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drawings/drawing2.xml" ContentType="application/vnd.openxmlformats-officedocument.drawingml.chartshapes+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01244863"/>
        <w:docPartObj>
          <w:docPartGallery w:val="Table of Contents"/>
          <w:docPartUnique/>
        </w:docPartObj>
      </w:sdtPr>
      <w:sdtContent>
        <w:p w:rsidR="00B6570E" w:rsidRPr="00FA2821" w:rsidRDefault="00B6570E" w:rsidP="00FA2821">
          <w:pPr>
            <w:rPr>
              <w:b/>
            </w:rPr>
          </w:pPr>
          <w:r w:rsidRPr="00FA2821">
            <w:rPr>
              <w:b/>
            </w:rPr>
            <w:t>Spis treści</w:t>
          </w:r>
        </w:p>
        <w:p w:rsidR="004948DC" w:rsidRDefault="005A1043">
          <w:pPr>
            <w:pStyle w:val="Spistreci1"/>
            <w:rPr>
              <w:b w:val="0"/>
              <w:bCs w:val="0"/>
              <w:caps w:val="0"/>
              <w:noProof/>
              <w:sz w:val="22"/>
              <w:szCs w:val="22"/>
            </w:rPr>
          </w:pPr>
          <w:r>
            <w:fldChar w:fldCharType="begin"/>
          </w:r>
          <w:r>
            <w:instrText xml:space="preserve"> TOC \o "1-3" \h \z \u </w:instrText>
          </w:r>
          <w:r>
            <w:fldChar w:fldCharType="separate"/>
          </w:r>
          <w:hyperlink w:anchor="_Toc477947954" w:history="1">
            <w:r w:rsidR="004948DC" w:rsidRPr="00B73730">
              <w:rPr>
                <w:rStyle w:val="Hipercze"/>
                <w:noProof/>
              </w:rPr>
              <w:t>1.</w:t>
            </w:r>
            <w:r w:rsidR="004948DC">
              <w:rPr>
                <w:b w:val="0"/>
                <w:bCs w:val="0"/>
                <w:caps w:val="0"/>
                <w:noProof/>
                <w:sz w:val="22"/>
                <w:szCs w:val="22"/>
              </w:rPr>
              <w:tab/>
            </w:r>
            <w:r w:rsidR="004948DC" w:rsidRPr="00B73730">
              <w:rPr>
                <w:rStyle w:val="Hipercze"/>
                <w:noProof/>
              </w:rPr>
              <w:t>Synteza</w:t>
            </w:r>
            <w:r w:rsidR="004948DC">
              <w:rPr>
                <w:noProof/>
                <w:webHidden/>
              </w:rPr>
              <w:tab/>
            </w:r>
            <w:r w:rsidR="004948DC">
              <w:rPr>
                <w:noProof/>
                <w:webHidden/>
              </w:rPr>
              <w:fldChar w:fldCharType="begin"/>
            </w:r>
            <w:r w:rsidR="004948DC">
              <w:rPr>
                <w:noProof/>
                <w:webHidden/>
              </w:rPr>
              <w:instrText xml:space="preserve"> PAGEREF _Toc477947954 \h </w:instrText>
            </w:r>
            <w:r w:rsidR="004948DC">
              <w:rPr>
                <w:noProof/>
                <w:webHidden/>
              </w:rPr>
            </w:r>
            <w:r w:rsidR="004948DC">
              <w:rPr>
                <w:noProof/>
                <w:webHidden/>
              </w:rPr>
              <w:fldChar w:fldCharType="separate"/>
            </w:r>
            <w:r w:rsidR="004948DC">
              <w:rPr>
                <w:noProof/>
                <w:webHidden/>
              </w:rPr>
              <w:t>4</w:t>
            </w:r>
            <w:r w:rsidR="004948DC">
              <w:rPr>
                <w:noProof/>
                <w:webHidden/>
              </w:rPr>
              <w:fldChar w:fldCharType="end"/>
            </w:r>
          </w:hyperlink>
        </w:p>
        <w:p w:rsidR="004948DC" w:rsidRDefault="004948DC">
          <w:pPr>
            <w:pStyle w:val="Spistreci1"/>
            <w:rPr>
              <w:b w:val="0"/>
              <w:bCs w:val="0"/>
              <w:caps w:val="0"/>
              <w:noProof/>
              <w:sz w:val="22"/>
              <w:szCs w:val="22"/>
            </w:rPr>
          </w:pPr>
          <w:hyperlink w:anchor="_Toc477947955" w:history="1">
            <w:r w:rsidRPr="00B73730">
              <w:rPr>
                <w:rStyle w:val="Hipercze"/>
                <w:noProof/>
              </w:rPr>
              <w:t>2.</w:t>
            </w:r>
            <w:r>
              <w:rPr>
                <w:b w:val="0"/>
                <w:bCs w:val="0"/>
                <w:caps w:val="0"/>
                <w:noProof/>
                <w:sz w:val="22"/>
                <w:szCs w:val="22"/>
              </w:rPr>
              <w:tab/>
            </w:r>
            <w:r w:rsidRPr="00B73730">
              <w:rPr>
                <w:rStyle w:val="Hipercze"/>
                <w:noProof/>
              </w:rPr>
              <w:t>Wprowadzenie</w:t>
            </w:r>
            <w:r>
              <w:rPr>
                <w:noProof/>
                <w:webHidden/>
              </w:rPr>
              <w:tab/>
            </w:r>
            <w:r>
              <w:rPr>
                <w:noProof/>
                <w:webHidden/>
              </w:rPr>
              <w:fldChar w:fldCharType="begin"/>
            </w:r>
            <w:r>
              <w:rPr>
                <w:noProof/>
                <w:webHidden/>
              </w:rPr>
              <w:instrText xml:space="preserve"> PAGEREF _Toc477947955 \h </w:instrText>
            </w:r>
            <w:r>
              <w:rPr>
                <w:noProof/>
                <w:webHidden/>
              </w:rPr>
            </w:r>
            <w:r>
              <w:rPr>
                <w:noProof/>
                <w:webHidden/>
              </w:rPr>
              <w:fldChar w:fldCharType="separate"/>
            </w:r>
            <w:r>
              <w:rPr>
                <w:noProof/>
                <w:webHidden/>
              </w:rPr>
              <w:t>8</w:t>
            </w:r>
            <w:r>
              <w:rPr>
                <w:noProof/>
                <w:webHidden/>
              </w:rPr>
              <w:fldChar w:fldCharType="end"/>
            </w:r>
          </w:hyperlink>
        </w:p>
        <w:p w:rsidR="004948DC" w:rsidRDefault="004948DC">
          <w:pPr>
            <w:pStyle w:val="Spistreci1"/>
            <w:rPr>
              <w:b w:val="0"/>
              <w:bCs w:val="0"/>
              <w:caps w:val="0"/>
              <w:noProof/>
              <w:sz w:val="22"/>
              <w:szCs w:val="22"/>
            </w:rPr>
          </w:pPr>
          <w:hyperlink w:anchor="_Toc477947956" w:history="1">
            <w:r w:rsidRPr="00B73730">
              <w:rPr>
                <w:rStyle w:val="Hipercze"/>
                <w:noProof/>
              </w:rPr>
              <w:t>3.</w:t>
            </w:r>
            <w:r>
              <w:rPr>
                <w:b w:val="0"/>
                <w:bCs w:val="0"/>
                <w:caps w:val="0"/>
                <w:noProof/>
                <w:sz w:val="22"/>
                <w:szCs w:val="22"/>
              </w:rPr>
              <w:tab/>
            </w:r>
            <w:r w:rsidRPr="00B73730">
              <w:rPr>
                <w:rStyle w:val="Hipercze"/>
                <w:noProof/>
              </w:rPr>
              <w:t>Organy Państwowego Funduszu Rehabilitacji Osób Niepełnosprawnych  i zakres ich kompetencji</w:t>
            </w:r>
            <w:r>
              <w:rPr>
                <w:noProof/>
                <w:webHidden/>
              </w:rPr>
              <w:tab/>
            </w:r>
            <w:r>
              <w:rPr>
                <w:noProof/>
                <w:webHidden/>
              </w:rPr>
              <w:fldChar w:fldCharType="begin"/>
            </w:r>
            <w:r>
              <w:rPr>
                <w:noProof/>
                <w:webHidden/>
              </w:rPr>
              <w:instrText xml:space="preserve"> PAGEREF _Toc477947956 \h </w:instrText>
            </w:r>
            <w:r>
              <w:rPr>
                <w:noProof/>
                <w:webHidden/>
              </w:rPr>
            </w:r>
            <w:r>
              <w:rPr>
                <w:noProof/>
                <w:webHidden/>
              </w:rPr>
              <w:fldChar w:fldCharType="separate"/>
            </w:r>
            <w:r>
              <w:rPr>
                <w:noProof/>
                <w:webHidden/>
              </w:rPr>
              <w:t>8</w:t>
            </w:r>
            <w:r>
              <w:rPr>
                <w:noProof/>
                <w:webHidden/>
              </w:rPr>
              <w:fldChar w:fldCharType="end"/>
            </w:r>
          </w:hyperlink>
        </w:p>
        <w:p w:rsidR="004948DC" w:rsidRDefault="004948DC">
          <w:pPr>
            <w:pStyle w:val="Spistreci2"/>
            <w:rPr>
              <w:smallCaps w:val="0"/>
              <w:noProof/>
              <w:sz w:val="22"/>
              <w:szCs w:val="22"/>
            </w:rPr>
          </w:pPr>
          <w:hyperlink w:anchor="_Toc477947957" w:history="1">
            <w:r w:rsidRPr="00B73730">
              <w:rPr>
                <w:rStyle w:val="Hipercze"/>
                <w:noProof/>
              </w:rPr>
              <w:t>3.1.</w:t>
            </w:r>
            <w:r>
              <w:rPr>
                <w:smallCaps w:val="0"/>
                <w:noProof/>
                <w:sz w:val="22"/>
                <w:szCs w:val="22"/>
              </w:rPr>
              <w:tab/>
            </w:r>
            <w:r w:rsidRPr="00B73730">
              <w:rPr>
                <w:rStyle w:val="Hipercze"/>
                <w:noProof/>
              </w:rPr>
              <w:t>Rada Nadzorcza</w:t>
            </w:r>
            <w:r>
              <w:rPr>
                <w:noProof/>
                <w:webHidden/>
              </w:rPr>
              <w:tab/>
            </w:r>
            <w:r>
              <w:rPr>
                <w:noProof/>
                <w:webHidden/>
              </w:rPr>
              <w:fldChar w:fldCharType="begin"/>
            </w:r>
            <w:r>
              <w:rPr>
                <w:noProof/>
                <w:webHidden/>
              </w:rPr>
              <w:instrText xml:space="preserve"> PAGEREF _Toc477947957 \h </w:instrText>
            </w:r>
            <w:r>
              <w:rPr>
                <w:noProof/>
                <w:webHidden/>
              </w:rPr>
            </w:r>
            <w:r>
              <w:rPr>
                <w:noProof/>
                <w:webHidden/>
              </w:rPr>
              <w:fldChar w:fldCharType="separate"/>
            </w:r>
            <w:r>
              <w:rPr>
                <w:noProof/>
                <w:webHidden/>
              </w:rPr>
              <w:t>8</w:t>
            </w:r>
            <w:r>
              <w:rPr>
                <w:noProof/>
                <w:webHidden/>
              </w:rPr>
              <w:fldChar w:fldCharType="end"/>
            </w:r>
          </w:hyperlink>
        </w:p>
        <w:p w:rsidR="004948DC" w:rsidRDefault="004948DC">
          <w:pPr>
            <w:pStyle w:val="Spistreci2"/>
            <w:rPr>
              <w:smallCaps w:val="0"/>
              <w:noProof/>
              <w:sz w:val="22"/>
              <w:szCs w:val="22"/>
            </w:rPr>
          </w:pPr>
          <w:hyperlink w:anchor="_Toc477947958" w:history="1">
            <w:r w:rsidRPr="00B73730">
              <w:rPr>
                <w:rStyle w:val="Hipercze"/>
                <w:rFonts w:eastAsia="Times New Roman"/>
                <w:noProof/>
                <w:lang w:eastAsia="ar-SA"/>
              </w:rPr>
              <w:t>3.2.</w:t>
            </w:r>
            <w:r>
              <w:rPr>
                <w:smallCaps w:val="0"/>
                <w:noProof/>
                <w:sz w:val="22"/>
                <w:szCs w:val="22"/>
              </w:rPr>
              <w:tab/>
            </w:r>
            <w:r w:rsidRPr="00B73730">
              <w:rPr>
                <w:rStyle w:val="Hipercze"/>
                <w:rFonts w:eastAsia="Times New Roman"/>
                <w:noProof/>
                <w:lang w:eastAsia="ar-SA"/>
              </w:rPr>
              <w:t>Zarząd</w:t>
            </w:r>
            <w:r>
              <w:rPr>
                <w:noProof/>
                <w:webHidden/>
              </w:rPr>
              <w:tab/>
            </w:r>
            <w:r>
              <w:rPr>
                <w:noProof/>
                <w:webHidden/>
              </w:rPr>
              <w:fldChar w:fldCharType="begin"/>
            </w:r>
            <w:r>
              <w:rPr>
                <w:noProof/>
                <w:webHidden/>
              </w:rPr>
              <w:instrText xml:space="preserve"> PAGEREF _Toc477947958 \h </w:instrText>
            </w:r>
            <w:r>
              <w:rPr>
                <w:noProof/>
                <w:webHidden/>
              </w:rPr>
            </w:r>
            <w:r>
              <w:rPr>
                <w:noProof/>
                <w:webHidden/>
              </w:rPr>
              <w:fldChar w:fldCharType="separate"/>
            </w:r>
            <w:r>
              <w:rPr>
                <w:noProof/>
                <w:webHidden/>
              </w:rPr>
              <w:t>10</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59" w:history="1">
            <w:r w:rsidRPr="00B73730">
              <w:rPr>
                <w:rStyle w:val="Hipercze"/>
                <w:noProof/>
              </w:rPr>
              <w:t>Działalność kontrolna</w:t>
            </w:r>
            <w:r>
              <w:rPr>
                <w:noProof/>
                <w:webHidden/>
              </w:rPr>
              <w:tab/>
            </w:r>
            <w:r>
              <w:rPr>
                <w:noProof/>
                <w:webHidden/>
              </w:rPr>
              <w:fldChar w:fldCharType="begin"/>
            </w:r>
            <w:r>
              <w:rPr>
                <w:noProof/>
                <w:webHidden/>
              </w:rPr>
              <w:instrText xml:space="preserve"> PAGEREF _Toc477947959 \h </w:instrText>
            </w:r>
            <w:r>
              <w:rPr>
                <w:noProof/>
                <w:webHidden/>
              </w:rPr>
            </w:r>
            <w:r>
              <w:rPr>
                <w:noProof/>
                <w:webHidden/>
              </w:rPr>
              <w:fldChar w:fldCharType="separate"/>
            </w:r>
            <w:r>
              <w:rPr>
                <w:noProof/>
                <w:webHidden/>
              </w:rPr>
              <w:t>11</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60" w:history="1">
            <w:r w:rsidRPr="00B73730">
              <w:rPr>
                <w:rStyle w:val="Hipercze"/>
                <w:noProof/>
              </w:rPr>
              <w:t>Działalność Audytu i Jakości</w:t>
            </w:r>
            <w:r>
              <w:rPr>
                <w:noProof/>
                <w:webHidden/>
              </w:rPr>
              <w:tab/>
            </w:r>
            <w:r>
              <w:rPr>
                <w:noProof/>
                <w:webHidden/>
              </w:rPr>
              <w:fldChar w:fldCharType="begin"/>
            </w:r>
            <w:r>
              <w:rPr>
                <w:noProof/>
                <w:webHidden/>
              </w:rPr>
              <w:instrText xml:space="preserve"> PAGEREF _Toc477947960 \h </w:instrText>
            </w:r>
            <w:r>
              <w:rPr>
                <w:noProof/>
                <w:webHidden/>
              </w:rPr>
            </w:r>
            <w:r>
              <w:rPr>
                <w:noProof/>
                <w:webHidden/>
              </w:rPr>
              <w:fldChar w:fldCharType="separate"/>
            </w:r>
            <w:r>
              <w:rPr>
                <w:noProof/>
                <w:webHidden/>
              </w:rPr>
              <w:t>15</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61" w:history="1">
            <w:r w:rsidRPr="00B73730">
              <w:rPr>
                <w:rStyle w:val="Hipercze"/>
                <w:noProof/>
              </w:rPr>
              <w:t>Działalność windykacyjna</w:t>
            </w:r>
            <w:r>
              <w:rPr>
                <w:noProof/>
                <w:webHidden/>
              </w:rPr>
              <w:tab/>
            </w:r>
            <w:r>
              <w:rPr>
                <w:noProof/>
                <w:webHidden/>
              </w:rPr>
              <w:fldChar w:fldCharType="begin"/>
            </w:r>
            <w:r>
              <w:rPr>
                <w:noProof/>
                <w:webHidden/>
              </w:rPr>
              <w:instrText xml:space="preserve"> PAGEREF _Toc477947961 \h </w:instrText>
            </w:r>
            <w:r>
              <w:rPr>
                <w:noProof/>
                <w:webHidden/>
              </w:rPr>
            </w:r>
            <w:r>
              <w:rPr>
                <w:noProof/>
                <w:webHidden/>
              </w:rPr>
              <w:fldChar w:fldCharType="separate"/>
            </w:r>
            <w:r>
              <w:rPr>
                <w:noProof/>
                <w:webHidden/>
              </w:rPr>
              <w:t>15</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62" w:history="1">
            <w:r w:rsidRPr="00B73730">
              <w:rPr>
                <w:rStyle w:val="Hipercze"/>
                <w:noProof/>
              </w:rPr>
              <w:t>Działalność z zakresu obsługi prawnej</w:t>
            </w:r>
            <w:r>
              <w:rPr>
                <w:noProof/>
                <w:webHidden/>
              </w:rPr>
              <w:tab/>
            </w:r>
            <w:r>
              <w:rPr>
                <w:noProof/>
                <w:webHidden/>
              </w:rPr>
              <w:fldChar w:fldCharType="begin"/>
            </w:r>
            <w:r>
              <w:rPr>
                <w:noProof/>
                <w:webHidden/>
              </w:rPr>
              <w:instrText xml:space="preserve"> PAGEREF _Toc477947962 \h </w:instrText>
            </w:r>
            <w:r>
              <w:rPr>
                <w:noProof/>
                <w:webHidden/>
              </w:rPr>
            </w:r>
            <w:r>
              <w:rPr>
                <w:noProof/>
                <w:webHidden/>
              </w:rPr>
              <w:fldChar w:fldCharType="separate"/>
            </w:r>
            <w:r>
              <w:rPr>
                <w:noProof/>
                <w:webHidden/>
              </w:rPr>
              <w:t>16</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63" w:history="1">
            <w:r w:rsidRPr="00B73730">
              <w:rPr>
                <w:rStyle w:val="Hipercze"/>
                <w:noProof/>
              </w:rPr>
              <w:t>Działalność w zakresie Systemu Zarządzania Jakością</w:t>
            </w:r>
            <w:r>
              <w:rPr>
                <w:noProof/>
                <w:webHidden/>
              </w:rPr>
              <w:tab/>
            </w:r>
            <w:r>
              <w:rPr>
                <w:noProof/>
                <w:webHidden/>
              </w:rPr>
              <w:fldChar w:fldCharType="begin"/>
            </w:r>
            <w:r>
              <w:rPr>
                <w:noProof/>
                <w:webHidden/>
              </w:rPr>
              <w:instrText xml:space="preserve"> PAGEREF _Toc477947963 \h </w:instrText>
            </w:r>
            <w:r>
              <w:rPr>
                <w:noProof/>
                <w:webHidden/>
              </w:rPr>
            </w:r>
            <w:r>
              <w:rPr>
                <w:noProof/>
                <w:webHidden/>
              </w:rPr>
              <w:fldChar w:fldCharType="separate"/>
            </w:r>
            <w:r>
              <w:rPr>
                <w:noProof/>
                <w:webHidden/>
              </w:rPr>
              <w:t>17</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64" w:history="1">
            <w:r w:rsidRPr="00B73730">
              <w:rPr>
                <w:rStyle w:val="Hipercze"/>
                <w:noProof/>
              </w:rPr>
              <w:t>Działalność w zakresie Kontroli Zarządczej</w:t>
            </w:r>
            <w:r>
              <w:rPr>
                <w:noProof/>
                <w:webHidden/>
              </w:rPr>
              <w:tab/>
            </w:r>
            <w:r>
              <w:rPr>
                <w:noProof/>
                <w:webHidden/>
              </w:rPr>
              <w:fldChar w:fldCharType="begin"/>
            </w:r>
            <w:r>
              <w:rPr>
                <w:noProof/>
                <w:webHidden/>
              </w:rPr>
              <w:instrText xml:space="preserve"> PAGEREF _Toc477947964 \h </w:instrText>
            </w:r>
            <w:r>
              <w:rPr>
                <w:noProof/>
                <w:webHidden/>
              </w:rPr>
            </w:r>
            <w:r>
              <w:rPr>
                <w:noProof/>
                <w:webHidden/>
              </w:rPr>
              <w:fldChar w:fldCharType="separate"/>
            </w:r>
            <w:r>
              <w:rPr>
                <w:noProof/>
                <w:webHidden/>
              </w:rPr>
              <w:t>17</w:t>
            </w:r>
            <w:r>
              <w:rPr>
                <w:noProof/>
                <w:webHidden/>
              </w:rPr>
              <w:fldChar w:fldCharType="end"/>
            </w:r>
          </w:hyperlink>
        </w:p>
        <w:p w:rsidR="004948DC" w:rsidRDefault="004948DC">
          <w:pPr>
            <w:pStyle w:val="Spistreci1"/>
            <w:rPr>
              <w:b w:val="0"/>
              <w:bCs w:val="0"/>
              <w:caps w:val="0"/>
              <w:noProof/>
              <w:sz w:val="22"/>
              <w:szCs w:val="22"/>
            </w:rPr>
          </w:pPr>
          <w:hyperlink w:anchor="_Toc477947965" w:history="1">
            <w:r w:rsidRPr="00B73730">
              <w:rPr>
                <w:rStyle w:val="Hipercze"/>
                <w:noProof/>
              </w:rPr>
              <w:t>4.</w:t>
            </w:r>
            <w:r>
              <w:rPr>
                <w:b w:val="0"/>
                <w:bCs w:val="0"/>
                <w:caps w:val="0"/>
                <w:noProof/>
                <w:sz w:val="22"/>
                <w:szCs w:val="22"/>
              </w:rPr>
              <w:tab/>
            </w:r>
            <w:r w:rsidRPr="00B73730">
              <w:rPr>
                <w:rStyle w:val="Hipercze"/>
                <w:noProof/>
              </w:rPr>
              <w:t>Realizacja planu finansowego</w:t>
            </w:r>
            <w:r>
              <w:rPr>
                <w:noProof/>
                <w:webHidden/>
              </w:rPr>
              <w:tab/>
            </w:r>
            <w:r>
              <w:rPr>
                <w:noProof/>
                <w:webHidden/>
              </w:rPr>
              <w:fldChar w:fldCharType="begin"/>
            </w:r>
            <w:r>
              <w:rPr>
                <w:noProof/>
                <w:webHidden/>
              </w:rPr>
              <w:instrText xml:space="preserve"> PAGEREF _Toc477947965 \h </w:instrText>
            </w:r>
            <w:r>
              <w:rPr>
                <w:noProof/>
                <w:webHidden/>
              </w:rPr>
            </w:r>
            <w:r>
              <w:rPr>
                <w:noProof/>
                <w:webHidden/>
              </w:rPr>
              <w:fldChar w:fldCharType="separate"/>
            </w:r>
            <w:r>
              <w:rPr>
                <w:noProof/>
                <w:webHidden/>
              </w:rPr>
              <w:t>18</w:t>
            </w:r>
            <w:r>
              <w:rPr>
                <w:noProof/>
                <w:webHidden/>
              </w:rPr>
              <w:fldChar w:fldCharType="end"/>
            </w:r>
          </w:hyperlink>
        </w:p>
        <w:p w:rsidR="004948DC" w:rsidRDefault="004948DC">
          <w:pPr>
            <w:pStyle w:val="Spistreci2"/>
            <w:rPr>
              <w:smallCaps w:val="0"/>
              <w:noProof/>
              <w:sz w:val="22"/>
              <w:szCs w:val="22"/>
            </w:rPr>
          </w:pPr>
          <w:hyperlink w:anchor="_Toc477947966" w:history="1">
            <w:r w:rsidRPr="00B73730">
              <w:rPr>
                <w:rStyle w:val="Hipercze"/>
                <w:noProof/>
              </w:rPr>
              <w:t>4.1.</w:t>
            </w:r>
            <w:r>
              <w:rPr>
                <w:smallCaps w:val="0"/>
                <w:noProof/>
                <w:sz w:val="22"/>
                <w:szCs w:val="22"/>
              </w:rPr>
              <w:tab/>
            </w:r>
            <w:r w:rsidRPr="00B73730">
              <w:rPr>
                <w:rStyle w:val="Hipercze"/>
                <w:noProof/>
              </w:rPr>
              <w:t>Przychody</w:t>
            </w:r>
            <w:r>
              <w:rPr>
                <w:noProof/>
                <w:webHidden/>
              </w:rPr>
              <w:tab/>
            </w:r>
            <w:r>
              <w:rPr>
                <w:noProof/>
                <w:webHidden/>
              </w:rPr>
              <w:fldChar w:fldCharType="begin"/>
            </w:r>
            <w:r>
              <w:rPr>
                <w:noProof/>
                <w:webHidden/>
              </w:rPr>
              <w:instrText xml:space="preserve"> PAGEREF _Toc477947966 \h </w:instrText>
            </w:r>
            <w:r>
              <w:rPr>
                <w:noProof/>
                <w:webHidden/>
              </w:rPr>
            </w:r>
            <w:r>
              <w:rPr>
                <w:noProof/>
                <w:webHidden/>
              </w:rPr>
              <w:fldChar w:fldCharType="separate"/>
            </w:r>
            <w:r>
              <w:rPr>
                <w:noProof/>
                <w:webHidden/>
              </w:rPr>
              <w:t>18</w:t>
            </w:r>
            <w:r>
              <w:rPr>
                <w:noProof/>
                <w:webHidden/>
              </w:rPr>
              <w:fldChar w:fldCharType="end"/>
            </w:r>
          </w:hyperlink>
        </w:p>
        <w:p w:rsidR="004948DC" w:rsidRDefault="004948DC">
          <w:pPr>
            <w:pStyle w:val="Spistreci2"/>
            <w:rPr>
              <w:smallCaps w:val="0"/>
              <w:noProof/>
              <w:sz w:val="22"/>
              <w:szCs w:val="22"/>
            </w:rPr>
          </w:pPr>
          <w:hyperlink w:anchor="_Toc477947967" w:history="1">
            <w:r w:rsidRPr="00B73730">
              <w:rPr>
                <w:rStyle w:val="Hipercze"/>
                <w:noProof/>
              </w:rPr>
              <w:t>4.2.</w:t>
            </w:r>
            <w:r>
              <w:rPr>
                <w:smallCaps w:val="0"/>
                <w:noProof/>
                <w:sz w:val="22"/>
                <w:szCs w:val="22"/>
              </w:rPr>
              <w:tab/>
            </w:r>
            <w:r w:rsidRPr="00B73730">
              <w:rPr>
                <w:rStyle w:val="Hipercze"/>
                <w:noProof/>
              </w:rPr>
              <w:t>Przychody z tytułu wpłat pracodawców</w:t>
            </w:r>
            <w:r>
              <w:rPr>
                <w:noProof/>
                <w:webHidden/>
              </w:rPr>
              <w:tab/>
            </w:r>
            <w:r>
              <w:rPr>
                <w:noProof/>
                <w:webHidden/>
              </w:rPr>
              <w:fldChar w:fldCharType="begin"/>
            </w:r>
            <w:r>
              <w:rPr>
                <w:noProof/>
                <w:webHidden/>
              </w:rPr>
              <w:instrText xml:space="preserve"> PAGEREF _Toc477947967 \h </w:instrText>
            </w:r>
            <w:r>
              <w:rPr>
                <w:noProof/>
                <w:webHidden/>
              </w:rPr>
            </w:r>
            <w:r>
              <w:rPr>
                <w:noProof/>
                <w:webHidden/>
              </w:rPr>
              <w:fldChar w:fldCharType="separate"/>
            </w:r>
            <w:r>
              <w:rPr>
                <w:noProof/>
                <w:webHidden/>
              </w:rPr>
              <w:t>21</w:t>
            </w:r>
            <w:r>
              <w:rPr>
                <w:noProof/>
                <w:webHidden/>
              </w:rPr>
              <w:fldChar w:fldCharType="end"/>
            </w:r>
          </w:hyperlink>
        </w:p>
        <w:p w:rsidR="004948DC" w:rsidRDefault="004948DC">
          <w:pPr>
            <w:pStyle w:val="Spistreci2"/>
            <w:rPr>
              <w:smallCaps w:val="0"/>
              <w:noProof/>
              <w:sz w:val="22"/>
              <w:szCs w:val="22"/>
            </w:rPr>
          </w:pPr>
          <w:hyperlink w:anchor="_Toc477947968" w:history="1">
            <w:r w:rsidRPr="00B73730">
              <w:rPr>
                <w:rStyle w:val="Hipercze"/>
                <w:rFonts w:eastAsia="Calibri"/>
                <w:noProof/>
              </w:rPr>
              <w:t>4.3.</w:t>
            </w:r>
            <w:r>
              <w:rPr>
                <w:smallCaps w:val="0"/>
                <w:noProof/>
                <w:sz w:val="22"/>
                <w:szCs w:val="22"/>
              </w:rPr>
              <w:tab/>
            </w:r>
            <w:r w:rsidRPr="00B73730">
              <w:rPr>
                <w:rStyle w:val="Hipercze"/>
                <w:rFonts w:eastAsia="Calibri"/>
                <w:noProof/>
              </w:rPr>
              <w:t>Wydatki</w:t>
            </w:r>
            <w:r>
              <w:rPr>
                <w:noProof/>
                <w:webHidden/>
              </w:rPr>
              <w:tab/>
            </w:r>
            <w:r>
              <w:rPr>
                <w:noProof/>
                <w:webHidden/>
              </w:rPr>
              <w:fldChar w:fldCharType="begin"/>
            </w:r>
            <w:r>
              <w:rPr>
                <w:noProof/>
                <w:webHidden/>
              </w:rPr>
              <w:instrText xml:space="preserve"> PAGEREF _Toc477947968 \h </w:instrText>
            </w:r>
            <w:r>
              <w:rPr>
                <w:noProof/>
                <w:webHidden/>
              </w:rPr>
            </w:r>
            <w:r>
              <w:rPr>
                <w:noProof/>
                <w:webHidden/>
              </w:rPr>
              <w:fldChar w:fldCharType="separate"/>
            </w:r>
            <w:r>
              <w:rPr>
                <w:noProof/>
                <w:webHidden/>
              </w:rPr>
              <w:t>26</w:t>
            </w:r>
            <w:r>
              <w:rPr>
                <w:noProof/>
                <w:webHidden/>
              </w:rPr>
              <w:fldChar w:fldCharType="end"/>
            </w:r>
          </w:hyperlink>
        </w:p>
        <w:p w:rsidR="004948DC" w:rsidRDefault="004948DC">
          <w:pPr>
            <w:pStyle w:val="Spistreci1"/>
            <w:rPr>
              <w:b w:val="0"/>
              <w:bCs w:val="0"/>
              <w:caps w:val="0"/>
              <w:noProof/>
              <w:sz w:val="22"/>
              <w:szCs w:val="22"/>
            </w:rPr>
          </w:pPr>
          <w:hyperlink w:anchor="_Toc477947969" w:history="1">
            <w:r w:rsidRPr="00B73730">
              <w:rPr>
                <w:rStyle w:val="Hipercze"/>
                <w:noProof/>
              </w:rPr>
              <w:t>5.</w:t>
            </w:r>
            <w:r>
              <w:rPr>
                <w:b w:val="0"/>
                <w:bCs w:val="0"/>
                <w:caps w:val="0"/>
                <w:noProof/>
                <w:sz w:val="22"/>
                <w:szCs w:val="22"/>
              </w:rPr>
              <w:tab/>
            </w:r>
            <w:r w:rsidRPr="00B73730">
              <w:rPr>
                <w:rStyle w:val="Hipercze"/>
                <w:noProof/>
              </w:rPr>
              <w:t>Zadania wspierające zatrudnienie i przeciwdziałające bezrobociu osób niepełnosprawnych</w:t>
            </w:r>
            <w:r>
              <w:rPr>
                <w:noProof/>
                <w:webHidden/>
              </w:rPr>
              <w:tab/>
            </w:r>
            <w:r>
              <w:rPr>
                <w:noProof/>
                <w:webHidden/>
              </w:rPr>
              <w:fldChar w:fldCharType="begin"/>
            </w:r>
            <w:r>
              <w:rPr>
                <w:noProof/>
                <w:webHidden/>
              </w:rPr>
              <w:instrText xml:space="preserve"> PAGEREF _Toc477947969 \h </w:instrText>
            </w:r>
            <w:r>
              <w:rPr>
                <w:noProof/>
                <w:webHidden/>
              </w:rPr>
            </w:r>
            <w:r>
              <w:rPr>
                <w:noProof/>
                <w:webHidden/>
              </w:rPr>
              <w:fldChar w:fldCharType="separate"/>
            </w:r>
            <w:r>
              <w:rPr>
                <w:noProof/>
                <w:webHidden/>
              </w:rPr>
              <w:t>29</w:t>
            </w:r>
            <w:r>
              <w:rPr>
                <w:noProof/>
                <w:webHidden/>
              </w:rPr>
              <w:fldChar w:fldCharType="end"/>
            </w:r>
          </w:hyperlink>
        </w:p>
        <w:p w:rsidR="004948DC" w:rsidRDefault="004948DC">
          <w:pPr>
            <w:pStyle w:val="Spistreci2"/>
            <w:rPr>
              <w:smallCaps w:val="0"/>
              <w:noProof/>
              <w:sz w:val="22"/>
              <w:szCs w:val="22"/>
            </w:rPr>
          </w:pPr>
          <w:hyperlink w:anchor="_Toc477947970" w:history="1">
            <w:r w:rsidRPr="00B73730">
              <w:rPr>
                <w:rStyle w:val="Hipercze"/>
                <w:noProof/>
              </w:rPr>
              <w:t>5.1.</w:t>
            </w:r>
            <w:r>
              <w:rPr>
                <w:smallCaps w:val="0"/>
                <w:noProof/>
                <w:sz w:val="22"/>
                <w:szCs w:val="22"/>
              </w:rPr>
              <w:tab/>
            </w:r>
            <w:r w:rsidRPr="00B73730">
              <w:rPr>
                <w:rStyle w:val="Hipercze"/>
                <w:noProof/>
              </w:rPr>
              <w:t>Dofinansowanie do wynagrodzeń pracowników niepełnosprawnych - art. 26a ustawy o rehabilitacji</w:t>
            </w:r>
            <w:r>
              <w:rPr>
                <w:noProof/>
                <w:webHidden/>
              </w:rPr>
              <w:tab/>
            </w:r>
            <w:r>
              <w:rPr>
                <w:noProof/>
                <w:webHidden/>
              </w:rPr>
              <w:fldChar w:fldCharType="begin"/>
            </w:r>
            <w:r>
              <w:rPr>
                <w:noProof/>
                <w:webHidden/>
              </w:rPr>
              <w:instrText xml:space="preserve"> PAGEREF _Toc477947970 \h </w:instrText>
            </w:r>
            <w:r>
              <w:rPr>
                <w:noProof/>
                <w:webHidden/>
              </w:rPr>
            </w:r>
            <w:r>
              <w:rPr>
                <w:noProof/>
                <w:webHidden/>
              </w:rPr>
              <w:fldChar w:fldCharType="separate"/>
            </w:r>
            <w:r>
              <w:rPr>
                <w:noProof/>
                <w:webHidden/>
              </w:rPr>
              <w:t>29</w:t>
            </w:r>
            <w:r>
              <w:rPr>
                <w:noProof/>
                <w:webHidden/>
              </w:rPr>
              <w:fldChar w:fldCharType="end"/>
            </w:r>
          </w:hyperlink>
        </w:p>
        <w:p w:rsidR="004948DC" w:rsidRDefault="004948DC">
          <w:pPr>
            <w:pStyle w:val="Spistreci2"/>
            <w:rPr>
              <w:smallCaps w:val="0"/>
              <w:noProof/>
              <w:sz w:val="22"/>
              <w:szCs w:val="22"/>
            </w:rPr>
          </w:pPr>
          <w:hyperlink w:anchor="_Toc477947971" w:history="1">
            <w:r w:rsidRPr="00B73730">
              <w:rPr>
                <w:rStyle w:val="Hipercze"/>
                <w:noProof/>
              </w:rPr>
              <w:t>5.2.</w:t>
            </w:r>
            <w:r>
              <w:rPr>
                <w:smallCaps w:val="0"/>
                <w:noProof/>
                <w:sz w:val="22"/>
                <w:szCs w:val="22"/>
              </w:rPr>
              <w:tab/>
            </w:r>
            <w:r w:rsidRPr="00B73730">
              <w:rPr>
                <w:rStyle w:val="Hipercze"/>
                <w:noProof/>
              </w:rPr>
              <w:t>Zrekompensowanie gminom dochodów utraconych z tytułu zastosowania ustawowych zwolnień dla prowadzących zakłady pracy chronionej lub zakłady aktywności zawodowej z podatku od nieruchomości, rolnego, leśnego i od czynności cywilnoprawnych - art. 47 ust. 2 ustawy o rehabilitacji</w:t>
            </w:r>
            <w:r>
              <w:rPr>
                <w:noProof/>
                <w:webHidden/>
              </w:rPr>
              <w:tab/>
            </w:r>
            <w:r>
              <w:rPr>
                <w:noProof/>
                <w:webHidden/>
              </w:rPr>
              <w:fldChar w:fldCharType="begin"/>
            </w:r>
            <w:r>
              <w:rPr>
                <w:noProof/>
                <w:webHidden/>
              </w:rPr>
              <w:instrText xml:space="preserve"> PAGEREF _Toc477947971 \h </w:instrText>
            </w:r>
            <w:r>
              <w:rPr>
                <w:noProof/>
                <w:webHidden/>
              </w:rPr>
            </w:r>
            <w:r>
              <w:rPr>
                <w:noProof/>
                <w:webHidden/>
              </w:rPr>
              <w:fldChar w:fldCharType="separate"/>
            </w:r>
            <w:r>
              <w:rPr>
                <w:noProof/>
                <w:webHidden/>
              </w:rPr>
              <w:t>36</w:t>
            </w:r>
            <w:r>
              <w:rPr>
                <w:noProof/>
                <w:webHidden/>
              </w:rPr>
              <w:fldChar w:fldCharType="end"/>
            </w:r>
          </w:hyperlink>
        </w:p>
        <w:p w:rsidR="004948DC" w:rsidRDefault="004948DC">
          <w:pPr>
            <w:pStyle w:val="Spistreci2"/>
            <w:rPr>
              <w:smallCaps w:val="0"/>
              <w:noProof/>
              <w:sz w:val="22"/>
              <w:szCs w:val="22"/>
            </w:rPr>
          </w:pPr>
          <w:hyperlink w:anchor="_Toc477947972" w:history="1">
            <w:r w:rsidRPr="00B73730">
              <w:rPr>
                <w:rStyle w:val="Hipercze"/>
                <w:noProof/>
              </w:rPr>
              <w:t>5.3.</w:t>
            </w:r>
            <w:r>
              <w:rPr>
                <w:smallCaps w:val="0"/>
                <w:noProof/>
                <w:sz w:val="22"/>
                <w:szCs w:val="22"/>
              </w:rPr>
              <w:tab/>
            </w:r>
            <w:r w:rsidRPr="00B73730">
              <w:rPr>
                <w:rStyle w:val="Hipercze"/>
                <w:noProof/>
              </w:rPr>
              <w:t>Refundacja składek na ubezpieczenia społeczne - art. 25a ustawy  o rehabilitacji</w:t>
            </w:r>
            <w:r>
              <w:rPr>
                <w:noProof/>
                <w:webHidden/>
              </w:rPr>
              <w:tab/>
            </w:r>
            <w:r>
              <w:rPr>
                <w:noProof/>
                <w:webHidden/>
              </w:rPr>
              <w:fldChar w:fldCharType="begin"/>
            </w:r>
            <w:r>
              <w:rPr>
                <w:noProof/>
                <w:webHidden/>
              </w:rPr>
              <w:instrText xml:space="preserve"> PAGEREF _Toc477947972 \h </w:instrText>
            </w:r>
            <w:r>
              <w:rPr>
                <w:noProof/>
                <w:webHidden/>
              </w:rPr>
            </w:r>
            <w:r>
              <w:rPr>
                <w:noProof/>
                <w:webHidden/>
              </w:rPr>
              <w:fldChar w:fldCharType="separate"/>
            </w:r>
            <w:r>
              <w:rPr>
                <w:noProof/>
                <w:webHidden/>
              </w:rPr>
              <w:t>38</w:t>
            </w:r>
            <w:r>
              <w:rPr>
                <w:noProof/>
                <w:webHidden/>
              </w:rPr>
              <w:fldChar w:fldCharType="end"/>
            </w:r>
          </w:hyperlink>
        </w:p>
        <w:p w:rsidR="004948DC" w:rsidRDefault="004948DC">
          <w:pPr>
            <w:pStyle w:val="Spistreci1"/>
            <w:rPr>
              <w:b w:val="0"/>
              <w:bCs w:val="0"/>
              <w:caps w:val="0"/>
              <w:noProof/>
              <w:sz w:val="22"/>
              <w:szCs w:val="22"/>
            </w:rPr>
          </w:pPr>
          <w:hyperlink w:anchor="_Toc477947973" w:history="1">
            <w:r w:rsidRPr="00B73730">
              <w:rPr>
                <w:rStyle w:val="Hipercze"/>
                <w:noProof/>
              </w:rPr>
              <w:t>6.</w:t>
            </w:r>
            <w:r>
              <w:rPr>
                <w:b w:val="0"/>
                <w:bCs w:val="0"/>
                <w:caps w:val="0"/>
                <w:noProof/>
                <w:sz w:val="22"/>
                <w:szCs w:val="22"/>
              </w:rPr>
              <w:tab/>
            </w:r>
            <w:r w:rsidRPr="00B73730">
              <w:rPr>
                <w:rStyle w:val="Hipercze"/>
                <w:noProof/>
              </w:rPr>
              <w:t>Zwrot kosztów budowy lub rozbudowy obiektów i pomieszczeń zakładu, transportowych i administracyjnych – art. 32 ust. 1 pkt 2 ustawy o rehabilitacji</w:t>
            </w:r>
            <w:r>
              <w:rPr>
                <w:noProof/>
                <w:webHidden/>
              </w:rPr>
              <w:tab/>
            </w:r>
            <w:r>
              <w:rPr>
                <w:noProof/>
                <w:webHidden/>
              </w:rPr>
              <w:fldChar w:fldCharType="begin"/>
            </w:r>
            <w:r>
              <w:rPr>
                <w:noProof/>
                <w:webHidden/>
              </w:rPr>
              <w:instrText xml:space="preserve"> PAGEREF _Toc477947973 \h </w:instrText>
            </w:r>
            <w:r>
              <w:rPr>
                <w:noProof/>
                <w:webHidden/>
              </w:rPr>
            </w:r>
            <w:r>
              <w:rPr>
                <w:noProof/>
                <w:webHidden/>
              </w:rPr>
              <w:fldChar w:fldCharType="separate"/>
            </w:r>
            <w:r>
              <w:rPr>
                <w:noProof/>
                <w:webHidden/>
              </w:rPr>
              <w:t>41</w:t>
            </w:r>
            <w:r>
              <w:rPr>
                <w:noProof/>
                <w:webHidden/>
              </w:rPr>
              <w:fldChar w:fldCharType="end"/>
            </w:r>
          </w:hyperlink>
        </w:p>
        <w:p w:rsidR="004948DC" w:rsidRDefault="004948DC">
          <w:pPr>
            <w:pStyle w:val="Spistreci1"/>
            <w:rPr>
              <w:b w:val="0"/>
              <w:bCs w:val="0"/>
              <w:caps w:val="0"/>
              <w:noProof/>
              <w:sz w:val="22"/>
              <w:szCs w:val="22"/>
            </w:rPr>
          </w:pPr>
          <w:hyperlink w:anchor="_Toc477947974" w:history="1">
            <w:r w:rsidRPr="00B73730">
              <w:rPr>
                <w:rStyle w:val="Hipercze"/>
                <w:noProof/>
              </w:rPr>
              <w:t>7.</w:t>
            </w:r>
            <w:r>
              <w:rPr>
                <w:b w:val="0"/>
                <w:bCs w:val="0"/>
                <w:caps w:val="0"/>
                <w:noProof/>
                <w:sz w:val="22"/>
                <w:szCs w:val="22"/>
              </w:rPr>
              <w:tab/>
            </w:r>
            <w:r w:rsidRPr="00B73730">
              <w:rPr>
                <w:rStyle w:val="Hipercze"/>
                <w:noProof/>
              </w:rPr>
              <w:t>„Program wyrównywania różnic między regionami III”</w:t>
            </w:r>
            <w:r>
              <w:rPr>
                <w:noProof/>
                <w:webHidden/>
              </w:rPr>
              <w:tab/>
            </w:r>
            <w:r>
              <w:rPr>
                <w:noProof/>
                <w:webHidden/>
              </w:rPr>
              <w:fldChar w:fldCharType="begin"/>
            </w:r>
            <w:r>
              <w:rPr>
                <w:noProof/>
                <w:webHidden/>
              </w:rPr>
              <w:instrText xml:space="preserve"> PAGEREF _Toc477947974 \h </w:instrText>
            </w:r>
            <w:r>
              <w:rPr>
                <w:noProof/>
                <w:webHidden/>
              </w:rPr>
            </w:r>
            <w:r>
              <w:rPr>
                <w:noProof/>
                <w:webHidden/>
              </w:rPr>
              <w:fldChar w:fldCharType="separate"/>
            </w:r>
            <w:r>
              <w:rPr>
                <w:noProof/>
                <w:webHidden/>
              </w:rPr>
              <w:t>42</w:t>
            </w:r>
            <w:r>
              <w:rPr>
                <w:noProof/>
                <w:webHidden/>
              </w:rPr>
              <w:fldChar w:fldCharType="end"/>
            </w:r>
          </w:hyperlink>
        </w:p>
        <w:p w:rsidR="004948DC" w:rsidRDefault="004948DC">
          <w:pPr>
            <w:pStyle w:val="Spistreci1"/>
            <w:rPr>
              <w:b w:val="0"/>
              <w:bCs w:val="0"/>
              <w:caps w:val="0"/>
              <w:noProof/>
              <w:sz w:val="22"/>
              <w:szCs w:val="22"/>
            </w:rPr>
          </w:pPr>
          <w:hyperlink w:anchor="_Toc477947975" w:history="1">
            <w:r w:rsidRPr="00B73730">
              <w:rPr>
                <w:rStyle w:val="Hipercze"/>
                <w:noProof/>
              </w:rPr>
              <w:t>8.</w:t>
            </w:r>
            <w:r>
              <w:rPr>
                <w:b w:val="0"/>
                <w:bCs w:val="0"/>
                <w:caps w:val="0"/>
                <w:noProof/>
                <w:sz w:val="22"/>
                <w:szCs w:val="22"/>
              </w:rPr>
              <w:tab/>
            </w:r>
            <w:r w:rsidRPr="00B73730">
              <w:rPr>
                <w:rStyle w:val="Hipercze"/>
                <w:noProof/>
              </w:rPr>
              <w:t>Dofinansowanie oprocentowania kredytów bankowych – art. 32 ust. 1 pkt 1 ustawy o rehabilitacji</w:t>
            </w:r>
            <w:r>
              <w:rPr>
                <w:noProof/>
                <w:webHidden/>
              </w:rPr>
              <w:tab/>
            </w:r>
            <w:r>
              <w:rPr>
                <w:noProof/>
                <w:webHidden/>
              </w:rPr>
              <w:fldChar w:fldCharType="begin"/>
            </w:r>
            <w:r>
              <w:rPr>
                <w:noProof/>
                <w:webHidden/>
              </w:rPr>
              <w:instrText xml:space="preserve"> PAGEREF _Toc477947975 \h </w:instrText>
            </w:r>
            <w:r>
              <w:rPr>
                <w:noProof/>
                <w:webHidden/>
              </w:rPr>
            </w:r>
            <w:r>
              <w:rPr>
                <w:noProof/>
                <w:webHidden/>
              </w:rPr>
              <w:fldChar w:fldCharType="separate"/>
            </w:r>
            <w:r>
              <w:rPr>
                <w:noProof/>
                <w:webHidden/>
              </w:rPr>
              <w:t>44</w:t>
            </w:r>
            <w:r>
              <w:rPr>
                <w:noProof/>
                <w:webHidden/>
              </w:rPr>
              <w:fldChar w:fldCharType="end"/>
            </w:r>
          </w:hyperlink>
        </w:p>
        <w:p w:rsidR="004948DC" w:rsidRDefault="004948DC">
          <w:pPr>
            <w:pStyle w:val="Spistreci1"/>
            <w:rPr>
              <w:b w:val="0"/>
              <w:bCs w:val="0"/>
              <w:caps w:val="0"/>
              <w:noProof/>
              <w:sz w:val="22"/>
              <w:szCs w:val="22"/>
            </w:rPr>
          </w:pPr>
          <w:hyperlink w:anchor="_Toc477947976" w:history="1">
            <w:r w:rsidRPr="00B73730">
              <w:rPr>
                <w:rStyle w:val="Hipercze"/>
                <w:noProof/>
              </w:rPr>
              <w:t>9.</w:t>
            </w:r>
            <w:r>
              <w:rPr>
                <w:b w:val="0"/>
                <w:bCs w:val="0"/>
                <w:caps w:val="0"/>
                <w:noProof/>
                <w:sz w:val="22"/>
                <w:szCs w:val="22"/>
              </w:rPr>
              <w:tab/>
            </w:r>
            <w:r w:rsidRPr="00B73730">
              <w:rPr>
                <w:rStyle w:val="Hipercze"/>
                <w:noProof/>
              </w:rPr>
              <w:t>Zadania rehabilitacji społecznej realizowane przez PFRON</w:t>
            </w:r>
            <w:r>
              <w:rPr>
                <w:noProof/>
                <w:webHidden/>
              </w:rPr>
              <w:tab/>
            </w:r>
            <w:r>
              <w:rPr>
                <w:noProof/>
                <w:webHidden/>
              </w:rPr>
              <w:fldChar w:fldCharType="begin"/>
            </w:r>
            <w:r>
              <w:rPr>
                <w:noProof/>
                <w:webHidden/>
              </w:rPr>
              <w:instrText xml:space="preserve"> PAGEREF _Toc477947976 \h </w:instrText>
            </w:r>
            <w:r>
              <w:rPr>
                <w:noProof/>
                <w:webHidden/>
              </w:rPr>
            </w:r>
            <w:r>
              <w:rPr>
                <w:noProof/>
                <w:webHidden/>
              </w:rPr>
              <w:fldChar w:fldCharType="separate"/>
            </w:r>
            <w:r>
              <w:rPr>
                <w:noProof/>
                <w:webHidden/>
              </w:rPr>
              <w:t>46</w:t>
            </w:r>
            <w:r>
              <w:rPr>
                <w:noProof/>
                <w:webHidden/>
              </w:rPr>
              <w:fldChar w:fldCharType="end"/>
            </w:r>
          </w:hyperlink>
        </w:p>
        <w:p w:rsidR="004948DC" w:rsidRDefault="004948DC">
          <w:pPr>
            <w:pStyle w:val="Spistreci2"/>
            <w:rPr>
              <w:smallCaps w:val="0"/>
              <w:noProof/>
              <w:sz w:val="22"/>
              <w:szCs w:val="22"/>
            </w:rPr>
          </w:pPr>
          <w:hyperlink w:anchor="_Toc477947977" w:history="1">
            <w:r w:rsidRPr="00B73730">
              <w:rPr>
                <w:rStyle w:val="Hipercze"/>
                <w:rFonts w:ascii="Calibri" w:hAnsi="Calibri" w:cs="Arial"/>
                <w:noProof/>
              </w:rPr>
              <w:t>9.1.</w:t>
            </w:r>
            <w:r>
              <w:rPr>
                <w:smallCaps w:val="0"/>
                <w:noProof/>
                <w:sz w:val="22"/>
                <w:szCs w:val="22"/>
              </w:rPr>
              <w:tab/>
            </w:r>
            <w:r w:rsidRPr="00B73730">
              <w:rPr>
                <w:rStyle w:val="Hipercze"/>
                <w:noProof/>
              </w:rPr>
              <w:t>Zadania zlecane art. 36 ustawy o rehabilitacji</w:t>
            </w:r>
            <w:r>
              <w:rPr>
                <w:noProof/>
                <w:webHidden/>
              </w:rPr>
              <w:tab/>
            </w:r>
            <w:r>
              <w:rPr>
                <w:noProof/>
                <w:webHidden/>
              </w:rPr>
              <w:fldChar w:fldCharType="begin"/>
            </w:r>
            <w:r>
              <w:rPr>
                <w:noProof/>
                <w:webHidden/>
              </w:rPr>
              <w:instrText xml:space="preserve"> PAGEREF _Toc477947977 \h </w:instrText>
            </w:r>
            <w:r>
              <w:rPr>
                <w:noProof/>
                <w:webHidden/>
              </w:rPr>
            </w:r>
            <w:r>
              <w:rPr>
                <w:noProof/>
                <w:webHidden/>
              </w:rPr>
              <w:fldChar w:fldCharType="separate"/>
            </w:r>
            <w:r>
              <w:rPr>
                <w:noProof/>
                <w:webHidden/>
              </w:rPr>
              <w:t>46</w:t>
            </w:r>
            <w:r>
              <w:rPr>
                <w:noProof/>
                <w:webHidden/>
              </w:rPr>
              <w:fldChar w:fldCharType="end"/>
            </w:r>
          </w:hyperlink>
        </w:p>
        <w:p w:rsidR="004948DC" w:rsidRDefault="004948DC">
          <w:pPr>
            <w:pStyle w:val="Spistreci2"/>
            <w:rPr>
              <w:smallCaps w:val="0"/>
              <w:noProof/>
              <w:sz w:val="22"/>
              <w:szCs w:val="22"/>
            </w:rPr>
          </w:pPr>
          <w:hyperlink w:anchor="_Toc477947978" w:history="1">
            <w:r w:rsidRPr="00B73730">
              <w:rPr>
                <w:rStyle w:val="Hipercze"/>
                <w:noProof/>
              </w:rPr>
              <w:t>9.2.</w:t>
            </w:r>
            <w:r>
              <w:rPr>
                <w:smallCaps w:val="0"/>
                <w:noProof/>
                <w:sz w:val="22"/>
                <w:szCs w:val="22"/>
              </w:rPr>
              <w:tab/>
            </w:r>
            <w:r w:rsidRPr="00B73730">
              <w:rPr>
                <w:rStyle w:val="Hipercze"/>
                <w:noProof/>
              </w:rPr>
              <w:t>Finansowanie w części lub całości badań, ekspertyz i analiz dotyczących rehabilitacji zawodowej i społecznej art. 47 ust. 1 pkt 4  lit. b ustawy o rehabilitacji</w:t>
            </w:r>
            <w:r>
              <w:rPr>
                <w:noProof/>
                <w:webHidden/>
              </w:rPr>
              <w:tab/>
            </w:r>
            <w:r>
              <w:rPr>
                <w:noProof/>
                <w:webHidden/>
              </w:rPr>
              <w:fldChar w:fldCharType="begin"/>
            </w:r>
            <w:r>
              <w:rPr>
                <w:noProof/>
                <w:webHidden/>
              </w:rPr>
              <w:instrText xml:space="preserve"> PAGEREF _Toc477947978 \h </w:instrText>
            </w:r>
            <w:r>
              <w:rPr>
                <w:noProof/>
                <w:webHidden/>
              </w:rPr>
            </w:r>
            <w:r>
              <w:rPr>
                <w:noProof/>
                <w:webHidden/>
              </w:rPr>
              <w:fldChar w:fldCharType="separate"/>
            </w:r>
            <w:r>
              <w:rPr>
                <w:noProof/>
                <w:webHidden/>
              </w:rPr>
              <w:t>49</w:t>
            </w:r>
            <w:r>
              <w:rPr>
                <w:noProof/>
                <w:webHidden/>
              </w:rPr>
              <w:fldChar w:fldCharType="end"/>
            </w:r>
          </w:hyperlink>
        </w:p>
        <w:p w:rsidR="004948DC" w:rsidRDefault="004948DC">
          <w:pPr>
            <w:pStyle w:val="Spistreci2"/>
            <w:rPr>
              <w:smallCaps w:val="0"/>
              <w:noProof/>
              <w:sz w:val="22"/>
              <w:szCs w:val="22"/>
            </w:rPr>
          </w:pPr>
          <w:hyperlink w:anchor="_Toc477947979" w:history="1">
            <w:r w:rsidRPr="00B73730">
              <w:rPr>
                <w:rStyle w:val="Hipercze"/>
                <w:noProof/>
              </w:rPr>
              <w:t>9.3.</w:t>
            </w:r>
            <w:r>
              <w:rPr>
                <w:smallCaps w:val="0"/>
                <w:noProof/>
                <w:sz w:val="22"/>
                <w:szCs w:val="22"/>
              </w:rPr>
              <w:tab/>
            </w:r>
            <w:r w:rsidRPr="00B73730">
              <w:rPr>
                <w:rStyle w:val="Hipercze"/>
                <w:noProof/>
              </w:rPr>
              <w:t>Refundacja kosztów wydania certyfikatów przez podmioty uprawnione do szkolenia psów asystujących – art. 20b ustawy o rehabilitacji</w:t>
            </w:r>
            <w:r>
              <w:rPr>
                <w:noProof/>
                <w:webHidden/>
              </w:rPr>
              <w:tab/>
            </w:r>
            <w:r>
              <w:rPr>
                <w:noProof/>
                <w:webHidden/>
              </w:rPr>
              <w:fldChar w:fldCharType="begin"/>
            </w:r>
            <w:r>
              <w:rPr>
                <w:noProof/>
                <w:webHidden/>
              </w:rPr>
              <w:instrText xml:space="preserve"> PAGEREF _Toc477947979 \h </w:instrText>
            </w:r>
            <w:r>
              <w:rPr>
                <w:noProof/>
                <w:webHidden/>
              </w:rPr>
            </w:r>
            <w:r>
              <w:rPr>
                <w:noProof/>
                <w:webHidden/>
              </w:rPr>
              <w:fldChar w:fldCharType="separate"/>
            </w:r>
            <w:r>
              <w:rPr>
                <w:noProof/>
                <w:webHidden/>
              </w:rPr>
              <w:t>51</w:t>
            </w:r>
            <w:r>
              <w:rPr>
                <w:noProof/>
                <w:webHidden/>
              </w:rPr>
              <w:fldChar w:fldCharType="end"/>
            </w:r>
          </w:hyperlink>
        </w:p>
        <w:p w:rsidR="004948DC" w:rsidRDefault="004948DC">
          <w:pPr>
            <w:pStyle w:val="Spistreci2"/>
            <w:rPr>
              <w:smallCaps w:val="0"/>
              <w:noProof/>
              <w:sz w:val="22"/>
              <w:szCs w:val="22"/>
            </w:rPr>
          </w:pPr>
          <w:hyperlink w:anchor="_Toc477947980" w:history="1">
            <w:r w:rsidRPr="00B73730">
              <w:rPr>
                <w:rStyle w:val="Hipercze"/>
                <w:noProof/>
              </w:rPr>
              <w:t>9.4.</w:t>
            </w:r>
            <w:r>
              <w:rPr>
                <w:smallCaps w:val="0"/>
                <w:noProof/>
                <w:sz w:val="22"/>
                <w:szCs w:val="22"/>
              </w:rPr>
              <w:tab/>
            </w:r>
            <w:r w:rsidRPr="00B73730">
              <w:rPr>
                <w:rStyle w:val="Hipercze"/>
                <w:noProof/>
              </w:rPr>
              <w:t>Dofinansowanie kosztów szkolenia, o których mowa w art. 18 ustawy  o języku migowym i innych środkach komunikowania się – art. 47 ust. 1 pkt 4 lit. c ustawy o rehabilitacji</w:t>
            </w:r>
            <w:r>
              <w:rPr>
                <w:noProof/>
                <w:webHidden/>
              </w:rPr>
              <w:tab/>
            </w:r>
            <w:r>
              <w:rPr>
                <w:noProof/>
                <w:webHidden/>
              </w:rPr>
              <w:fldChar w:fldCharType="begin"/>
            </w:r>
            <w:r>
              <w:rPr>
                <w:noProof/>
                <w:webHidden/>
              </w:rPr>
              <w:instrText xml:space="preserve"> PAGEREF _Toc477947980 \h </w:instrText>
            </w:r>
            <w:r>
              <w:rPr>
                <w:noProof/>
                <w:webHidden/>
              </w:rPr>
            </w:r>
            <w:r>
              <w:rPr>
                <w:noProof/>
                <w:webHidden/>
              </w:rPr>
              <w:fldChar w:fldCharType="separate"/>
            </w:r>
            <w:r>
              <w:rPr>
                <w:noProof/>
                <w:webHidden/>
              </w:rPr>
              <w:t>51</w:t>
            </w:r>
            <w:r>
              <w:rPr>
                <w:noProof/>
                <w:webHidden/>
              </w:rPr>
              <w:fldChar w:fldCharType="end"/>
            </w:r>
          </w:hyperlink>
        </w:p>
        <w:p w:rsidR="004948DC" w:rsidRDefault="004948DC">
          <w:pPr>
            <w:pStyle w:val="Spistreci1"/>
            <w:rPr>
              <w:b w:val="0"/>
              <w:bCs w:val="0"/>
              <w:caps w:val="0"/>
              <w:noProof/>
              <w:sz w:val="22"/>
              <w:szCs w:val="22"/>
            </w:rPr>
          </w:pPr>
          <w:hyperlink w:anchor="_Toc477947981" w:history="1">
            <w:r w:rsidRPr="00B73730">
              <w:rPr>
                <w:rStyle w:val="Hipercze"/>
                <w:noProof/>
              </w:rPr>
              <w:t>10.</w:t>
            </w:r>
            <w:r>
              <w:rPr>
                <w:b w:val="0"/>
                <w:bCs w:val="0"/>
                <w:caps w:val="0"/>
                <w:noProof/>
                <w:sz w:val="22"/>
                <w:szCs w:val="22"/>
              </w:rPr>
              <w:tab/>
            </w:r>
            <w:r w:rsidRPr="00B73730">
              <w:rPr>
                <w:rStyle w:val="Hipercze"/>
                <w:noProof/>
              </w:rPr>
              <w:t>Programy służące rehabilitacji zawodowej i społecznej osób niepełnosprawnych zatwierdzone przez Radę Nadzorczą PFRON art. 47 ust. 1 pkt. 4 ustawy o rehabilitacji</w:t>
            </w:r>
            <w:r>
              <w:rPr>
                <w:noProof/>
                <w:webHidden/>
              </w:rPr>
              <w:tab/>
            </w:r>
            <w:r>
              <w:rPr>
                <w:noProof/>
                <w:webHidden/>
              </w:rPr>
              <w:fldChar w:fldCharType="begin"/>
            </w:r>
            <w:r>
              <w:rPr>
                <w:noProof/>
                <w:webHidden/>
              </w:rPr>
              <w:instrText xml:space="preserve"> PAGEREF _Toc477947981 \h </w:instrText>
            </w:r>
            <w:r>
              <w:rPr>
                <w:noProof/>
                <w:webHidden/>
              </w:rPr>
            </w:r>
            <w:r>
              <w:rPr>
                <w:noProof/>
                <w:webHidden/>
              </w:rPr>
              <w:fldChar w:fldCharType="separate"/>
            </w:r>
            <w:r>
              <w:rPr>
                <w:noProof/>
                <w:webHidden/>
              </w:rPr>
              <w:t>52</w:t>
            </w:r>
            <w:r>
              <w:rPr>
                <w:noProof/>
                <w:webHidden/>
              </w:rPr>
              <w:fldChar w:fldCharType="end"/>
            </w:r>
          </w:hyperlink>
        </w:p>
        <w:p w:rsidR="004948DC" w:rsidRDefault="004948DC">
          <w:pPr>
            <w:pStyle w:val="Spistreci2"/>
            <w:rPr>
              <w:smallCaps w:val="0"/>
              <w:noProof/>
              <w:sz w:val="22"/>
              <w:szCs w:val="22"/>
            </w:rPr>
          </w:pPr>
          <w:hyperlink w:anchor="_Toc477947982" w:history="1">
            <w:r w:rsidRPr="00B73730">
              <w:rPr>
                <w:rStyle w:val="Hipercze"/>
                <w:noProof/>
              </w:rPr>
              <w:t>10.1.</w:t>
            </w:r>
            <w:r>
              <w:rPr>
                <w:smallCaps w:val="0"/>
                <w:noProof/>
                <w:sz w:val="22"/>
                <w:szCs w:val="22"/>
              </w:rPr>
              <w:tab/>
            </w:r>
            <w:r w:rsidRPr="00B73730">
              <w:rPr>
                <w:rStyle w:val="Hipercze"/>
                <w:noProof/>
              </w:rPr>
              <w:t>Nowe programy</w:t>
            </w:r>
            <w:r>
              <w:rPr>
                <w:noProof/>
                <w:webHidden/>
              </w:rPr>
              <w:tab/>
            </w:r>
            <w:r>
              <w:rPr>
                <w:noProof/>
                <w:webHidden/>
              </w:rPr>
              <w:fldChar w:fldCharType="begin"/>
            </w:r>
            <w:r>
              <w:rPr>
                <w:noProof/>
                <w:webHidden/>
              </w:rPr>
              <w:instrText xml:space="preserve"> PAGEREF _Toc477947982 \h </w:instrText>
            </w:r>
            <w:r>
              <w:rPr>
                <w:noProof/>
                <w:webHidden/>
              </w:rPr>
            </w:r>
            <w:r>
              <w:rPr>
                <w:noProof/>
                <w:webHidden/>
              </w:rPr>
              <w:fldChar w:fldCharType="separate"/>
            </w:r>
            <w:r>
              <w:rPr>
                <w:noProof/>
                <w:webHidden/>
              </w:rPr>
              <w:t>52</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3" w:history="1">
            <w:r w:rsidRPr="00B73730">
              <w:rPr>
                <w:rStyle w:val="Hipercze"/>
                <w:noProof/>
              </w:rPr>
              <w:t>Program „ABSOLWENT”</w:t>
            </w:r>
            <w:r>
              <w:rPr>
                <w:noProof/>
                <w:webHidden/>
              </w:rPr>
              <w:tab/>
            </w:r>
            <w:r>
              <w:rPr>
                <w:noProof/>
                <w:webHidden/>
              </w:rPr>
              <w:fldChar w:fldCharType="begin"/>
            </w:r>
            <w:r>
              <w:rPr>
                <w:noProof/>
                <w:webHidden/>
              </w:rPr>
              <w:instrText xml:space="preserve"> PAGEREF _Toc477947983 \h </w:instrText>
            </w:r>
            <w:r>
              <w:rPr>
                <w:noProof/>
                <w:webHidden/>
              </w:rPr>
            </w:r>
            <w:r>
              <w:rPr>
                <w:noProof/>
                <w:webHidden/>
              </w:rPr>
              <w:fldChar w:fldCharType="separate"/>
            </w:r>
            <w:r>
              <w:rPr>
                <w:noProof/>
                <w:webHidden/>
              </w:rPr>
              <w:t>53</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4" w:history="1">
            <w:r w:rsidRPr="00B73730">
              <w:rPr>
                <w:rStyle w:val="Hipercze"/>
                <w:noProof/>
              </w:rPr>
              <w:t>Program „PRACA-INTEGRACJA”</w:t>
            </w:r>
            <w:r>
              <w:rPr>
                <w:noProof/>
                <w:webHidden/>
              </w:rPr>
              <w:tab/>
            </w:r>
            <w:r>
              <w:rPr>
                <w:noProof/>
                <w:webHidden/>
              </w:rPr>
              <w:fldChar w:fldCharType="begin"/>
            </w:r>
            <w:r>
              <w:rPr>
                <w:noProof/>
                <w:webHidden/>
              </w:rPr>
              <w:instrText xml:space="preserve"> PAGEREF _Toc477947984 \h </w:instrText>
            </w:r>
            <w:r>
              <w:rPr>
                <w:noProof/>
                <w:webHidden/>
              </w:rPr>
            </w:r>
            <w:r>
              <w:rPr>
                <w:noProof/>
                <w:webHidden/>
              </w:rPr>
              <w:fldChar w:fldCharType="separate"/>
            </w:r>
            <w:r>
              <w:rPr>
                <w:noProof/>
                <w:webHidden/>
              </w:rPr>
              <w:t>53</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5" w:history="1">
            <w:r w:rsidRPr="00B73730">
              <w:rPr>
                <w:rStyle w:val="Hipercze"/>
                <w:noProof/>
              </w:rPr>
              <w:t>Program „STABILNE ZATRUDNIENIE”</w:t>
            </w:r>
            <w:r>
              <w:rPr>
                <w:noProof/>
                <w:webHidden/>
              </w:rPr>
              <w:tab/>
            </w:r>
            <w:r>
              <w:rPr>
                <w:noProof/>
                <w:webHidden/>
              </w:rPr>
              <w:fldChar w:fldCharType="begin"/>
            </w:r>
            <w:r>
              <w:rPr>
                <w:noProof/>
                <w:webHidden/>
              </w:rPr>
              <w:instrText xml:space="preserve"> PAGEREF _Toc477947985 \h </w:instrText>
            </w:r>
            <w:r>
              <w:rPr>
                <w:noProof/>
                <w:webHidden/>
              </w:rPr>
            </w:r>
            <w:r>
              <w:rPr>
                <w:noProof/>
                <w:webHidden/>
              </w:rPr>
              <w:fldChar w:fldCharType="separate"/>
            </w:r>
            <w:r>
              <w:rPr>
                <w:noProof/>
                <w:webHidden/>
              </w:rPr>
              <w:t>53</w:t>
            </w:r>
            <w:r>
              <w:rPr>
                <w:noProof/>
                <w:webHidden/>
              </w:rPr>
              <w:fldChar w:fldCharType="end"/>
            </w:r>
          </w:hyperlink>
        </w:p>
        <w:p w:rsidR="004948DC" w:rsidRDefault="004948DC">
          <w:pPr>
            <w:pStyle w:val="Spistreci2"/>
            <w:rPr>
              <w:smallCaps w:val="0"/>
              <w:noProof/>
              <w:sz w:val="22"/>
              <w:szCs w:val="22"/>
            </w:rPr>
          </w:pPr>
          <w:hyperlink w:anchor="_Toc477947986" w:history="1">
            <w:r w:rsidRPr="00B73730">
              <w:rPr>
                <w:rStyle w:val="Hipercze"/>
                <w:noProof/>
              </w:rPr>
              <w:t>10.2.</w:t>
            </w:r>
            <w:r>
              <w:rPr>
                <w:smallCaps w:val="0"/>
                <w:noProof/>
                <w:sz w:val="22"/>
                <w:szCs w:val="22"/>
              </w:rPr>
              <w:tab/>
            </w:r>
            <w:r w:rsidRPr="00B73730">
              <w:rPr>
                <w:rStyle w:val="Hipercze"/>
                <w:noProof/>
              </w:rPr>
              <w:t>Programy kontynuowane</w:t>
            </w:r>
            <w:r>
              <w:rPr>
                <w:noProof/>
                <w:webHidden/>
              </w:rPr>
              <w:tab/>
            </w:r>
            <w:r>
              <w:rPr>
                <w:noProof/>
                <w:webHidden/>
              </w:rPr>
              <w:fldChar w:fldCharType="begin"/>
            </w:r>
            <w:r>
              <w:rPr>
                <w:noProof/>
                <w:webHidden/>
              </w:rPr>
              <w:instrText xml:space="preserve"> PAGEREF _Toc477947986 \h </w:instrText>
            </w:r>
            <w:r>
              <w:rPr>
                <w:noProof/>
                <w:webHidden/>
              </w:rPr>
            </w:r>
            <w:r>
              <w:rPr>
                <w:noProof/>
                <w:webHidden/>
              </w:rPr>
              <w:fldChar w:fldCharType="separate"/>
            </w:r>
            <w:r>
              <w:rPr>
                <w:noProof/>
                <w:webHidden/>
              </w:rPr>
              <w:t>53</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7" w:history="1">
            <w:r w:rsidRPr="00B73730">
              <w:rPr>
                <w:rStyle w:val="Hipercze"/>
                <w:noProof/>
              </w:rPr>
              <w:t>Pilotażowy program „Aktywny samorząd”</w:t>
            </w:r>
            <w:r>
              <w:rPr>
                <w:noProof/>
                <w:webHidden/>
              </w:rPr>
              <w:tab/>
            </w:r>
            <w:r>
              <w:rPr>
                <w:noProof/>
                <w:webHidden/>
              </w:rPr>
              <w:fldChar w:fldCharType="begin"/>
            </w:r>
            <w:r>
              <w:rPr>
                <w:noProof/>
                <w:webHidden/>
              </w:rPr>
              <w:instrText xml:space="preserve"> PAGEREF _Toc477947987 \h </w:instrText>
            </w:r>
            <w:r>
              <w:rPr>
                <w:noProof/>
                <w:webHidden/>
              </w:rPr>
            </w:r>
            <w:r>
              <w:rPr>
                <w:noProof/>
                <w:webHidden/>
              </w:rPr>
              <w:fldChar w:fldCharType="separate"/>
            </w:r>
            <w:r>
              <w:rPr>
                <w:noProof/>
                <w:webHidden/>
              </w:rPr>
              <w:t>53</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8" w:history="1">
            <w:r w:rsidRPr="00B73730">
              <w:rPr>
                <w:rStyle w:val="Hipercze"/>
                <w:noProof/>
              </w:rPr>
              <w:t>„Wsparcie Inicjatyw”</w:t>
            </w:r>
            <w:r>
              <w:rPr>
                <w:noProof/>
                <w:webHidden/>
              </w:rPr>
              <w:tab/>
            </w:r>
            <w:r>
              <w:rPr>
                <w:noProof/>
                <w:webHidden/>
              </w:rPr>
              <w:fldChar w:fldCharType="begin"/>
            </w:r>
            <w:r>
              <w:rPr>
                <w:noProof/>
                <w:webHidden/>
              </w:rPr>
              <w:instrText xml:space="preserve"> PAGEREF _Toc477947988 \h </w:instrText>
            </w:r>
            <w:r>
              <w:rPr>
                <w:noProof/>
                <w:webHidden/>
              </w:rPr>
            </w:r>
            <w:r>
              <w:rPr>
                <w:noProof/>
                <w:webHidden/>
              </w:rPr>
              <w:fldChar w:fldCharType="separate"/>
            </w:r>
            <w:r>
              <w:rPr>
                <w:noProof/>
                <w:webHidden/>
              </w:rPr>
              <w:t>56</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89" w:history="1">
            <w:r w:rsidRPr="00B73730">
              <w:rPr>
                <w:rStyle w:val="Hipercze"/>
                <w:noProof/>
              </w:rPr>
              <w:t>„Program wsparcia Centrów Sportu Niepełnosprawnych”</w:t>
            </w:r>
            <w:r>
              <w:rPr>
                <w:noProof/>
                <w:webHidden/>
              </w:rPr>
              <w:tab/>
            </w:r>
            <w:r>
              <w:rPr>
                <w:noProof/>
                <w:webHidden/>
              </w:rPr>
              <w:fldChar w:fldCharType="begin"/>
            </w:r>
            <w:r>
              <w:rPr>
                <w:noProof/>
                <w:webHidden/>
              </w:rPr>
              <w:instrText xml:space="preserve"> PAGEREF _Toc477947989 \h </w:instrText>
            </w:r>
            <w:r>
              <w:rPr>
                <w:noProof/>
                <w:webHidden/>
              </w:rPr>
            </w:r>
            <w:r>
              <w:rPr>
                <w:noProof/>
                <w:webHidden/>
              </w:rPr>
              <w:fldChar w:fldCharType="separate"/>
            </w:r>
            <w:r>
              <w:rPr>
                <w:noProof/>
                <w:webHidden/>
              </w:rPr>
              <w:t>57</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90" w:history="1">
            <w:r w:rsidRPr="00B73730">
              <w:rPr>
                <w:rStyle w:val="Hipercze"/>
                <w:noProof/>
              </w:rPr>
              <w:t>„Program wsparcia międzynarodowych imprez sportowych dla osób niepełnosprawnych”</w:t>
            </w:r>
            <w:r>
              <w:rPr>
                <w:noProof/>
                <w:webHidden/>
              </w:rPr>
              <w:tab/>
            </w:r>
            <w:r>
              <w:rPr>
                <w:noProof/>
                <w:webHidden/>
              </w:rPr>
              <w:fldChar w:fldCharType="begin"/>
            </w:r>
            <w:r>
              <w:rPr>
                <w:noProof/>
                <w:webHidden/>
              </w:rPr>
              <w:instrText xml:space="preserve"> PAGEREF _Toc477947990 \h </w:instrText>
            </w:r>
            <w:r>
              <w:rPr>
                <w:noProof/>
                <w:webHidden/>
              </w:rPr>
            </w:r>
            <w:r>
              <w:rPr>
                <w:noProof/>
                <w:webHidden/>
              </w:rPr>
              <w:fldChar w:fldCharType="separate"/>
            </w:r>
            <w:r>
              <w:rPr>
                <w:noProof/>
                <w:webHidden/>
              </w:rPr>
              <w:t>57</w:t>
            </w:r>
            <w:r>
              <w:rPr>
                <w:noProof/>
                <w:webHidden/>
              </w:rPr>
              <w:fldChar w:fldCharType="end"/>
            </w:r>
          </w:hyperlink>
        </w:p>
        <w:p w:rsidR="004948DC" w:rsidRDefault="004948DC">
          <w:pPr>
            <w:pStyle w:val="Spistreci3"/>
            <w:tabs>
              <w:tab w:val="right" w:leader="dot" w:pos="9062"/>
            </w:tabs>
            <w:rPr>
              <w:i w:val="0"/>
              <w:iCs w:val="0"/>
              <w:noProof/>
              <w:sz w:val="22"/>
              <w:szCs w:val="22"/>
            </w:rPr>
          </w:pPr>
          <w:hyperlink w:anchor="_Toc477947991" w:history="1">
            <w:r w:rsidRPr="00B73730">
              <w:rPr>
                <w:rStyle w:val="Hipercze"/>
                <w:noProof/>
              </w:rPr>
              <w:t>„Partnerstwo dla osób z niepełnosprawnościami”</w:t>
            </w:r>
            <w:r>
              <w:rPr>
                <w:noProof/>
                <w:webHidden/>
              </w:rPr>
              <w:tab/>
            </w:r>
            <w:r>
              <w:rPr>
                <w:noProof/>
                <w:webHidden/>
              </w:rPr>
              <w:fldChar w:fldCharType="begin"/>
            </w:r>
            <w:r>
              <w:rPr>
                <w:noProof/>
                <w:webHidden/>
              </w:rPr>
              <w:instrText xml:space="preserve"> PAGEREF _Toc477947991 \h </w:instrText>
            </w:r>
            <w:r>
              <w:rPr>
                <w:noProof/>
                <w:webHidden/>
              </w:rPr>
            </w:r>
            <w:r>
              <w:rPr>
                <w:noProof/>
                <w:webHidden/>
              </w:rPr>
              <w:fldChar w:fldCharType="separate"/>
            </w:r>
            <w:r>
              <w:rPr>
                <w:noProof/>
                <w:webHidden/>
              </w:rPr>
              <w:t>59</w:t>
            </w:r>
            <w:r>
              <w:rPr>
                <w:noProof/>
                <w:webHidden/>
              </w:rPr>
              <w:fldChar w:fldCharType="end"/>
            </w:r>
          </w:hyperlink>
        </w:p>
        <w:p w:rsidR="004948DC" w:rsidRDefault="004948DC">
          <w:pPr>
            <w:pStyle w:val="Spistreci1"/>
            <w:rPr>
              <w:b w:val="0"/>
              <w:bCs w:val="0"/>
              <w:caps w:val="0"/>
              <w:noProof/>
              <w:sz w:val="22"/>
              <w:szCs w:val="22"/>
            </w:rPr>
          </w:pPr>
          <w:hyperlink w:anchor="_Toc477947992" w:history="1">
            <w:r w:rsidRPr="00B73730">
              <w:rPr>
                <w:rStyle w:val="Hipercze"/>
                <w:noProof/>
              </w:rPr>
              <w:t>11.</w:t>
            </w:r>
            <w:r>
              <w:rPr>
                <w:b w:val="0"/>
                <w:bCs w:val="0"/>
                <w:caps w:val="0"/>
                <w:noProof/>
                <w:sz w:val="22"/>
                <w:szCs w:val="22"/>
              </w:rPr>
              <w:tab/>
            </w:r>
            <w:r w:rsidRPr="00B73730">
              <w:rPr>
                <w:rStyle w:val="Hipercze"/>
                <w:noProof/>
              </w:rPr>
              <w:t>Realizacja przez samorządy wojewódzkie i powiatowe ustawowych zadań w zakresie rehabilitacji zawodowej i społecznej ze środków Funduszu.</w:t>
            </w:r>
            <w:r>
              <w:rPr>
                <w:noProof/>
                <w:webHidden/>
              </w:rPr>
              <w:tab/>
            </w:r>
            <w:r>
              <w:rPr>
                <w:noProof/>
                <w:webHidden/>
              </w:rPr>
              <w:fldChar w:fldCharType="begin"/>
            </w:r>
            <w:r>
              <w:rPr>
                <w:noProof/>
                <w:webHidden/>
              </w:rPr>
              <w:instrText xml:space="preserve"> PAGEREF _Toc477947992 \h </w:instrText>
            </w:r>
            <w:r>
              <w:rPr>
                <w:noProof/>
                <w:webHidden/>
              </w:rPr>
            </w:r>
            <w:r>
              <w:rPr>
                <w:noProof/>
                <w:webHidden/>
              </w:rPr>
              <w:fldChar w:fldCharType="separate"/>
            </w:r>
            <w:r>
              <w:rPr>
                <w:noProof/>
                <w:webHidden/>
              </w:rPr>
              <w:t>60</w:t>
            </w:r>
            <w:r>
              <w:rPr>
                <w:noProof/>
                <w:webHidden/>
              </w:rPr>
              <w:fldChar w:fldCharType="end"/>
            </w:r>
          </w:hyperlink>
        </w:p>
        <w:p w:rsidR="004948DC" w:rsidRDefault="004948DC">
          <w:pPr>
            <w:pStyle w:val="Spistreci1"/>
            <w:rPr>
              <w:b w:val="0"/>
              <w:bCs w:val="0"/>
              <w:caps w:val="0"/>
              <w:noProof/>
              <w:sz w:val="22"/>
              <w:szCs w:val="22"/>
            </w:rPr>
          </w:pPr>
          <w:hyperlink w:anchor="_Toc477947993" w:history="1">
            <w:r w:rsidRPr="00B73730">
              <w:rPr>
                <w:rStyle w:val="Hipercze"/>
                <w:noProof/>
              </w:rPr>
              <w:t>12.</w:t>
            </w:r>
            <w:r>
              <w:rPr>
                <w:b w:val="0"/>
                <w:bCs w:val="0"/>
                <w:caps w:val="0"/>
                <w:noProof/>
                <w:sz w:val="22"/>
                <w:szCs w:val="22"/>
              </w:rPr>
              <w:tab/>
            </w:r>
            <w:r w:rsidRPr="00B73730">
              <w:rPr>
                <w:rStyle w:val="Hipercze"/>
                <w:noProof/>
              </w:rPr>
              <w:t>Zadania realizowane przez samorządy wojewódzkie</w:t>
            </w:r>
            <w:r>
              <w:rPr>
                <w:noProof/>
                <w:webHidden/>
              </w:rPr>
              <w:tab/>
            </w:r>
            <w:r>
              <w:rPr>
                <w:noProof/>
                <w:webHidden/>
              </w:rPr>
              <w:fldChar w:fldCharType="begin"/>
            </w:r>
            <w:r>
              <w:rPr>
                <w:noProof/>
                <w:webHidden/>
              </w:rPr>
              <w:instrText xml:space="preserve"> PAGEREF _Toc477947993 \h </w:instrText>
            </w:r>
            <w:r>
              <w:rPr>
                <w:noProof/>
                <w:webHidden/>
              </w:rPr>
            </w:r>
            <w:r>
              <w:rPr>
                <w:noProof/>
                <w:webHidden/>
              </w:rPr>
              <w:fldChar w:fldCharType="separate"/>
            </w:r>
            <w:r>
              <w:rPr>
                <w:noProof/>
                <w:webHidden/>
              </w:rPr>
              <w:t>60</w:t>
            </w:r>
            <w:r>
              <w:rPr>
                <w:noProof/>
                <w:webHidden/>
              </w:rPr>
              <w:fldChar w:fldCharType="end"/>
            </w:r>
          </w:hyperlink>
        </w:p>
        <w:p w:rsidR="004948DC" w:rsidRDefault="004948DC">
          <w:pPr>
            <w:pStyle w:val="Spistreci2"/>
            <w:rPr>
              <w:smallCaps w:val="0"/>
              <w:noProof/>
              <w:sz w:val="22"/>
              <w:szCs w:val="22"/>
            </w:rPr>
          </w:pPr>
          <w:hyperlink w:anchor="_Toc477947994" w:history="1">
            <w:r w:rsidRPr="00B73730">
              <w:rPr>
                <w:rStyle w:val="Hipercze"/>
                <w:noProof/>
              </w:rPr>
              <w:t>12.1.</w:t>
            </w:r>
            <w:r>
              <w:rPr>
                <w:smallCaps w:val="0"/>
                <w:noProof/>
                <w:sz w:val="22"/>
                <w:szCs w:val="22"/>
              </w:rPr>
              <w:tab/>
            </w:r>
            <w:r w:rsidRPr="00B73730">
              <w:rPr>
                <w:rStyle w:val="Hipercze"/>
                <w:noProof/>
              </w:rPr>
              <w:t>Dofinansowanie kosztów tworzenia i działania zakładów aktywności zawodowej - art. 35 ust. 1 pkt 6 ustawy o rehabilitacji</w:t>
            </w:r>
            <w:r>
              <w:rPr>
                <w:noProof/>
                <w:webHidden/>
              </w:rPr>
              <w:tab/>
            </w:r>
            <w:r>
              <w:rPr>
                <w:noProof/>
                <w:webHidden/>
              </w:rPr>
              <w:fldChar w:fldCharType="begin"/>
            </w:r>
            <w:r>
              <w:rPr>
                <w:noProof/>
                <w:webHidden/>
              </w:rPr>
              <w:instrText xml:space="preserve"> PAGEREF _Toc477947994 \h </w:instrText>
            </w:r>
            <w:r>
              <w:rPr>
                <w:noProof/>
                <w:webHidden/>
              </w:rPr>
            </w:r>
            <w:r>
              <w:rPr>
                <w:noProof/>
                <w:webHidden/>
              </w:rPr>
              <w:fldChar w:fldCharType="separate"/>
            </w:r>
            <w:r>
              <w:rPr>
                <w:noProof/>
                <w:webHidden/>
              </w:rPr>
              <w:t>61</w:t>
            </w:r>
            <w:r>
              <w:rPr>
                <w:noProof/>
                <w:webHidden/>
              </w:rPr>
              <w:fldChar w:fldCharType="end"/>
            </w:r>
          </w:hyperlink>
        </w:p>
        <w:p w:rsidR="004948DC" w:rsidRDefault="004948DC">
          <w:pPr>
            <w:pStyle w:val="Spistreci2"/>
            <w:rPr>
              <w:smallCaps w:val="0"/>
              <w:noProof/>
              <w:sz w:val="22"/>
              <w:szCs w:val="22"/>
            </w:rPr>
          </w:pPr>
          <w:hyperlink w:anchor="_Toc477947995" w:history="1">
            <w:r w:rsidRPr="00B73730">
              <w:rPr>
                <w:rStyle w:val="Hipercze"/>
                <w:noProof/>
              </w:rPr>
              <w:t>12.2.</w:t>
            </w:r>
            <w:r>
              <w:rPr>
                <w:smallCaps w:val="0"/>
                <w:noProof/>
                <w:sz w:val="22"/>
                <w:szCs w:val="22"/>
              </w:rPr>
              <w:tab/>
            </w:r>
            <w:r w:rsidRPr="00B73730">
              <w:rPr>
                <w:rStyle w:val="Hipercze"/>
                <w:noProof/>
              </w:rPr>
              <w:t>Dofinansowanie robót budowlanych dotyczących obiektów służących rehabilitacji, w związku z potrzebami osób niepełnosprawnych,  z wyjątkiem rozbiórki tych obiektów - art. 35 ust. 1 pkt 5 ustawy  o rehabilitacji w związku z przepisami ustawy z dnia 7 lipca 1994 r. ze zm. – Prawo budowlane</w:t>
            </w:r>
            <w:r>
              <w:rPr>
                <w:noProof/>
                <w:webHidden/>
              </w:rPr>
              <w:tab/>
            </w:r>
            <w:r>
              <w:rPr>
                <w:noProof/>
                <w:webHidden/>
              </w:rPr>
              <w:fldChar w:fldCharType="begin"/>
            </w:r>
            <w:r>
              <w:rPr>
                <w:noProof/>
                <w:webHidden/>
              </w:rPr>
              <w:instrText xml:space="preserve"> PAGEREF _Toc477947995 \h </w:instrText>
            </w:r>
            <w:r>
              <w:rPr>
                <w:noProof/>
                <w:webHidden/>
              </w:rPr>
            </w:r>
            <w:r>
              <w:rPr>
                <w:noProof/>
                <w:webHidden/>
              </w:rPr>
              <w:fldChar w:fldCharType="separate"/>
            </w:r>
            <w:r>
              <w:rPr>
                <w:noProof/>
                <w:webHidden/>
              </w:rPr>
              <w:t>63</w:t>
            </w:r>
            <w:r>
              <w:rPr>
                <w:noProof/>
                <w:webHidden/>
              </w:rPr>
              <w:fldChar w:fldCharType="end"/>
            </w:r>
          </w:hyperlink>
        </w:p>
        <w:p w:rsidR="004948DC" w:rsidRDefault="004948DC">
          <w:pPr>
            <w:pStyle w:val="Spistreci2"/>
            <w:rPr>
              <w:smallCaps w:val="0"/>
              <w:noProof/>
              <w:sz w:val="22"/>
              <w:szCs w:val="22"/>
            </w:rPr>
          </w:pPr>
          <w:hyperlink w:anchor="_Toc477947996" w:history="1">
            <w:r w:rsidRPr="00B73730">
              <w:rPr>
                <w:rStyle w:val="Hipercze"/>
                <w:noProof/>
              </w:rPr>
              <w:t>12.3.</w:t>
            </w:r>
            <w:r>
              <w:rPr>
                <w:smallCaps w:val="0"/>
                <w:noProof/>
                <w:sz w:val="22"/>
                <w:szCs w:val="22"/>
              </w:rPr>
              <w:tab/>
            </w:r>
            <w:r w:rsidRPr="00B73730">
              <w:rPr>
                <w:rStyle w:val="Hipercze"/>
                <w:noProof/>
              </w:rPr>
              <w:t>Zadania zlecane fundacjom i organizacjom pozarządowym -  art. 36 ust. 1 ustawy o rehabilitacji</w:t>
            </w:r>
            <w:r>
              <w:rPr>
                <w:noProof/>
                <w:webHidden/>
              </w:rPr>
              <w:tab/>
            </w:r>
            <w:r>
              <w:rPr>
                <w:noProof/>
                <w:webHidden/>
              </w:rPr>
              <w:fldChar w:fldCharType="begin"/>
            </w:r>
            <w:r>
              <w:rPr>
                <w:noProof/>
                <w:webHidden/>
              </w:rPr>
              <w:instrText xml:space="preserve"> PAGEREF _Toc477947996 \h </w:instrText>
            </w:r>
            <w:r>
              <w:rPr>
                <w:noProof/>
                <w:webHidden/>
              </w:rPr>
            </w:r>
            <w:r>
              <w:rPr>
                <w:noProof/>
                <w:webHidden/>
              </w:rPr>
              <w:fldChar w:fldCharType="separate"/>
            </w:r>
            <w:r>
              <w:rPr>
                <w:noProof/>
                <w:webHidden/>
              </w:rPr>
              <w:t>64</w:t>
            </w:r>
            <w:r>
              <w:rPr>
                <w:noProof/>
                <w:webHidden/>
              </w:rPr>
              <w:fldChar w:fldCharType="end"/>
            </w:r>
          </w:hyperlink>
        </w:p>
        <w:p w:rsidR="004948DC" w:rsidRDefault="004948DC">
          <w:pPr>
            <w:pStyle w:val="Spistreci1"/>
            <w:rPr>
              <w:b w:val="0"/>
              <w:bCs w:val="0"/>
              <w:caps w:val="0"/>
              <w:noProof/>
              <w:sz w:val="22"/>
              <w:szCs w:val="22"/>
            </w:rPr>
          </w:pPr>
          <w:hyperlink w:anchor="_Toc477947997" w:history="1">
            <w:r w:rsidRPr="00B73730">
              <w:rPr>
                <w:rStyle w:val="Hipercze"/>
                <w:noProof/>
              </w:rPr>
              <w:t>13.</w:t>
            </w:r>
            <w:r>
              <w:rPr>
                <w:b w:val="0"/>
                <w:bCs w:val="0"/>
                <w:caps w:val="0"/>
                <w:noProof/>
                <w:sz w:val="22"/>
                <w:szCs w:val="22"/>
              </w:rPr>
              <w:tab/>
            </w:r>
            <w:r w:rsidRPr="00B73730">
              <w:rPr>
                <w:rStyle w:val="Hipercze"/>
                <w:noProof/>
              </w:rPr>
              <w:t>Zadania realizowane przez samorządy powiatowe</w:t>
            </w:r>
            <w:r>
              <w:rPr>
                <w:noProof/>
                <w:webHidden/>
              </w:rPr>
              <w:tab/>
            </w:r>
            <w:r>
              <w:rPr>
                <w:noProof/>
                <w:webHidden/>
              </w:rPr>
              <w:fldChar w:fldCharType="begin"/>
            </w:r>
            <w:r>
              <w:rPr>
                <w:noProof/>
                <w:webHidden/>
              </w:rPr>
              <w:instrText xml:space="preserve"> PAGEREF _Toc477947997 \h </w:instrText>
            </w:r>
            <w:r>
              <w:rPr>
                <w:noProof/>
                <w:webHidden/>
              </w:rPr>
            </w:r>
            <w:r>
              <w:rPr>
                <w:noProof/>
                <w:webHidden/>
              </w:rPr>
              <w:fldChar w:fldCharType="separate"/>
            </w:r>
            <w:r>
              <w:rPr>
                <w:noProof/>
                <w:webHidden/>
              </w:rPr>
              <w:t>65</w:t>
            </w:r>
            <w:r>
              <w:rPr>
                <w:noProof/>
                <w:webHidden/>
              </w:rPr>
              <w:fldChar w:fldCharType="end"/>
            </w:r>
          </w:hyperlink>
        </w:p>
        <w:p w:rsidR="004948DC" w:rsidRDefault="004948DC">
          <w:pPr>
            <w:pStyle w:val="Spistreci2"/>
            <w:rPr>
              <w:smallCaps w:val="0"/>
              <w:noProof/>
              <w:sz w:val="22"/>
              <w:szCs w:val="22"/>
            </w:rPr>
          </w:pPr>
          <w:hyperlink w:anchor="_Toc477947998" w:history="1">
            <w:r w:rsidRPr="00B73730">
              <w:rPr>
                <w:rStyle w:val="Hipercze"/>
                <w:noProof/>
              </w:rPr>
              <w:t>13.1.</w:t>
            </w:r>
            <w:r>
              <w:rPr>
                <w:smallCaps w:val="0"/>
                <w:noProof/>
                <w:sz w:val="22"/>
                <w:szCs w:val="22"/>
              </w:rPr>
              <w:tab/>
            </w:r>
            <w:r w:rsidRPr="00B73730">
              <w:rPr>
                <w:rStyle w:val="Hipercze"/>
                <w:noProof/>
              </w:rPr>
              <w:t>Zwrot pracodawcom kosztów adaptacji pomieszczeń zakładu pracy  do potrzeb osób niepełnosprawnych, w szczególności poniesionych  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r>
              <w:rPr>
                <w:noProof/>
                <w:webHidden/>
              </w:rPr>
              <w:tab/>
            </w:r>
            <w:r>
              <w:rPr>
                <w:noProof/>
                <w:webHidden/>
              </w:rPr>
              <w:fldChar w:fldCharType="begin"/>
            </w:r>
            <w:r>
              <w:rPr>
                <w:noProof/>
                <w:webHidden/>
              </w:rPr>
              <w:instrText xml:space="preserve"> PAGEREF _Toc477947998 \h </w:instrText>
            </w:r>
            <w:r>
              <w:rPr>
                <w:noProof/>
                <w:webHidden/>
              </w:rPr>
            </w:r>
            <w:r>
              <w:rPr>
                <w:noProof/>
                <w:webHidden/>
              </w:rPr>
              <w:fldChar w:fldCharType="separate"/>
            </w:r>
            <w:r>
              <w:rPr>
                <w:noProof/>
                <w:webHidden/>
              </w:rPr>
              <w:t>66</w:t>
            </w:r>
            <w:r>
              <w:rPr>
                <w:noProof/>
                <w:webHidden/>
              </w:rPr>
              <w:fldChar w:fldCharType="end"/>
            </w:r>
          </w:hyperlink>
        </w:p>
        <w:p w:rsidR="004948DC" w:rsidRDefault="004948DC">
          <w:pPr>
            <w:pStyle w:val="Spistreci2"/>
            <w:rPr>
              <w:smallCaps w:val="0"/>
              <w:noProof/>
              <w:sz w:val="22"/>
              <w:szCs w:val="22"/>
            </w:rPr>
          </w:pPr>
          <w:hyperlink w:anchor="_Toc477947999" w:history="1">
            <w:r w:rsidRPr="00B73730">
              <w:rPr>
                <w:rStyle w:val="Hipercze"/>
                <w:noProof/>
              </w:rPr>
              <w:t>13.2.</w:t>
            </w:r>
            <w:r>
              <w:rPr>
                <w:smallCaps w:val="0"/>
                <w:noProof/>
                <w:sz w:val="22"/>
                <w:szCs w:val="22"/>
              </w:rPr>
              <w:tab/>
            </w:r>
            <w:r w:rsidRPr="00B73730">
              <w:rPr>
                <w:rStyle w:val="Hipercze"/>
                <w:noProof/>
              </w:rPr>
              <w:t>Dokonywanie zwrotu kosztów zatrudnienia pracowników pomagających pracownikowi niepełnosprawnemu w pracy -  art. 26d ustawy o rehabilitacji</w:t>
            </w:r>
            <w:r>
              <w:rPr>
                <w:noProof/>
                <w:webHidden/>
              </w:rPr>
              <w:tab/>
            </w:r>
            <w:r>
              <w:rPr>
                <w:noProof/>
                <w:webHidden/>
              </w:rPr>
              <w:fldChar w:fldCharType="begin"/>
            </w:r>
            <w:r>
              <w:rPr>
                <w:noProof/>
                <w:webHidden/>
              </w:rPr>
              <w:instrText xml:space="preserve"> PAGEREF _Toc477947999 \h </w:instrText>
            </w:r>
            <w:r>
              <w:rPr>
                <w:noProof/>
                <w:webHidden/>
              </w:rPr>
            </w:r>
            <w:r>
              <w:rPr>
                <w:noProof/>
                <w:webHidden/>
              </w:rPr>
              <w:fldChar w:fldCharType="separate"/>
            </w:r>
            <w:r>
              <w:rPr>
                <w:noProof/>
                <w:webHidden/>
              </w:rPr>
              <w:t>66</w:t>
            </w:r>
            <w:r>
              <w:rPr>
                <w:noProof/>
                <w:webHidden/>
              </w:rPr>
              <w:fldChar w:fldCharType="end"/>
            </w:r>
          </w:hyperlink>
        </w:p>
        <w:p w:rsidR="004948DC" w:rsidRDefault="004948DC">
          <w:pPr>
            <w:pStyle w:val="Spistreci2"/>
            <w:rPr>
              <w:smallCaps w:val="0"/>
              <w:noProof/>
              <w:sz w:val="22"/>
              <w:szCs w:val="22"/>
            </w:rPr>
          </w:pPr>
          <w:hyperlink w:anchor="_Toc477948000" w:history="1">
            <w:r w:rsidRPr="00B73730">
              <w:rPr>
                <w:rStyle w:val="Hipercze"/>
                <w:noProof/>
              </w:rPr>
              <w:t>13.3.</w:t>
            </w:r>
            <w:r>
              <w:rPr>
                <w:smallCaps w:val="0"/>
                <w:noProof/>
                <w:sz w:val="22"/>
                <w:szCs w:val="22"/>
              </w:rPr>
              <w:tab/>
            </w:r>
            <w:r w:rsidRPr="00B73730">
              <w:rPr>
                <w:rStyle w:val="Hipercze"/>
                <w:noProof/>
              </w:rPr>
              <w:t>Zwrot pracodawcom kosztów wyposażenia stanowiska pracy dla osoby niepełnosprawnej - art. 26e ustawy o rehabilitacji</w:t>
            </w:r>
            <w:r>
              <w:rPr>
                <w:noProof/>
                <w:webHidden/>
              </w:rPr>
              <w:tab/>
            </w:r>
            <w:r>
              <w:rPr>
                <w:noProof/>
                <w:webHidden/>
              </w:rPr>
              <w:fldChar w:fldCharType="begin"/>
            </w:r>
            <w:r>
              <w:rPr>
                <w:noProof/>
                <w:webHidden/>
              </w:rPr>
              <w:instrText xml:space="preserve"> PAGEREF _Toc477948000 \h </w:instrText>
            </w:r>
            <w:r>
              <w:rPr>
                <w:noProof/>
                <w:webHidden/>
              </w:rPr>
            </w:r>
            <w:r>
              <w:rPr>
                <w:noProof/>
                <w:webHidden/>
              </w:rPr>
              <w:fldChar w:fldCharType="separate"/>
            </w:r>
            <w:r>
              <w:rPr>
                <w:noProof/>
                <w:webHidden/>
              </w:rPr>
              <w:t>67</w:t>
            </w:r>
            <w:r>
              <w:rPr>
                <w:noProof/>
                <w:webHidden/>
              </w:rPr>
              <w:fldChar w:fldCharType="end"/>
            </w:r>
          </w:hyperlink>
        </w:p>
        <w:p w:rsidR="004948DC" w:rsidRDefault="004948DC">
          <w:pPr>
            <w:pStyle w:val="Spistreci2"/>
            <w:rPr>
              <w:smallCaps w:val="0"/>
              <w:noProof/>
              <w:sz w:val="22"/>
              <w:szCs w:val="22"/>
            </w:rPr>
          </w:pPr>
          <w:hyperlink w:anchor="_Toc477948001" w:history="1">
            <w:r w:rsidRPr="00B73730">
              <w:rPr>
                <w:rStyle w:val="Hipercze"/>
                <w:noProof/>
              </w:rPr>
              <w:t>13.4.</w:t>
            </w:r>
            <w:r>
              <w:rPr>
                <w:smallCaps w:val="0"/>
                <w:noProof/>
                <w:sz w:val="22"/>
                <w:szCs w:val="22"/>
              </w:rPr>
              <w:tab/>
            </w:r>
            <w:r w:rsidRPr="00B73730">
              <w:rPr>
                <w:rStyle w:val="Hipercze"/>
                <w:noProof/>
              </w:rPr>
              <w:t>Zwrot wydatków na instrumenty i usługi rynku pracy na rzecz osób niepełnosprawnych poszukujących pracy i niepozostających  w zatrudnieniu - art. 11 ustawy o rehabilitacji</w:t>
            </w:r>
            <w:r>
              <w:rPr>
                <w:noProof/>
                <w:webHidden/>
              </w:rPr>
              <w:tab/>
            </w:r>
            <w:r>
              <w:rPr>
                <w:noProof/>
                <w:webHidden/>
              </w:rPr>
              <w:fldChar w:fldCharType="begin"/>
            </w:r>
            <w:r>
              <w:rPr>
                <w:noProof/>
                <w:webHidden/>
              </w:rPr>
              <w:instrText xml:space="preserve"> PAGEREF _Toc477948001 \h </w:instrText>
            </w:r>
            <w:r>
              <w:rPr>
                <w:noProof/>
                <w:webHidden/>
              </w:rPr>
            </w:r>
            <w:r>
              <w:rPr>
                <w:noProof/>
                <w:webHidden/>
              </w:rPr>
              <w:fldChar w:fldCharType="separate"/>
            </w:r>
            <w:r>
              <w:rPr>
                <w:noProof/>
                <w:webHidden/>
              </w:rPr>
              <w:t>67</w:t>
            </w:r>
            <w:r>
              <w:rPr>
                <w:noProof/>
                <w:webHidden/>
              </w:rPr>
              <w:fldChar w:fldCharType="end"/>
            </w:r>
          </w:hyperlink>
        </w:p>
        <w:p w:rsidR="004948DC" w:rsidRDefault="004948DC">
          <w:pPr>
            <w:pStyle w:val="Spistreci2"/>
            <w:rPr>
              <w:smallCaps w:val="0"/>
              <w:noProof/>
              <w:sz w:val="22"/>
              <w:szCs w:val="22"/>
            </w:rPr>
          </w:pPr>
          <w:hyperlink w:anchor="_Toc477948002" w:history="1">
            <w:r w:rsidRPr="00B73730">
              <w:rPr>
                <w:rStyle w:val="Hipercze"/>
                <w:noProof/>
              </w:rPr>
              <w:t>13.5.</w:t>
            </w:r>
            <w:r>
              <w:rPr>
                <w:smallCaps w:val="0"/>
                <w:noProof/>
                <w:sz w:val="22"/>
                <w:szCs w:val="22"/>
              </w:rPr>
              <w:tab/>
            </w:r>
            <w:r w:rsidRPr="00B73730">
              <w:rPr>
                <w:rStyle w:val="Hipercze"/>
                <w:noProof/>
              </w:rPr>
              <w:t>Finansowanie szkoleń organizowanych przez kierownika powiatowego urzędu pracy dla osób niepełnosprawnych bezrobotnych, poszukujących pracy i nie pozostających w zatrudnieniu  art. 40 ustawy o rehabilitacji</w:t>
            </w:r>
            <w:r>
              <w:rPr>
                <w:noProof/>
                <w:webHidden/>
              </w:rPr>
              <w:tab/>
            </w:r>
            <w:r>
              <w:rPr>
                <w:noProof/>
                <w:webHidden/>
              </w:rPr>
              <w:fldChar w:fldCharType="begin"/>
            </w:r>
            <w:r>
              <w:rPr>
                <w:noProof/>
                <w:webHidden/>
              </w:rPr>
              <w:instrText xml:space="preserve"> PAGEREF _Toc477948002 \h </w:instrText>
            </w:r>
            <w:r>
              <w:rPr>
                <w:noProof/>
                <w:webHidden/>
              </w:rPr>
            </w:r>
            <w:r>
              <w:rPr>
                <w:noProof/>
                <w:webHidden/>
              </w:rPr>
              <w:fldChar w:fldCharType="separate"/>
            </w:r>
            <w:r>
              <w:rPr>
                <w:noProof/>
                <w:webHidden/>
              </w:rPr>
              <w:t>68</w:t>
            </w:r>
            <w:r>
              <w:rPr>
                <w:noProof/>
                <w:webHidden/>
              </w:rPr>
              <w:fldChar w:fldCharType="end"/>
            </w:r>
          </w:hyperlink>
        </w:p>
        <w:p w:rsidR="004948DC" w:rsidRDefault="004948DC">
          <w:pPr>
            <w:pStyle w:val="Spistreci2"/>
            <w:rPr>
              <w:smallCaps w:val="0"/>
              <w:noProof/>
              <w:sz w:val="22"/>
              <w:szCs w:val="22"/>
            </w:rPr>
          </w:pPr>
          <w:hyperlink w:anchor="_Toc477948003" w:history="1">
            <w:r w:rsidRPr="00B73730">
              <w:rPr>
                <w:rStyle w:val="Hipercze"/>
                <w:noProof/>
              </w:rPr>
              <w:t>13.6.</w:t>
            </w:r>
            <w:r>
              <w:rPr>
                <w:smallCaps w:val="0"/>
                <w:noProof/>
                <w:sz w:val="22"/>
                <w:szCs w:val="22"/>
              </w:rPr>
              <w:tab/>
            </w:r>
            <w:r w:rsidRPr="00B73730">
              <w:rPr>
                <w:rStyle w:val="Hipercze"/>
                <w:noProof/>
              </w:rPr>
              <w:t>Zwrot kosztów szkoleń organizowanych przez pracodawców  art. 41 ustawy o rehabilitacji</w:t>
            </w:r>
            <w:r>
              <w:rPr>
                <w:noProof/>
                <w:webHidden/>
              </w:rPr>
              <w:tab/>
            </w:r>
            <w:r>
              <w:rPr>
                <w:noProof/>
                <w:webHidden/>
              </w:rPr>
              <w:fldChar w:fldCharType="begin"/>
            </w:r>
            <w:r>
              <w:rPr>
                <w:noProof/>
                <w:webHidden/>
              </w:rPr>
              <w:instrText xml:space="preserve"> PAGEREF _Toc477948003 \h </w:instrText>
            </w:r>
            <w:r>
              <w:rPr>
                <w:noProof/>
                <w:webHidden/>
              </w:rPr>
            </w:r>
            <w:r>
              <w:rPr>
                <w:noProof/>
                <w:webHidden/>
              </w:rPr>
              <w:fldChar w:fldCharType="separate"/>
            </w:r>
            <w:r>
              <w:rPr>
                <w:noProof/>
                <w:webHidden/>
              </w:rPr>
              <w:t>69</w:t>
            </w:r>
            <w:r>
              <w:rPr>
                <w:noProof/>
                <w:webHidden/>
              </w:rPr>
              <w:fldChar w:fldCharType="end"/>
            </w:r>
          </w:hyperlink>
        </w:p>
        <w:p w:rsidR="004948DC" w:rsidRDefault="004948DC">
          <w:pPr>
            <w:pStyle w:val="Spistreci2"/>
            <w:rPr>
              <w:smallCaps w:val="0"/>
              <w:noProof/>
              <w:sz w:val="22"/>
              <w:szCs w:val="22"/>
            </w:rPr>
          </w:pPr>
          <w:hyperlink w:anchor="_Toc477948004" w:history="1">
            <w:r w:rsidRPr="00B73730">
              <w:rPr>
                <w:rStyle w:val="Hipercze"/>
                <w:noProof/>
              </w:rPr>
              <w:t>13.7.</w:t>
            </w:r>
            <w:r>
              <w:rPr>
                <w:smallCaps w:val="0"/>
                <w:noProof/>
                <w:sz w:val="22"/>
                <w:szCs w:val="22"/>
              </w:rPr>
              <w:tab/>
            </w:r>
            <w:r w:rsidRPr="00B73730">
              <w:rPr>
                <w:rStyle w:val="Hipercze"/>
                <w:noProof/>
              </w:rPr>
              <w:t>Udzielanie osobom niepełnosprawnym pożyczek na rozpoczęcie działalności gospodarczej albo rolniczej - art. 12 ustawy o rehabilitacji</w:t>
            </w:r>
            <w:r>
              <w:rPr>
                <w:noProof/>
                <w:webHidden/>
              </w:rPr>
              <w:tab/>
            </w:r>
            <w:r>
              <w:rPr>
                <w:noProof/>
                <w:webHidden/>
              </w:rPr>
              <w:fldChar w:fldCharType="begin"/>
            </w:r>
            <w:r>
              <w:rPr>
                <w:noProof/>
                <w:webHidden/>
              </w:rPr>
              <w:instrText xml:space="preserve"> PAGEREF _Toc477948004 \h </w:instrText>
            </w:r>
            <w:r>
              <w:rPr>
                <w:noProof/>
                <w:webHidden/>
              </w:rPr>
            </w:r>
            <w:r>
              <w:rPr>
                <w:noProof/>
                <w:webHidden/>
              </w:rPr>
              <w:fldChar w:fldCharType="separate"/>
            </w:r>
            <w:r>
              <w:rPr>
                <w:noProof/>
                <w:webHidden/>
              </w:rPr>
              <w:t>70</w:t>
            </w:r>
            <w:r>
              <w:rPr>
                <w:noProof/>
                <w:webHidden/>
              </w:rPr>
              <w:fldChar w:fldCharType="end"/>
            </w:r>
          </w:hyperlink>
        </w:p>
        <w:p w:rsidR="004948DC" w:rsidRDefault="004948DC">
          <w:pPr>
            <w:pStyle w:val="Spistreci2"/>
            <w:rPr>
              <w:smallCaps w:val="0"/>
              <w:noProof/>
              <w:sz w:val="22"/>
              <w:szCs w:val="22"/>
            </w:rPr>
          </w:pPr>
          <w:hyperlink w:anchor="_Toc477948005" w:history="1">
            <w:r w:rsidRPr="00B73730">
              <w:rPr>
                <w:rStyle w:val="Hipercze"/>
                <w:noProof/>
              </w:rPr>
              <w:t>13.8.</w:t>
            </w:r>
            <w:r>
              <w:rPr>
                <w:smallCaps w:val="0"/>
                <w:noProof/>
                <w:sz w:val="22"/>
                <w:szCs w:val="22"/>
              </w:rPr>
              <w:tab/>
            </w:r>
            <w:r w:rsidRPr="00B73730">
              <w:rPr>
                <w:rStyle w:val="Hipercze"/>
                <w:noProof/>
              </w:rPr>
              <w:t>Przyznawanie środków na podjęcie działalności gospodarczej, rolniczej albo na wniesienie wkładu do spółdzielni socjalnej - art. 12a ustawy  o rehabilitacji</w:t>
            </w:r>
            <w:r>
              <w:rPr>
                <w:noProof/>
                <w:webHidden/>
              </w:rPr>
              <w:tab/>
            </w:r>
            <w:r>
              <w:rPr>
                <w:noProof/>
                <w:webHidden/>
              </w:rPr>
              <w:fldChar w:fldCharType="begin"/>
            </w:r>
            <w:r>
              <w:rPr>
                <w:noProof/>
                <w:webHidden/>
              </w:rPr>
              <w:instrText xml:space="preserve"> PAGEREF _Toc477948005 \h </w:instrText>
            </w:r>
            <w:r>
              <w:rPr>
                <w:noProof/>
                <w:webHidden/>
              </w:rPr>
            </w:r>
            <w:r>
              <w:rPr>
                <w:noProof/>
                <w:webHidden/>
              </w:rPr>
              <w:fldChar w:fldCharType="separate"/>
            </w:r>
            <w:r>
              <w:rPr>
                <w:noProof/>
                <w:webHidden/>
              </w:rPr>
              <w:t>70</w:t>
            </w:r>
            <w:r>
              <w:rPr>
                <w:noProof/>
                <w:webHidden/>
              </w:rPr>
              <w:fldChar w:fldCharType="end"/>
            </w:r>
          </w:hyperlink>
        </w:p>
        <w:p w:rsidR="004948DC" w:rsidRDefault="004948DC">
          <w:pPr>
            <w:pStyle w:val="Spistreci2"/>
            <w:rPr>
              <w:smallCaps w:val="0"/>
              <w:noProof/>
              <w:sz w:val="22"/>
              <w:szCs w:val="22"/>
            </w:rPr>
          </w:pPr>
          <w:hyperlink w:anchor="_Toc477948006" w:history="1">
            <w:r w:rsidRPr="00B73730">
              <w:rPr>
                <w:rStyle w:val="Hipercze"/>
                <w:noProof/>
              </w:rPr>
              <w:t>13.9.</w:t>
            </w:r>
            <w:r>
              <w:rPr>
                <w:smallCaps w:val="0"/>
                <w:noProof/>
                <w:sz w:val="22"/>
                <w:szCs w:val="22"/>
              </w:rPr>
              <w:tab/>
            </w:r>
            <w:r w:rsidRPr="00B73730">
              <w:rPr>
                <w:rStyle w:val="Hipercze"/>
                <w:noProof/>
              </w:rPr>
              <w:t>Dofinansowanie do 50% oprocentowania kredytu bankowego zaciągniętego przez osobę niepełnosprawną prowadzącą działalność gospodarczą albo własne lub dzierżawione gospodarstwo rolne na kontynuowanie tej działalności - art. 13 ustawy o rehabilitacji</w:t>
            </w:r>
            <w:r>
              <w:rPr>
                <w:noProof/>
                <w:webHidden/>
              </w:rPr>
              <w:tab/>
            </w:r>
            <w:r>
              <w:rPr>
                <w:noProof/>
                <w:webHidden/>
              </w:rPr>
              <w:fldChar w:fldCharType="begin"/>
            </w:r>
            <w:r>
              <w:rPr>
                <w:noProof/>
                <w:webHidden/>
              </w:rPr>
              <w:instrText xml:space="preserve"> PAGEREF _Toc477948006 \h </w:instrText>
            </w:r>
            <w:r>
              <w:rPr>
                <w:noProof/>
                <w:webHidden/>
              </w:rPr>
            </w:r>
            <w:r>
              <w:rPr>
                <w:noProof/>
                <w:webHidden/>
              </w:rPr>
              <w:fldChar w:fldCharType="separate"/>
            </w:r>
            <w:r>
              <w:rPr>
                <w:noProof/>
                <w:webHidden/>
              </w:rPr>
              <w:t>70</w:t>
            </w:r>
            <w:r>
              <w:rPr>
                <w:noProof/>
                <w:webHidden/>
              </w:rPr>
              <w:fldChar w:fldCharType="end"/>
            </w:r>
          </w:hyperlink>
        </w:p>
        <w:p w:rsidR="004948DC" w:rsidRDefault="004948DC">
          <w:pPr>
            <w:pStyle w:val="Spistreci2"/>
            <w:rPr>
              <w:smallCaps w:val="0"/>
              <w:noProof/>
              <w:sz w:val="22"/>
              <w:szCs w:val="22"/>
            </w:rPr>
          </w:pPr>
          <w:hyperlink w:anchor="_Toc477948007" w:history="1">
            <w:r w:rsidRPr="00B73730">
              <w:rPr>
                <w:rStyle w:val="Hipercze"/>
                <w:noProof/>
              </w:rPr>
              <w:t>13.10.</w:t>
            </w:r>
            <w:r>
              <w:rPr>
                <w:smallCaps w:val="0"/>
                <w:noProof/>
                <w:sz w:val="22"/>
                <w:szCs w:val="22"/>
              </w:rPr>
              <w:tab/>
            </w:r>
            <w:r w:rsidRPr="00B73730">
              <w:rPr>
                <w:rStyle w:val="Hipercze"/>
                <w:noProof/>
              </w:rPr>
              <w:t>Dofinansowanie uczestnictwa osób niepełnosprawnych i ich opiekunów w turnusach rehabilitacyjnych - art. 35a ust. 1 pkt 7 lit. a ustawy o rehabilitacji</w:t>
            </w:r>
            <w:r>
              <w:rPr>
                <w:noProof/>
                <w:webHidden/>
              </w:rPr>
              <w:tab/>
            </w:r>
            <w:r>
              <w:rPr>
                <w:noProof/>
                <w:webHidden/>
              </w:rPr>
              <w:fldChar w:fldCharType="begin"/>
            </w:r>
            <w:r>
              <w:rPr>
                <w:noProof/>
                <w:webHidden/>
              </w:rPr>
              <w:instrText xml:space="preserve"> PAGEREF _Toc477948007 \h </w:instrText>
            </w:r>
            <w:r>
              <w:rPr>
                <w:noProof/>
                <w:webHidden/>
              </w:rPr>
            </w:r>
            <w:r>
              <w:rPr>
                <w:noProof/>
                <w:webHidden/>
              </w:rPr>
              <w:fldChar w:fldCharType="separate"/>
            </w:r>
            <w:r>
              <w:rPr>
                <w:noProof/>
                <w:webHidden/>
              </w:rPr>
              <w:t>71</w:t>
            </w:r>
            <w:r>
              <w:rPr>
                <w:noProof/>
                <w:webHidden/>
              </w:rPr>
              <w:fldChar w:fldCharType="end"/>
            </w:r>
          </w:hyperlink>
        </w:p>
        <w:p w:rsidR="004948DC" w:rsidRDefault="004948DC">
          <w:pPr>
            <w:pStyle w:val="Spistreci2"/>
            <w:rPr>
              <w:smallCaps w:val="0"/>
              <w:noProof/>
              <w:sz w:val="22"/>
              <w:szCs w:val="22"/>
            </w:rPr>
          </w:pPr>
          <w:hyperlink w:anchor="_Toc477948008" w:history="1">
            <w:r w:rsidRPr="00B73730">
              <w:rPr>
                <w:rStyle w:val="Hipercze"/>
                <w:noProof/>
              </w:rPr>
              <w:t>13.11.</w:t>
            </w:r>
            <w:r>
              <w:rPr>
                <w:smallCaps w:val="0"/>
                <w:noProof/>
                <w:sz w:val="22"/>
                <w:szCs w:val="22"/>
              </w:rPr>
              <w:tab/>
            </w:r>
            <w:r w:rsidRPr="00B73730">
              <w:rPr>
                <w:rStyle w:val="Hipercze"/>
                <w:noProof/>
              </w:rPr>
              <w:t>Dofinansowanie kosztów tworzenia i działania warsztatów terapii zajęciowej - art. 35a ust. 1 pkt 8 ustawy o rehabilitacji</w:t>
            </w:r>
            <w:r>
              <w:rPr>
                <w:noProof/>
                <w:webHidden/>
              </w:rPr>
              <w:tab/>
            </w:r>
            <w:r>
              <w:rPr>
                <w:noProof/>
                <w:webHidden/>
              </w:rPr>
              <w:fldChar w:fldCharType="begin"/>
            </w:r>
            <w:r>
              <w:rPr>
                <w:noProof/>
                <w:webHidden/>
              </w:rPr>
              <w:instrText xml:space="preserve"> PAGEREF _Toc477948008 \h </w:instrText>
            </w:r>
            <w:r>
              <w:rPr>
                <w:noProof/>
                <w:webHidden/>
              </w:rPr>
            </w:r>
            <w:r>
              <w:rPr>
                <w:noProof/>
                <w:webHidden/>
              </w:rPr>
              <w:fldChar w:fldCharType="separate"/>
            </w:r>
            <w:r>
              <w:rPr>
                <w:noProof/>
                <w:webHidden/>
              </w:rPr>
              <w:t>72</w:t>
            </w:r>
            <w:r>
              <w:rPr>
                <w:noProof/>
                <w:webHidden/>
              </w:rPr>
              <w:fldChar w:fldCharType="end"/>
            </w:r>
          </w:hyperlink>
        </w:p>
        <w:p w:rsidR="004948DC" w:rsidRDefault="004948DC">
          <w:pPr>
            <w:pStyle w:val="Spistreci2"/>
            <w:rPr>
              <w:smallCaps w:val="0"/>
              <w:noProof/>
              <w:sz w:val="22"/>
              <w:szCs w:val="22"/>
            </w:rPr>
          </w:pPr>
          <w:hyperlink w:anchor="_Toc477948009" w:history="1">
            <w:r w:rsidRPr="00B73730">
              <w:rPr>
                <w:rStyle w:val="Hipercze"/>
                <w:noProof/>
              </w:rPr>
              <w:t>13.12.</w:t>
            </w:r>
            <w:r>
              <w:rPr>
                <w:smallCaps w:val="0"/>
                <w:noProof/>
                <w:sz w:val="22"/>
                <w:szCs w:val="22"/>
              </w:rPr>
              <w:tab/>
            </w:r>
            <w:r w:rsidRPr="00B73730">
              <w:rPr>
                <w:rStyle w:val="Hipercze"/>
                <w:noProof/>
              </w:rPr>
              <w:t>Dofinansowanie sportu, kultury, rekreacji i turystyki osób niepełnosprawnych - art. 35a ust. 1 pkt 7 lit. b ustawy o rehabilitacji</w:t>
            </w:r>
            <w:r>
              <w:rPr>
                <w:noProof/>
                <w:webHidden/>
              </w:rPr>
              <w:tab/>
            </w:r>
            <w:r>
              <w:rPr>
                <w:noProof/>
                <w:webHidden/>
              </w:rPr>
              <w:fldChar w:fldCharType="begin"/>
            </w:r>
            <w:r>
              <w:rPr>
                <w:noProof/>
                <w:webHidden/>
              </w:rPr>
              <w:instrText xml:space="preserve"> PAGEREF _Toc477948009 \h </w:instrText>
            </w:r>
            <w:r>
              <w:rPr>
                <w:noProof/>
                <w:webHidden/>
              </w:rPr>
            </w:r>
            <w:r>
              <w:rPr>
                <w:noProof/>
                <w:webHidden/>
              </w:rPr>
              <w:fldChar w:fldCharType="separate"/>
            </w:r>
            <w:r>
              <w:rPr>
                <w:noProof/>
                <w:webHidden/>
              </w:rPr>
              <w:t>73</w:t>
            </w:r>
            <w:r>
              <w:rPr>
                <w:noProof/>
                <w:webHidden/>
              </w:rPr>
              <w:fldChar w:fldCharType="end"/>
            </w:r>
          </w:hyperlink>
        </w:p>
        <w:p w:rsidR="004948DC" w:rsidRDefault="004948DC">
          <w:pPr>
            <w:pStyle w:val="Spistreci2"/>
            <w:rPr>
              <w:smallCaps w:val="0"/>
              <w:noProof/>
              <w:sz w:val="22"/>
              <w:szCs w:val="22"/>
            </w:rPr>
          </w:pPr>
          <w:hyperlink w:anchor="_Toc477948010" w:history="1">
            <w:r w:rsidRPr="00B73730">
              <w:rPr>
                <w:rStyle w:val="Hipercze"/>
                <w:noProof/>
              </w:rPr>
              <w:t>13.13.</w:t>
            </w:r>
            <w:r>
              <w:rPr>
                <w:smallCaps w:val="0"/>
                <w:noProof/>
                <w:sz w:val="22"/>
                <w:szCs w:val="22"/>
              </w:rPr>
              <w:tab/>
            </w:r>
            <w:r w:rsidRPr="00B73730">
              <w:rPr>
                <w:rStyle w:val="Hipercze"/>
                <w:noProof/>
              </w:rPr>
              <w:t>Dofinansowanie zaopatrzenia w sprzęt rehabilitacyjny, przedmioty ortopedyczne i środki pomocnicze przyznawane osobom niepełnosprawnym na podstawie odrębnych przepisów -  art. 35a ust. 1 pkt 7 lit. c ustawy o rehabilitacji</w:t>
            </w:r>
            <w:r>
              <w:rPr>
                <w:noProof/>
                <w:webHidden/>
              </w:rPr>
              <w:tab/>
            </w:r>
            <w:r>
              <w:rPr>
                <w:noProof/>
                <w:webHidden/>
              </w:rPr>
              <w:fldChar w:fldCharType="begin"/>
            </w:r>
            <w:r>
              <w:rPr>
                <w:noProof/>
                <w:webHidden/>
              </w:rPr>
              <w:instrText xml:space="preserve"> PAGEREF _Toc477948010 \h </w:instrText>
            </w:r>
            <w:r>
              <w:rPr>
                <w:noProof/>
                <w:webHidden/>
              </w:rPr>
            </w:r>
            <w:r>
              <w:rPr>
                <w:noProof/>
                <w:webHidden/>
              </w:rPr>
              <w:fldChar w:fldCharType="separate"/>
            </w:r>
            <w:r>
              <w:rPr>
                <w:noProof/>
                <w:webHidden/>
              </w:rPr>
              <w:t>74</w:t>
            </w:r>
            <w:r>
              <w:rPr>
                <w:noProof/>
                <w:webHidden/>
              </w:rPr>
              <w:fldChar w:fldCharType="end"/>
            </w:r>
          </w:hyperlink>
        </w:p>
        <w:p w:rsidR="004948DC" w:rsidRDefault="004948DC">
          <w:pPr>
            <w:pStyle w:val="Spistreci2"/>
            <w:rPr>
              <w:smallCaps w:val="0"/>
              <w:noProof/>
              <w:sz w:val="22"/>
              <w:szCs w:val="22"/>
            </w:rPr>
          </w:pPr>
          <w:hyperlink w:anchor="_Toc477948011" w:history="1">
            <w:r w:rsidRPr="00B73730">
              <w:rPr>
                <w:rStyle w:val="Hipercze"/>
                <w:noProof/>
              </w:rPr>
              <w:t>13.14.</w:t>
            </w:r>
            <w:r>
              <w:rPr>
                <w:smallCaps w:val="0"/>
                <w:noProof/>
                <w:sz w:val="22"/>
                <w:szCs w:val="22"/>
              </w:rPr>
              <w:tab/>
            </w:r>
            <w:r w:rsidRPr="00B73730">
              <w:rPr>
                <w:rStyle w:val="Hipercze"/>
                <w:noProof/>
              </w:rPr>
              <w:t>Dofinansowanie zaopatrzenia w sprzęt rehabilitacyjny dla osób fizycznych prowadzących działalność gospodarczą, prawnych  i jednostek organizacyjnych nie posiadających osobowości prawnej - art. 35a ust. 4 ustawy o rehabilitacji</w:t>
            </w:r>
            <w:r>
              <w:rPr>
                <w:noProof/>
                <w:webHidden/>
              </w:rPr>
              <w:tab/>
            </w:r>
            <w:r>
              <w:rPr>
                <w:noProof/>
                <w:webHidden/>
              </w:rPr>
              <w:fldChar w:fldCharType="begin"/>
            </w:r>
            <w:r>
              <w:rPr>
                <w:noProof/>
                <w:webHidden/>
              </w:rPr>
              <w:instrText xml:space="preserve"> PAGEREF _Toc477948011 \h </w:instrText>
            </w:r>
            <w:r>
              <w:rPr>
                <w:noProof/>
                <w:webHidden/>
              </w:rPr>
            </w:r>
            <w:r>
              <w:rPr>
                <w:noProof/>
                <w:webHidden/>
              </w:rPr>
              <w:fldChar w:fldCharType="separate"/>
            </w:r>
            <w:r>
              <w:rPr>
                <w:noProof/>
                <w:webHidden/>
              </w:rPr>
              <w:t>75</w:t>
            </w:r>
            <w:r>
              <w:rPr>
                <w:noProof/>
                <w:webHidden/>
              </w:rPr>
              <w:fldChar w:fldCharType="end"/>
            </w:r>
          </w:hyperlink>
        </w:p>
        <w:p w:rsidR="004948DC" w:rsidRDefault="004948DC">
          <w:pPr>
            <w:pStyle w:val="Spistreci2"/>
            <w:rPr>
              <w:smallCaps w:val="0"/>
              <w:noProof/>
              <w:sz w:val="22"/>
              <w:szCs w:val="22"/>
            </w:rPr>
          </w:pPr>
          <w:hyperlink w:anchor="_Toc477948012" w:history="1">
            <w:r w:rsidRPr="00B73730">
              <w:rPr>
                <w:rStyle w:val="Hipercze"/>
                <w:noProof/>
                <w:spacing w:val="6"/>
              </w:rPr>
              <w:t>13.15.</w:t>
            </w:r>
            <w:r>
              <w:rPr>
                <w:smallCaps w:val="0"/>
                <w:noProof/>
                <w:sz w:val="22"/>
                <w:szCs w:val="22"/>
              </w:rPr>
              <w:tab/>
            </w:r>
            <w:r w:rsidRPr="00B73730">
              <w:rPr>
                <w:rStyle w:val="Hipercze"/>
                <w:noProof/>
                <w:spacing w:val="10"/>
              </w:rPr>
              <w:t>Dofinansowanie likwidacji barier architektonicznych</w:t>
            </w:r>
            <w:r w:rsidRPr="00B73730">
              <w:rPr>
                <w:rStyle w:val="Hipercze"/>
                <w:noProof/>
                <w:spacing w:val="6"/>
              </w:rPr>
              <w:t xml:space="preserve">,  w komunikowaniu się i technicznych dokonywane na wniosek osób niepełnosprawnych </w:t>
            </w:r>
            <w:r w:rsidRPr="00B73730">
              <w:rPr>
                <w:rStyle w:val="Hipercze"/>
                <w:noProof/>
                <w:spacing w:val="4"/>
              </w:rPr>
              <w:t>- art. 35a ust. 1 pkt 7 lit. d ustawy o rehabilitacji</w:t>
            </w:r>
            <w:r>
              <w:rPr>
                <w:noProof/>
                <w:webHidden/>
              </w:rPr>
              <w:tab/>
            </w:r>
            <w:r>
              <w:rPr>
                <w:noProof/>
                <w:webHidden/>
              </w:rPr>
              <w:fldChar w:fldCharType="begin"/>
            </w:r>
            <w:r>
              <w:rPr>
                <w:noProof/>
                <w:webHidden/>
              </w:rPr>
              <w:instrText xml:space="preserve"> PAGEREF _Toc477948012 \h </w:instrText>
            </w:r>
            <w:r>
              <w:rPr>
                <w:noProof/>
                <w:webHidden/>
              </w:rPr>
            </w:r>
            <w:r>
              <w:rPr>
                <w:noProof/>
                <w:webHidden/>
              </w:rPr>
              <w:fldChar w:fldCharType="separate"/>
            </w:r>
            <w:r>
              <w:rPr>
                <w:noProof/>
                <w:webHidden/>
              </w:rPr>
              <w:t>76</w:t>
            </w:r>
            <w:r>
              <w:rPr>
                <w:noProof/>
                <w:webHidden/>
              </w:rPr>
              <w:fldChar w:fldCharType="end"/>
            </w:r>
          </w:hyperlink>
        </w:p>
        <w:p w:rsidR="004948DC" w:rsidRDefault="004948DC">
          <w:pPr>
            <w:pStyle w:val="Spistreci2"/>
            <w:rPr>
              <w:smallCaps w:val="0"/>
              <w:noProof/>
              <w:sz w:val="22"/>
              <w:szCs w:val="22"/>
            </w:rPr>
          </w:pPr>
          <w:hyperlink w:anchor="_Toc477948013" w:history="1">
            <w:r w:rsidRPr="00B73730">
              <w:rPr>
                <w:rStyle w:val="Hipercze"/>
                <w:noProof/>
              </w:rPr>
              <w:t>13.16.</w:t>
            </w:r>
            <w:r>
              <w:rPr>
                <w:smallCaps w:val="0"/>
                <w:noProof/>
                <w:sz w:val="22"/>
                <w:szCs w:val="22"/>
              </w:rPr>
              <w:tab/>
            </w:r>
            <w:r w:rsidRPr="00B73730">
              <w:rPr>
                <w:rStyle w:val="Hipercze"/>
                <w:noProof/>
              </w:rPr>
              <w:t>Dofinansowanie usług tłumacza migowego lub tłumacza – przewodnika - art. 35a ust.1 pkt 7 lit. f ustawy o rehabilitacji</w:t>
            </w:r>
            <w:r>
              <w:rPr>
                <w:noProof/>
                <w:webHidden/>
              </w:rPr>
              <w:tab/>
            </w:r>
            <w:r>
              <w:rPr>
                <w:noProof/>
                <w:webHidden/>
              </w:rPr>
              <w:fldChar w:fldCharType="begin"/>
            </w:r>
            <w:r>
              <w:rPr>
                <w:noProof/>
                <w:webHidden/>
              </w:rPr>
              <w:instrText xml:space="preserve"> PAGEREF _Toc477948013 \h </w:instrText>
            </w:r>
            <w:r>
              <w:rPr>
                <w:noProof/>
                <w:webHidden/>
              </w:rPr>
            </w:r>
            <w:r>
              <w:rPr>
                <w:noProof/>
                <w:webHidden/>
              </w:rPr>
              <w:fldChar w:fldCharType="separate"/>
            </w:r>
            <w:r>
              <w:rPr>
                <w:noProof/>
                <w:webHidden/>
              </w:rPr>
              <w:t>77</w:t>
            </w:r>
            <w:r>
              <w:rPr>
                <w:noProof/>
                <w:webHidden/>
              </w:rPr>
              <w:fldChar w:fldCharType="end"/>
            </w:r>
          </w:hyperlink>
        </w:p>
        <w:p w:rsidR="004948DC" w:rsidRDefault="004948DC">
          <w:pPr>
            <w:pStyle w:val="Spistreci2"/>
            <w:rPr>
              <w:smallCaps w:val="0"/>
              <w:noProof/>
              <w:sz w:val="22"/>
              <w:szCs w:val="22"/>
            </w:rPr>
          </w:pPr>
          <w:hyperlink w:anchor="_Toc477948014" w:history="1">
            <w:r w:rsidRPr="00B73730">
              <w:rPr>
                <w:rStyle w:val="Hipercze"/>
                <w:noProof/>
              </w:rPr>
              <w:t>13.17.</w:t>
            </w:r>
            <w:r>
              <w:rPr>
                <w:smallCaps w:val="0"/>
                <w:noProof/>
                <w:sz w:val="22"/>
                <w:szCs w:val="22"/>
              </w:rPr>
              <w:tab/>
            </w:r>
            <w:r w:rsidRPr="00B73730">
              <w:rPr>
                <w:rStyle w:val="Hipercze"/>
                <w:noProof/>
              </w:rPr>
              <w:t>Zadania zlecane fundacjom i organizacjom pozarządowym - art. 36 ust. 4 ustawy o rehabilitacji</w:t>
            </w:r>
            <w:r>
              <w:rPr>
                <w:noProof/>
                <w:webHidden/>
              </w:rPr>
              <w:tab/>
            </w:r>
            <w:r>
              <w:rPr>
                <w:noProof/>
                <w:webHidden/>
              </w:rPr>
              <w:fldChar w:fldCharType="begin"/>
            </w:r>
            <w:r>
              <w:rPr>
                <w:noProof/>
                <w:webHidden/>
              </w:rPr>
              <w:instrText xml:space="preserve"> PAGEREF _Toc477948014 \h </w:instrText>
            </w:r>
            <w:r>
              <w:rPr>
                <w:noProof/>
                <w:webHidden/>
              </w:rPr>
            </w:r>
            <w:r>
              <w:rPr>
                <w:noProof/>
                <w:webHidden/>
              </w:rPr>
              <w:fldChar w:fldCharType="separate"/>
            </w:r>
            <w:r>
              <w:rPr>
                <w:noProof/>
                <w:webHidden/>
              </w:rPr>
              <w:t>77</w:t>
            </w:r>
            <w:r>
              <w:rPr>
                <w:noProof/>
                <w:webHidden/>
              </w:rPr>
              <w:fldChar w:fldCharType="end"/>
            </w:r>
          </w:hyperlink>
        </w:p>
        <w:p w:rsidR="004948DC" w:rsidRDefault="004948DC">
          <w:pPr>
            <w:pStyle w:val="Spistreci1"/>
            <w:rPr>
              <w:b w:val="0"/>
              <w:bCs w:val="0"/>
              <w:caps w:val="0"/>
              <w:noProof/>
              <w:sz w:val="22"/>
              <w:szCs w:val="22"/>
            </w:rPr>
          </w:pPr>
          <w:hyperlink w:anchor="_Toc477948015" w:history="1">
            <w:r w:rsidRPr="00B73730">
              <w:rPr>
                <w:rStyle w:val="Hipercze"/>
                <w:noProof/>
                <w:lang w:val="de-DE"/>
              </w:rPr>
              <w:t>14.</w:t>
            </w:r>
            <w:r>
              <w:rPr>
                <w:b w:val="0"/>
                <w:bCs w:val="0"/>
                <w:caps w:val="0"/>
                <w:noProof/>
                <w:sz w:val="22"/>
                <w:szCs w:val="22"/>
              </w:rPr>
              <w:tab/>
            </w:r>
            <w:r w:rsidRPr="00B73730">
              <w:rPr>
                <w:rStyle w:val="Hipercze"/>
                <w:noProof/>
              </w:rPr>
              <w:t xml:space="preserve">Realizacja zadań </w:t>
            </w:r>
            <w:r w:rsidRPr="00B73730">
              <w:rPr>
                <w:rStyle w:val="Hipercze"/>
                <w:noProof/>
                <w:lang w:val="de-DE"/>
              </w:rPr>
              <w:t xml:space="preserve">w </w:t>
            </w:r>
            <w:r w:rsidRPr="00B73730">
              <w:rPr>
                <w:rStyle w:val="Hipercze"/>
                <w:noProof/>
              </w:rPr>
              <w:t>powiatach</w:t>
            </w:r>
            <w:r w:rsidRPr="00B73730">
              <w:rPr>
                <w:rStyle w:val="Hipercze"/>
                <w:noProof/>
                <w:lang w:val="de-DE"/>
              </w:rPr>
              <w:t xml:space="preserve"> i </w:t>
            </w:r>
            <w:r w:rsidRPr="00B73730">
              <w:rPr>
                <w:rStyle w:val="Hipercze"/>
                <w:noProof/>
              </w:rPr>
              <w:t xml:space="preserve">województwach </w:t>
            </w:r>
            <w:r w:rsidRPr="00B73730">
              <w:rPr>
                <w:rStyle w:val="Hipercze"/>
                <w:noProof/>
                <w:lang w:val="de-DE"/>
              </w:rPr>
              <w:t xml:space="preserve">w </w:t>
            </w:r>
            <w:r w:rsidRPr="00B73730">
              <w:rPr>
                <w:rStyle w:val="Hipercze"/>
                <w:noProof/>
              </w:rPr>
              <w:t>układzie zadaniowym</w:t>
            </w:r>
            <w:r>
              <w:rPr>
                <w:noProof/>
                <w:webHidden/>
              </w:rPr>
              <w:tab/>
            </w:r>
            <w:r>
              <w:rPr>
                <w:noProof/>
                <w:webHidden/>
              </w:rPr>
              <w:fldChar w:fldCharType="begin"/>
            </w:r>
            <w:r>
              <w:rPr>
                <w:noProof/>
                <w:webHidden/>
              </w:rPr>
              <w:instrText xml:space="preserve"> PAGEREF _Toc477948015 \h </w:instrText>
            </w:r>
            <w:r>
              <w:rPr>
                <w:noProof/>
                <w:webHidden/>
              </w:rPr>
            </w:r>
            <w:r>
              <w:rPr>
                <w:noProof/>
                <w:webHidden/>
              </w:rPr>
              <w:fldChar w:fldCharType="separate"/>
            </w:r>
            <w:r>
              <w:rPr>
                <w:noProof/>
                <w:webHidden/>
              </w:rPr>
              <w:t>78</w:t>
            </w:r>
            <w:r>
              <w:rPr>
                <w:noProof/>
                <w:webHidden/>
              </w:rPr>
              <w:fldChar w:fldCharType="end"/>
            </w:r>
          </w:hyperlink>
        </w:p>
        <w:p w:rsidR="004948DC" w:rsidRDefault="004948DC">
          <w:pPr>
            <w:pStyle w:val="Spistreci1"/>
            <w:rPr>
              <w:b w:val="0"/>
              <w:bCs w:val="0"/>
              <w:caps w:val="0"/>
              <w:noProof/>
              <w:sz w:val="22"/>
              <w:szCs w:val="22"/>
            </w:rPr>
          </w:pPr>
          <w:hyperlink w:anchor="_Toc477948016" w:history="1">
            <w:r w:rsidRPr="00B73730">
              <w:rPr>
                <w:rStyle w:val="Hipercze"/>
                <w:noProof/>
              </w:rPr>
              <w:t>15.</w:t>
            </w:r>
            <w:r>
              <w:rPr>
                <w:b w:val="0"/>
                <w:bCs w:val="0"/>
                <w:caps w:val="0"/>
                <w:noProof/>
                <w:sz w:val="22"/>
                <w:szCs w:val="22"/>
              </w:rPr>
              <w:tab/>
            </w:r>
            <w:r w:rsidRPr="00B73730">
              <w:rPr>
                <w:rStyle w:val="Hipercze"/>
                <w:noProof/>
              </w:rPr>
              <w:t>Wydatki Funduszu w układzie budżetu zadaniowego</w:t>
            </w:r>
            <w:r>
              <w:rPr>
                <w:noProof/>
                <w:webHidden/>
              </w:rPr>
              <w:tab/>
            </w:r>
            <w:r>
              <w:rPr>
                <w:noProof/>
                <w:webHidden/>
              </w:rPr>
              <w:fldChar w:fldCharType="begin"/>
            </w:r>
            <w:r>
              <w:rPr>
                <w:noProof/>
                <w:webHidden/>
              </w:rPr>
              <w:instrText xml:space="preserve"> PAGEREF _Toc477948016 \h </w:instrText>
            </w:r>
            <w:r>
              <w:rPr>
                <w:noProof/>
                <w:webHidden/>
              </w:rPr>
            </w:r>
            <w:r>
              <w:rPr>
                <w:noProof/>
                <w:webHidden/>
              </w:rPr>
              <w:fldChar w:fldCharType="separate"/>
            </w:r>
            <w:r>
              <w:rPr>
                <w:noProof/>
                <w:webHidden/>
              </w:rPr>
              <w:t>78</w:t>
            </w:r>
            <w:r>
              <w:rPr>
                <w:noProof/>
                <w:webHidden/>
              </w:rPr>
              <w:fldChar w:fldCharType="end"/>
            </w:r>
          </w:hyperlink>
        </w:p>
        <w:p w:rsidR="004948DC" w:rsidRDefault="004948DC">
          <w:pPr>
            <w:pStyle w:val="Spistreci1"/>
            <w:rPr>
              <w:b w:val="0"/>
              <w:bCs w:val="0"/>
              <w:caps w:val="0"/>
              <w:noProof/>
              <w:sz w:val="22"/>
              <w:szCs w:val="22"/>
            </w:rPr>
          </w:pPr>
          <w:hyperlink w:anchor="_Toc477948017" w:history="1">
            <w:r w:rsidRPr="00B73730">
              <w:rPr>
                <w:rStyle w:val="Hipercze"/>
                <w:noProof/>
              </w:rPr>
              <w:t>16.</w:t>
            </w:r>
            <w:r>
              <w:rPr>
                <w:b w:val="0"/>
                <w:bCs w:val="0"/>
                <w:caps w:val="0"/>
                <w:noProof/>
                <w:sz w:val="22"/>
                <w:szCs w:val="22"/>
              </w:rPr>
              <w:tab/>
            </w:r>
            <w:r w:rsidRPr="00B73730">
              <w:rPr>
                <w:rStyle w:val="Hipercze"/>
                <w:noProof/>
              </w:rPr>
              <w:t>Wydatki i koszty bieżące własne Funduszu wraz z projektem wspieranym ze środków pomocowych Unii Europejskiej</w:t>
            </w:r>
            <w:r>
              <w:rPr>
                <w:noProof/>
                <w:webHidden/>
              </w:rPr>
              <w:tab/>
            </w:r>
            <w:r>
              <w:rPr>
                <w:noProof/>
                <w:webHidden/>
              </w:rPr>
              <w:fldChar w:fldCharType="begin"/>
            </w:r>
            <w:r>
              <w:rPr>
                <w:noProof/>
                <w:webHidden/>
              </w:rPr>
              <w:instrText xml:space="preserve"> PAGEREF _Toc477948017 \h </w:instrText>
            </w:r>
            <w:r>
              <w:rPr>
                <w:noProof/>
                <w:webHidden/>
              </w:rPr>
            </w:r>
            <w:r>
              <w:rPr>
                <w:noProof/>
                <w:webHidden/>
              </w:rPr>
              <w:fldChar w:fldCharType="separate"/>
            </w:r>
            <w:r>
              <w:rPr>
                <w:noProof/>
                <w:webHidden/>
              </w:rPr>
              <w:t>85</w:t>
            </w:r>
            <w:r>
              <w:rPr>
                <w:noProof/>
                <w:webHidden/>
              </w:rPr>
              <w:fldChar w:fldCharType="end"/>
            </w:r>
          </w:hyperlink>
        </w:p>
        <w:p w:rsidR="004948DC" w:rsidRDefault="004948DC">
          <w:pPr>
            <w:pStyle w:val="Spistreci2"/>
            <w:rPr>
              <w:smallCaps w:val="0"/>
              <w:noProof/>
              <w:sz w:val="22"/>
              <w:szCs w:val="22"/>
            </w:rPr>
          </w:pPr>
          <w:hyperlink w:anchor="_Toc477948018" w:history="1">
            <w:r w:rsidRPr="00B73730">
              <w:rPr>
                <w:rStyle w:val="Hipercze"/>
                <w:noProof/>
              </w:rPr>
              <w:t>16.1.</w:t>
            </w:r>
            <w:r>
              <w:rPr>
                <w:smallCaps w:val="0"/>
                <w:noProof/>
                <w:sz w:val="22"/>
                <w:szCs w:val="22"/>
              </w:rPr>
              <w:tab/>
            </w:r>
            <w:r w:rsidRPr="00B73730">
              <w:rPr>
                <w:rStyle w:val="Hipercze"/>
                <w:noProof/>
              </w:rPr>
              <w:t>Projekty wspierane ze środków pomocowych Unii Europejskiej</w:t>
            </w:r>
            <w:r>
              <w:rPr>
                <w:noProof/>
                <w:webHidden/>
              </w:rPr>
              <w:tab/>
            </w:r>
            <w:r>
              <w:rPr>
                <w:noProof/>
                <w:webHidden/>
              </w:rPr>
              <w:fldChar w:fldCharType="begin"/>
            </w:r>
            <w:r>
              <w:rPr>
                <w:noProof/>
                <w:webHidden/>
              </w:rPr>
              <w:instrText xml:space="preserve"> PAGEREF _Toc477948018 \h </w:instrText>
            </w:r>
            <w:r>
              <w:rPr>
                <w:noProof/>
                <w:webHidden/>
              </w:rPr>
            </w:r>
            <w:r>
              <w:rPr>
                <w:noProof/>
                <w:webHidden/>
              </w:rPr>
              <w:fldChar w:fldCharType="separate"/>
            </w:r>
            <w:r>
              <w:rPr>
                <w:noProof/>
                <w:webHidden/>
              </w:rPr>
              <w:t>85</w:t>
            </w:r>
            <w:r>
              <w:rPr>
                <w:noProof/>
                <w:webHidden/>
              </w:rPr>
              <w:fldChar w:fldCharType="end"/>
            </w:r>
          </w:hyperlink>
        </w:p>
        <w:p w:rsidR="004948DC" w:rsidRDefault="004948DC">
          <w:pPr>
            <w:pStyle w:val="Spistreci2"/>
            <w:rPr>
              <w:smallCaps w:val="0"/>
              <w:noProof/>
              <w:sz w:val="22"/>
              <w:szCs w:val="22"/>
            </w:rPr>
          </w:pPr>
          <w:hyperlink w:anchor="_Toc477948019" w:history="1">
            <w:r w:rsidRPr="00B73730">
              <w:rPr>
                <w:rStyle w:val="Hipercze"/>
                <w:noProof/>
              </w:rPr>
              <w:t>16.2.</w:t>
            </w:r>
            <w:r>
              <w:rPr>
                <w:smallCaps w:val="0"/>
                <w:noProof/>
                <w:sz w:val="22"/>
                <w:szCs w:val="22"/>
              </w:rPr>
              <w:tab/>
            </w:r>
            <w:r w:rsidRPr="00B73730">
              <w:rPr>
                <w:rStyle w:val="Hipercze"/>
                <w:noProof/>
              </w:rPr>
              <w:t>Wydatki bieżące (własne) Funduszu</w:t>
            </w:r>
            <w:r>
              <w:rPr>
                <w:noProof/>
                <w:webHidden/>
              </w:rPr>
              <w:tab/>
            </w:r>
            <w:r>
              <w:rPr>
                <w:noProof/>
                <w:webHidden/>
              </w:rPr>
              <w:fldChar w:fldCharType="begin"/>
            </w:r>
            <w:r>
              <w:rPr>
                <w:noProof/>
                <w:webHidden/>
              </w:rPr>
              <w:instrText xml:space="preserve"> PAGEREF _Toc477948019 \h </w:instrText>
            </w:r>
            <w:r>
              <w:rPr>
                <w:noProof/>
                <w:webHidden/>
              </w:rPr>
            </w:r>
            <w:r>
              <w:rPr>
                <w:noProof/>
                <w:webHidden/>
              </w:rPr>
              <w:fldChar w:fldCharType="separate"/>
            </w:r>
            <w:r>
              <w:rPr>
                <w:noProof/>
                <w:webHidden/>
              </w:rPr>
              <w:t>86</w:t>
            </w:r>
            <w:r>
              <w:rPr>
                <w:noProof/>
                <w:webHidden/>
              </w:rPr>
              <w:fldChar w:fldCharType="end"/>
            </w:r>
          </w:hyperlink>
        </w:p>
        <w:p w:rsidR="004948DC" w:rsidRDefault="004948DC">
          <w:pPr>
            <w:pStyle w:val="Spistreci1"/>
            <w:rPr>
              <w:b w:val="0"/>
              <w:bCs w:val="0"/>
              <w:caps w:val="0"/>
              <w:noProof/>
              <w:sz w:val="22"/>
              <w:szCs w:val="22"/>
            </w:rPr>
          </w:pPr>
          <w:hyperlink w:anchor="_Toc477948020" w:history="1">
            <w:r w:rsidRPr="00B73730">
              <w:rPr>
                <w:rStyle w:val="Hipercze"/>
                <w:noProof/>
              </w:rPr>
              <w:t>17.</w:t>
            </w:r>
            <w:r>
              <w:rPr>
                <w:b w:val="0"/>
                <w:bCs w:val="0"/>
                <w:caps w:val="0"/>
                <w:noProof/>
                <w:sz w:val="22"/>
                <w:szCs w:val="22"/>
              </w:rPr>
              <w:tab/>
            </w:r>
            <w:r w:rsidRPr="00B73730">
              <w:rPr>
                <w:rStyle w:val="Hipercze"/>
                <w:noProof/>
              </w:rPr>
              <w:t>Wydatki i zakupy inwestycyjne własne</w:t>
            </w:r>
            <w:r>
              <w:rPr>
                <w:noProof/>
                <w:webHidden/>
              </w:rPr>
              <w:tab/>
            </w:r>
            <w:r>
              <w:rPr>
                <w:noProof/>
                <w:webHidden/>
              </w:rPr>
              <w:fldChar w:fldCharType="begin"/>
            </w:r>
            <w:r>
              <w:rPr>
                <w:noProof/>
                <w:webHidden/>
              </w:rPr>
              <w:instrText xml:space="preserve"> PAGEREF _Toc477948020 \h </w:instrText>
            </w:r>
            <w:r>
              <w:rPr>
                <w:noProof/>
                <w:webHidden/>
              </w:rPr>
            </w:r>
            <w:r>
              <w:rPr>
                <w:noProof/>
                <w:webHidden/>
              </w:rPr>
              <w:fldChar w:fldCharType="separate"/>
            </w:r>
            <w:r>
              <w:rPr>
                <w:noProof/>
                <w:webHidden/>
              </w:rPr>
              <w:t>88</w:t>
            </w:r>
            <w:r>
              <w:rPr>
                <w:noProof/>
                <w:webHidden/>
              </w:rPr>
              <w:fldChar w:fldCharType="end"/>
            </w:r>
          </w:hyperlink>
        </w:p>
        <w:p w:rsidR="004948DC" w:rsidRDefault="004948DC">
          <w:pPr>
            <w:pStyle w:val="Spistreci1"/>
            <w:rPr>
              <w:b w:val="0"/>
              <w:bCs w:val="0"/>
              <w:caps w:val="0"/>
              <w:noProof/>
              <w:sz w:val="22"/>
              <w:szCs w:val="22"/>
            </w:rPr>
          </w:pPr>
          <w:hyperlink w:anchor="_Toc477948021" w:history="1">
            <w:r w:rsidRPr="00B73730">
              <w:rPr>
                <w:rStyle w:val="Hipercze"/>
                <w:noProof/>
              </w:rPr>
              <w:t>18.</w:t>
            </w:r>
            <w:r>
              <w:rPr>
                <w:b w:val="0"/>
                <w:bCs w:val="0"/>
                <w:caps w:val="0"/>
                <w:noProof/>
                <w:sz w:val="22"/>
                <w:szCs w:val="22"/>
              </w:rPr>
              <w:tab/>
            </w:r>
            <w:r w:rsidRPr="00B73730">
              <w:rPr>
                <w:rStyle w:val="Hipercze"/>
                <w:noProof/>
              </w:rPr>
              <w:t>Stany Funduszu na początek i koniec 2016 roku</w:t>
            </w:r>
            <w:r>
              <w:rPr>
                <w:noProof/>
                <w:webHidden/>
              </w:rPr>
              <w:tab/>
            </w:r>
            <w:r>
              <w:rPr>
                <w:noProof/>
                <w:webHidden/>
              </w:rPr>
              <w:fldChar w:fldCharType="begin"/>
            </w:r>
            <w:r>
              <w:rPr>
                <w:noProof/>
                <w:webHidden/>
              </w:rPr>
              <w:instrText xml:space="preserve"> PAGEREF _Toc477948021 \h </w:instrText>
            </w:r>
            <w:r>
              <w:rPr>
                <w:noProof/>
                <w:webHidden/>
              </w:rPr>
            </w:r>
            <w:r>
              <w:rPr>
                <w:noProof/>
                <w:webHidden/>
              </w:rPr>
              <w:fldChar w:fldCharType="separate"/>
            </w:r>
            <w:r>
              <w:rPr>
                <w:noProof/>
                <w:webHidden/>
              </w:rPr>
              <w:t>92</w:t>
            </w:r>
            <w:r>
              <w:rPr>
                <w:noProof/>
                <w:webHidden/>
              </w:rPr>
              <w:fldChar w:fldCharType="end"/>
            </w:r>
          </w:hyperlink>
        </w:p>
        <w:p w:rsidR="004948DC" w:rsidRDefault="004948DC">
          <w:pPr>
            <w:pStyle w:val="Spistreci1"/>
            <w:rPr>
              <w:b w:val="0"/>
              <w:bCs w:val="0"/>
              <w:caps w:val="0"/>
              <w:noProof/>
              <w:sz w:val="22"/>
              <w:szCs w:val="22"/>
            </w:rPr>
          </w:pPr>
          <w:hyperlink w:anchor="_Toc477948022" w:history="1">
            <w:r w:rsidRPr="00B73730">
              <w:rPr>
                <w:rStyle w:val="Hipercze"/>
                <w:noProof/>
              </w:rPr>
              <w:t>19.</w:t>
            </w:r>
            <w:r>
              <w:rPr>
                <w:b w:val="0"/>
                <w:bCs w:val="0"/>
                <w:caps w:val="0"/>
                <w:noProof/>
                <w:sz w:val="22"/>
                <w:szCs w:val="22"/>
              </w:rPr>
              <w:tab/>
            </w:r>
            <w:r w:rsidRPr="00B73730">
              <w:rPr>
                <w:rStyle w:val="Hipercze"/>
                <w:noProof/>
              </w:rPr>
              <w:t>Załączniki</w:t>
            </w:r>
            <w:r>
              <w:rPr>
                <w:noProof/>
                <w:webHidden/>
              </w:rPr>
              <w:tab/>
            </w:r>
            <w:r>
              <w:rPr>
                <w:noProof/>
                <w:webHidden/>
              </w:rPr>
              <w:fldChar w:fldCharType="begin"/>
            </w:r>
            <w:r>
              <w:rPr>
                <w:noProof/>
                <w:webHidden/>
              </w:rPr>
              <w:instrText xml:space="preserve"> PAGEREF _Toc477948022 \h </w:instrText>
            </w:r>
            <w:r>
              <w:rPr>
                <w:noProof/>
                <w:webHidden/>
              </w:rPr>
            </w:r>
            <w:r>
              <w:rPr>
                <w:noProof/>
                <w:webHidden/>
              </w:rPr>
              <w:fldChar w:fldCharType="separate"/>
            </w:r>
            <w:r>
              <w:rPr>
                <w:noProof/>
                <w:webHidden/>
              </w:rPr>
              <w:t>93</w:t>
            </w:r>
            <w:r>
              <w:rPr>
                <w:noProof/>
                <w:webHidden/>
              </w:rPr>
              <w:fldChar w:fldCharType="end"/>
            </w:r>
          </w:hyperlink>
        </w:p>
        <w:p w:rsidR="004948DC" w:rsidRDefault="004948DC">
          <w:pPr>
            <w:pStyle w:val="Spistreci2"/>
            <w:rPr>
              <w:smallCaps w:val="0"/>
              <w:noProof/>
              <w:sz w:val="22"/>
              <w:szCs w:val="22"/>
            </w:rPr>
          </w:pPr>
          <w:hyperlink w:anchor="_Toc477948023" w:history="1">
            <w:r w:rsidRPr="00B73730">
              <w:rPr>
                <w:rStyle w:val="Hipercze"/>
                <w:noProof/>
              </w:rPr>
              <w:t>19.1.</w:t>
            </w:r>
            <w:r>
              <w:rPr>
                <w:smallCaps w:val="0"/>
                <w:noProof/>
                <w:sz w:val="22"/>
                <w:szCs w:val="22"/>
              </w:rPr>
              <w:tab/>
            </w:r>
            <w:r w:rsidRPr="00B73730">
              <w:rPr>
                <w:rStyle w:val="Hipercze"/>
                <w:noProof/>
              </w:rPr>
              <w:t>RB-40 roczne sprawozdanie z wykonania, określonego w ustawie budżetowej  na 2016 rok, planu finansowego państwowego funduszu celowego  Państwowego Funduszu Rehabilitacji Osób Niepełnosprawnych za okres  od początku roku do dnia 31 grudnia 2016 roku</w:t>
            </w:r>
            <w:r>
              <w:rPr>
                <w:noProof/>
                <w:webHidden/>
              </w:rPr>
              <w:tab/>
            </w:r>
            <w:r>
              <w:rPr>
                <w:noProof/>
                <w:webHidden/>
              </w:rPr>
              <w:fldChar w:fldCharType="begin"/>
            </w:r>
            <w:r>
              <w:rPr>
                <w:noProof/>
                <w:webHidden/>
              </w:rPr>
              <w:instrText xml:space="preserve"> PAGEREF _Toc477948023 \h </w:instrText>
            </w:r>
            <w:r>
              <w:rPr>
                <w:noProof/>
                <w:webHidden/>
              </w:rPr>
            </w:r>
            <w:r>
              <w:rPr>
                <w:noProof/>
                <w:webHidden/>
              </w:rPr>
              <w:fldChar w:fldCharType="separate"/>
            </w:r>
            <w:r>
              <w:rPr>
                <w:noProof/>
                <w:webHidden/>
              </w:rPr>
              <w:t>1</w:t>
            </w:r>
            <w:r>
              <w:rPr>
                <w:noProof/>
                <w:webHidden/>
              </w:rPr>
              <w:fldChar w:fldCharType="end"/>
            </w:r>
          </w:hyperlink>
        </w:p>
        <w:p w:rsidR="004948DC" w:rsidRDefault="004948DC">
          <w:pPr>
            <w:pStyle w:val="Spistreci2"/>
            <w:rPr>
              <w:smallCaps w:val="0"/>
              <w:noProof/>
              <w:sz w:val="22"/>
              <w:szCs w:val="22"/>
            </w:rPr>
          </w:pPr>
          <w:hyperlink w:anchor="_Toc477948024" w:history="1">
            <w:r w:rsidRPr="00B73730">
              <w:rPr>
                <w:rStyle w:val="Hipercze"/>
                <w:noProof/>
              </w:rPr>
              <w:t>19.2.</w:t>
            </w:r>
            <w:r>
              <w:rPr>
                <w:smallCaps w:val="0"/>
                <w:noProof/>
                <w:sz w:val="22"/>
                <w:szCs w:val="22"/>
              </w:rPr>
              <w:tab/>
            </w:r>
            <w:r w:rsidRPr="00B73730">
              <w:rPr>
                <w:rStyle w:val="Hipercze"/>
                <w:noProof/>
              </w:rPr>
              <w:t>RB-BZ2 Roczne sprawozdanie z wykonania planu finansowego  Państwowego Funduszu Rehabilitacji Osób Niepełnosprawnych  w układzie zadaniowym za okres od początku roku do dnia 31 grudnia 2016 roku</w:t>
            </w:r>
            <w:r>
              <w:rPr>
                <w:noProof/>
                <w:webHidden/>
              </w:rPr>
              <w:tab/>
            </w:r>
            <w:r>
              <w:rPr>
                <w:noProof/>
                <w:webHidden/>
              </w:rPr>
              <w:fldChar w:fldCharType="begin"/>
            </w:r>
            <w:r>
              <w:rPr>
                <w:noProof/>
                <w:webHidden/>
              </w:rPr>
              <w:instrText xml:space="preserve"> PAGEREF _Toc477948024 \h </w:instrText>
            </w:r>
            <w:r>
              <w:rPr>
                <w:noProof/>
                <w:webHidden/>
              </w:rPr>
            </w:r>
            <w:r>
              <w:rPr>
                <w:noProof/>
                <w:webHidden/>
              </w:rPr>
              <w:fldChar w:fldCharType="separate"/>
            </w:r>
            <w:r>
              <w:rPr>
                <w:noProof/>
                <w:webHidden/>
              </w:rPr>
              <w:t>4</w:t>
            </w:r>
            <w:r>
              <w:rPr>
                <w:noProof/>
                <w:webHidden/>
              </w:rPr>
              <w:fldChar w:fldCharType="end"/>
            </w:r>
          </w:hyperlink>
        </w:p>
        <w:p w:rsidR="00B6570E" w:rsidRDefault="005A1043" w:rsidP="00FA2821">
          <w:pPr>
            <w:tabs>
              <w:tab w:val="left" w:pos="851"/>
            </w:tabs>
          </w:pPr>
          <w:r>
            <w:rPr>
              <w:b/>
              <w:bCs/>
              <w:caps/>
              <w:sz w:val="20"/>
              <w:szCs w:val="20"/>
            </w:rPr>
            <w:fldChar w:fldCharType="end"/>
          </w:r>
        </w:p>
      </w:sdtContent>
    </w:sdt>
    <w:p w:rsidR="006258C2" w:rsidRDefault="006258C2"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pPr>
    </w:p>
    <w:p w:rsidR="0045475B" w:rsidRDefault="0045475B" w:rsidP="0021061D">
      <w:pPr>
        <w:pStyle w:val="Tytu"/>
        <w:tabs>
          <w:tab w:val="left" w:pos="426"/>
        </w:tabs>
        <w:spacing w:before="120" w:after="120" w:line="276" w:lineRule="auto"/>
        <w:jc w:val="both"/>
        <w:rPr>
          <w:rFonts w:ascii="Calibri" w:hAnsi="Calibri" w:cs="Calibri"/>
          <w:b w:val="0"/>
          <w:sz w:val="22"/>
          <w:szCs w:val="22"/>
        </w:rPr>
        <w:sectPr w:rsidR="0045475B" w:rsidSect="00A233DF">
          <w:footerReference w:type="default" r:id="rId9"/>
          <w:pgSz w:w="11906" w:h="16838"/>
          <w:pgMar w:top="1417" w:right="1417" w:bottom="1417" w:left="1417" w:header="708" w:footer="708" w:gutter="0"/>
          <w:cols w:space="708"/>
          <w:docGrid w:linePitch="360"/>
        </w:sectPr>
      </w:pPr>
    </w:p>
    <w:p w:rsidR="00283E33" w:rsidRPr="009B1440" w:rsidRDefault="00283E33" w:rsidP="001A5C72">
      <w:pPr>
        <w:pStyle w:val="Nagwek1"/>
      </w:pPr>
      <w:bookmarkStart w:id="0" w:name="_Toc477947954"/>
      <w:r w:rsidRPr="009B1440">
        <w:lastRenderedPageBreak/>
        <w:t>Synteza</w:t>
      </w:r>
      <w:bookmarkEnd w:id="0"/>
    </w:p>
    <w:p w:rsidR="005A7B91" w:rsidRPr="005A7B91" w:rsidRDefault="00283E33" w:rsidP="004B50F4">
      <w:pPr>
        <w:pStyle w:val="Tytu"/>
        <w:numPr>
          <w:ilvl w:val="0"/>
          <w:numId w:val="84"/>
        </w:numPr>
        <w:tabs>
          <w:tab w:val="left" w:pos="426"/>
        </w:tabs>
        <w:spacing w:before="120" w:after="120" w:line="276" w:lineRule="auto"/>
        <w:ind w:left="283" w:hanging="357"/>
        <w:jc w:val="both"/>
        <w:rPr>
          <w:rFonts w:ascii="Calibri" w:hAnsi="Calibri"/>
          <w:b w:val="0"/>
          <w:sz w:val="22"/>
          <w:szCs w:val="22"/>
        </w:rPr>
      </w:pPr>
      <w:r w:rsidRPr="005A7B91">
        <w:rPr>
          <w:rFonts w:ascii="Calibri" w:hAnsi="Calibri" w:cs="Calibri"/>
          <w:sz w:val="22"/>
          <w:szCs w:val="22"/>
        </w:rPr>
        <w:t>Państwowy Fundusz Rehabilitacji Osób Niepełnosprawnych</w:t>
      </w:r>
      <w:r w:rsidRPr="005A7B91">
        <w:rPr>
          <w:rFonts w:ascii="Calibri" w:hAnsi="Calibri" w:cs="Calibri"/>
          <w:b w:val="0"/>
          <w:sz w:val="22"/>
          <w:szCs w:val="22"/>
        </w:rPr>
        <w:t xml:space="preserve"> powstał na mocy ustawy </w:t>
      </w:r>
      <w:r w:rsidRPr="005A7B91">
        <w:rPr>
          <w:rFonts w:ascii="Calibri" w:hAnsi="Calibri" w:cs="Calibri"/>
          <w:b w:val="0"/>
          <w:sz w:val="22"/>
          <w:szCs w:val="22"/>
        </w:rPr>
        <w:br/>
        <w:t xml:space="preserve">z dnia 9 maja 1991 roku o zatrudnianiu i rehabilitacji zawodowej osób niepełnosprawnych.  </w:t>
      </w:r>
      <w:r w:rsidRPr="005A7B91">
        <w:rPr>
          <w:rFonts w:ascii="Calibri" w:hAnsi="Calibri" w:cs="Calibri"/>
          <w:b w:val="0"/>
          <w:sz w:val="22"/>
          <w:szCs w:val="22"/>
        </w:rPr>
        <w:br/>
        <w:t xml:space="preserve">Od 1997 roku zasady działania Funduszu reguluje ustawa z dnia 27 sierpnia 1997 roku </w:t>
      </w:r>
      <w:r w:rsidR="00FF38F7">
        <w:rPr>
          <w:rFonts w:ascii="Calibri" w:hAnsi="Calibri" w:cs="Calibri"/>
          <w:b w:val="0"/>
          <w:sz w:val="22"/>
          <w:szCs w:val="22"/>
        </w:rPr>
        <w:br/>
      </w:r>
      <w:r w:rsidRPr="005A7B91">
        <w:rPr>
          <w:rFonts w:ascii="Calibri" w:hAnsi="Calibri" w:cs="Calibri"/>
          <w:b w:val="0"/>
          <w:sz w:val="22"/>
          <w:szCs w:val="22"/>
        </w:rPr>
        <w:t>o rehabilitacji zawodowej i społecznej oraz zatrudnianiu osób niepełnosprawnyc</w:t>
      </w:r>
      <w:r w:rsidR="009D0EFA">
        <w:rPr>
          <w:rFonts w:ascii="Calibri" w:hAnsi="Calibri" w:cs="Calibri"/>
          <w:b w:val="0"/>
          <w:sz w:val="22"/>
          <w:szCs w:val="22"/>
        </w:rPr>
        <w:t>h (Dz. U. z 2016 r., poz. 2046), zwan</w:t>
      </w:r>
      <w:r w:rsidR="00501156">
        <w:rPr>
          <w:rFonts w:ascii="Calibri" w:hAnsi="Calibri" w:cs="Calibri"/>
          <w:b w:val="0"/>
          <w:sz w:val="22"/>
          <w:szCs w:val="22"/>
        </w:rPr>
        <w:t>a</w:t>
      </w:r>
      <w:r w:rsidR="009D0EFA">
        <w:rPr>
          <w:rFonts w:ascii="Calibri" w:hAnsi="Calibri" w:cs="Calibri"/>
          <w:b w:val="0"/>
          <w:sz w:val="22"/>
          <w:szCs w:val="22"/>
        </w:rPr>
        <w:t xml:space="preserve"> dalej ustawą o rehabilitacji </w:t>
      </w:r>
      <w:r w:rsidRPr="005A7B91">
        <w:rPr>
          <w:rFonts w:ascii="Calibri" w:hAnsi="Calibri" w:cs="Calibri"/>
          <w:b w:val="0"/>
          <w:sz w:val="22"/>
          <w:szCs w:val="22"/>
        </w:rPr>
        <w:t xml:space="preserve">oraz statut Państwowego Funduszu Rehabilitacji Osób Niepełnosprawnych. PFRON posiada osobowość prawną i jest państwowym funduszem celowym w rozumieniu przepisów o finansach publicznych, którego środki przeznaczane są na rehabilitację zawodową i społeczną osób niepełnosprawnych oraz ich zatrudnianie. </w:t>
      </w:r>
    </w:p>
    <w:p w:rsidR="00283E33" w:rsidRPr="005A7B91" w:rsidRDefault="00283E33" w:rsidP="004B50F4">
      <w:pPr>
        <w:pStyle w:val="Tytu"/>
        <w:numPr>
          <w:ilvl w:val="0"/>
          <w:numId w:val="84"/>
        </w:numPr>
        <w:tabs>
          <w:tab w:val="left" w:pos="426"/>
        </w:tabs>
        <w:spacing w:before="120" w:after="120" w:line="276" w:lineRule="auto"/>
        <w:ind w:left="283" w:hanging="357"/>
        <w:jc w:val="both"/>
        <w:rPr>
          <w:rFonts w:ascii="Calibri" w:hAnsi="Calibri"/>
          <w:b w:val="0"/>
          <w:sz w:val="22"/>
          <w:szCs w:val="22"/>
        </w:rPr>
      </w:pPr>
      <w:r w:rsidRPr="005A7B91">
        <w:rPr>
          <w:rFonts w:ascii="Calibri" w:hAnsi="Calibri"/>
          <w:b w:val="0"/>
          <w:sz w:val="22"/>
          <w:szCs w:val="22"/>
        </w:rPr>
        <w:t xml:space="preserve">Sprawozdanie przedstawia </w:t>
      </w:r>
      <w:r w:rsidR="00FF38F7">
        <w:rPr>
          <w:rFonts w:ascii="Calibri" w:hAnsi="Calibri"/>
          <w:b w:val="0"/>
          <w:sz w:val="22"/>
          <w:szCs w:val="22"/>
        </w:rPr>
        <w:t>działalność Państwowego</w:t>
      </w:r>
      <w:r w:rsidRPr="005A7B91">
        <w:rPr>
          <w:rFonts w:ascii="Calibri" w:hAnsi="Calibri"/>
          <w:b w:val="0"/>
          <w:sz w:val="22"/>
          <w:szCs w:val="22"/>
        </w:rPr>
        <w:t xml:space="preserve"> Fundusz</w:t>
      </w:r>
      <w:r w:rsidR="00FF38F7">
        <w:rPr>
          <w:rFonts w:ascii="Calibri" w:hAnsi="Calibri"/>
          <w:b w:val="0"/>
          <w:sz w:val="22"/>
          <w:szCs w:val="22"/>
        </w:rPr>
        <w:t>u</w:t>
      </w:r>
      <w:r w:rsidRPr="005A7B91">
        <w:rPr>
          <w:rFonts w:ascii="Calibri" w:hAnsi="Calibri"/>
          <w:b w:val="0"/>
          <w:sz w:val="22"/>
          <w:szCs w:val="22"/>
        </w:rPr>
        <w:t xml:space="preserve"> Rehabilitacji Osób Niepełnosprawnych w 2016 roku w </w:t>
      </w:r>
      <w:r w:rsidR="00FF38F7">
        <w:rPr>
          <w:rFonts w:ascii="Calibri" w:hAnsi="Calibri"/>
          <w:b w:val="0"/>
          <w:sz w:val="22"/>
          <w:szCs w:val="22"/>
        </w:rPr>
        <w:t>zakresie rzeczowym i finansowym w następujących obszarach</w:t>
      </w:r>
      <w:r w:rsidRPr="005A7B91">
        <w:rPr>
          <w:rFonts w:ascii="Calibri" w:hAnsi="Calibri"/>
          <w:b w:val="0"/>
          <w:sz w:val="22"/>
          <w:szCs w:val="22"/>
        </w:rPr>
        <w:t xml:space="preserve">: przychody z tytułu wpłat pracodawców, </w:t>
      </w:r>
      <w:r w:rsidR="00FF38F7">
        <w:rPr>
          <w:rFonts w:ascii="Calibri" w:hAnsi="Calibri"/>
          <w:b w:val="0"/>
          <w:sz w:val="22"/>
          <w:szCs w:val="22"/>
        </w:rPr>
        <w:t xml:space="preserve">wydatki na realizację zadań ustawowych i </w:t>
      </w:r>
      <w:r w:rsidRPr="005A7B91">
        <w:rPr>
          <w:rFonts w:ascii="Calibri" w:hAnsi="Calibri"/>
          <w:b w:val="0"/>
          <w:sz w:val="22"/>
          <w:szCs w:val="22"/>
        </w:rPr>
        <w:t>programów zatwierdzonych przez Radę Nadzorczą PFRON, projektów wspieranych ze środkó</w:t>
      </w:r>
      <w:r w:rsidR="00FF38F7">
        <w:rPr>
          <w:rFonts w:ascii="Calibri" w:hAnsi="Calibri"/>
          <w:b w:val="0"/>
          <w:sz w:val="22"/>
          <w:szCs w:val="22"/>
        </w:rPr>
        <w:t xml:space="preserve">w pomocowych Unii Europejskiej oraz realizację przez samorządy wojewódzkie i powiatowe ustawowych zadań </w:t>
      </w:r>
      <w:r w:rsidR="00FF38F7">
        <w:rPr>
          <w:rFonts w:ascii="Calibri" w:hAnsi="Calibri"/>
          <w:b w:val="0"/>
          <w:sz w:val="22"/>
          <w:szCs w:val="22"/>
        </w:rPr>
        <w:br/>
        <w:t>w zakresie rehabilitacji zawodowej i społecznej ze środków Funduszu. Wydatki PFRON zostały przedstawione w układzie tradycyjnym jak również budżetu zadaniowego.</w:t>
      </w:r>
    </w:p>
    <w:p w:rsidR="00283E33" w:rsidRDefault="00283E33" w:rsidP="004B50F4">
      <w:pPr>
        <w:pStyle w:val="Akapitzlist"/>
        <w:numPr>
          <w:ilvl w:val="0"/>
          <w:numId w:val="84"/>
        </w:numPr>
        <w:spacing w:before="120" w:after="120"/>
        <w:ind w:left="284"/>
        <w:jc w:val="both"/>
        <w:rPr>
          <w:rFonts w:ascii="Calibri" w:eastAsia="Times New Roman" w:hAnsi="Calibri" w:cs="Calibri"/>
          <w:color w:val="000000" w:themeColor="text1"/>
          <w:lang w:eastAsia="ar-SA"/>
        </w:rPr>
      </w:pPr>
      <w:r w:rsidRPr="009B1440">
        <w:rPr>
          <w:rFonts w:ascii="Calibri" w:hAnsi="Calibri"/>
        </w:rPr>
        <w:t xml:space="preserve">Zgodnie z ustawą, organami PFRON są: </w:t>
      </w:r>
      <w:r w:rsidR="00BF715D">
        <w:rPr>
          <w:rFonts w:ascii="Calibri" w:hAnsi="Calibri"/>
        </w:rPr>
        <w:t>Zarząd</w:t>
      </w:r>
      <w:r w:rsidRPr="009B1440">
        <w:rPr>
          <w:rFonts w:ascii="Calibri" w:hAnsi="Calibri"/>
        </w:rPr>
        <w:t xml:space="preserve"> </w:t>
      </w:r>
      <w:r w:rsidR="00B10AEC">
        <w:rPr>
          <w:rFonts w:ascii="Calibri" w:hAnsi="Calibri"/>
        </w:rPr>
        <w:t xml:space="preserve">Funduszu </w:t>
      </w:r>
      <w:r w:rsidRPr="009B1440">
        <w:rPr>
          <w:rFonts w:ascii="Calibri" w:hAnsi="Calibri"/>
        </w:rPr>
        <w:t>oraz Rada Nadzorcza, w skład której</w:t>
      </w:r>
      <w:r w:rsidR="00905F91">
        <w:rPr>
          <w:rFonts w:ascii="Calibri" w:hAnsi="Calibri"/>
        </w:rPr>
        <w:br/>
      </w:r>
      <w:r w:rsidRPr="009B1440">
        <w:rPr>
          <w:rFonts w:ascii="Calibri" w:hAnsi="Calibri"/>
        </w:rPr>
        <w:t xml:space="preserve">wchodzi: </w:t>
      </w:r>
      <w:r w:rsidRPr="009B1440">
        <w:rPr>
          <w:rFonts w:ascii="Calibri" w:eastAsia="Times New Roman" w:hAnsi="Calibri" w:cs="Calibri"/>
          <w:color w:val="000000" w:themeColor="text1"/>
          <w:lang w:eastAsia="ar-SA"/>
        </w:rPr>
        <w:t>Prezes Rady Nadzorczej – Pełnomocnik Rządu do Spraw Osób Niepełnosprawnych – Sekretarz Stanu w ministerstwie właściwym do spraw zabezpieczenia społecznego, przedstawiciel ministra właściwego do spraw finansów publicznych oraz przedstawiciele organizacji pozarządowych. Nadzór nad Funduszem sprawuje minister właściwy do spraw zabezpieczenia społecznego, który na wniosek Prezesa Zarządu Funduszu, po uzyskaniu pozytyw</w:t>
      </w:r>
      <w:r w:rsidR="00503354">
        <w:rPr>
          <w:rFonts w:ascii="Calibri" w:eastAsia="Times New Roman" w:hAnsi="Calibri" w:cs="Calibri"/>
          <w:color w:val="000000" w:themeColor="text1"/>
          <w:lang w:eastAsia="ar-SA"/>
        </w:rPr>
        <w:t xml:space="preserve">nej opinii Pełnomocnika </w:t>
      </w:r>
      <w:r w:rsidR="00BF715D">
        <w:rPr>
          <w:rFonts w:ascii="Calibri" w:eastAsia="Times New Roman" w:hAnsi="Calibri" w:cs="Calibri"/>
          <w:color w:val="000000" w:themeColor="text1"/>
          <w:lang w:eastAsia="ar-SA"/>
        </w:rPr>
        <w:t>Rządu</w:t>
      </w:r>
      <w:r w:rsidR="00503354">
        <w:rPr>
          <w:rFonts w:ascii="Calibri" w:eastAsia="Times New Roman" w:hAnsi="Calibri" w:cs="Calibri"/>
          <w:color w:val="000000" w:themeColor="text1"/>
          <w:lang w:eastAsia="ar-SA"/>
        </w:rPr>
        <w:t xml:space="preserve"> ds. Osób Niepełnosprawnych</w:t>
      </w:r>
      <w:r w:rsidRPr="009B1440">
        <w:rPr>
          <w:rFonts w:ascii="Calibri" w:eastAsia="Times New Roman" w:hAnsi="Calibri" w:cs="Calibri"/>
          <w:color w:val="000000" w:themeColor="text1"/>
          <w:lang w:eastAsia="ar-SA"/>
        </w:rPr>
        <w:t xml:space="preserve"> zatwierdza statut określający organizację, szczegółowe zasady i tryb działania Funduszu, w tym jego organów.</w:t>
      </w:r>
    </w:p>
    <w:p w:rsidR="00283E33" w:rsidRPr="009B1440" w:rsidRDefault="00283E33" w:rsidP="00283E33">
      <w:pPr>
        <w:pStyle w:val="Akapitzlist"/>
        <w:spacing w:before="120" w:after="120"/>
        <w:ind w:left="284"/>
        <w:jc w:val="both"/>
        <w:rPr>
          <w:rFonts w:ascii="Calibri" w:eastAsia="Times New Roman" w:hAnsi="Calibri" w:cs="Calibri"/>
          <w:color w:val="000000" w:themeColor="text1"/>
          <w:lang w:eastAsia="ar-SA"/>
        </w:rPr>
      </w:pPr>
    </w:p>
    <w:p w:rsidR="00283E33" w:rsidRPr="009B1440" w:rsidRDefault="00283E33" w:rsidP="004B50F4">
      <w:pPr>
        <w:pStyle w:val="Akapitzlist"/>
        <w:numPr>
          <w:ilvl w:val="0"/>
          <w:numId w:val="84"/>
        </w:numPr>
        <w:tabs>
          <w:tab w:val="left" w:pos="426"/>
        </w:tabs>
        <w:spacing w:before="120" w:after="120"/>
        <w:ind w:left="284"/>
        <w:jc w:val="both"/>
        <w:rPr>
          <w:rFonts w:cs="Calibri"/>
        </w:rPr>
      </w:pPr>
      <w:r w:rsidRPr="009B1440">
        <w:rPr>
          <w:rFonts w:ascii="Calibri" w:hAnsi="Calibri"/>
        </w:rPr>
        <w:t xml:space="preserve">W 2016 roku plan finansowy realizowany był w oparciu o </w:t>
      </w:r>
      <w:r w:rsidRPr="009B1440">
        <w:rPr>
          <w:rFonts w:ascii="Calibri" w:hAnsi="Calibri" w:cs="Calibri"/>
        </w:rPr>
        <w:t>Załącznik do Ustawy Budżetowej na rok 2016 z dnia 25 lutego 2016 roku, który zakładał przychody</w:t>
      </w:r>
      <w:r w:rsidR="00503354">
        <w:rPr>
          <w:rFonts w:ascii="Calibri" w:hAnsi="Calibri" w:cs="Calibri"/>
        </w:rPr>
        <w:t xml:space="preserve"> w wysokości 4.618.558 tys. zł., które zostały zrealizowane w 101,87%. </w:t>
      </w:r>
      <w:r w:rsidRPr="009B1440">
        <w:rPr>
          <w:rFonts w:cs="Calibri"/>
        </w:rPr>
        <w:t xml:space="preserve">Przychodami Funduszu są przede wszystkim środki pochodzące </w:t>
      </w:r>
      <w:r w:rsidR="00B21891">
        <w:rPr>
          <w:rFonts w:cs="Calibri"/>
        </w:rPr>
        <w:br/>
      </w:r>
      <w:r w:rsidRPr="009B1440">
        <w:rPr>
          <w:rFonts w:cs="Calibri"/>
        </w:rPr>
        <w:t xml:space="preserve">z obowiązkowych miesięcznych wpłat dokonywanych przez pracodawców, którzy zatrudniają co najmniej 25 pracowników w przeliczeniu na pełny wymiar czasu pracy, a wskaźnik zatrudnienia osób niepełnosprawnych w ich zakładzie jest niższy niż 6%. Wskaźnik ten jest niższy dla państwowych i niepaństwowych szkół różnego stopnia, zakładów kształcenia nauczycieli oraz placówek opiekuńczo-wychowawczych i resocjalizacyjnych. Do wpłat na PFRON zobowiązane są także zakłady pracy chronionej, w wysokości stanowiącej 10% środków uzyskanych z tytułu zwolnień podatkowych, określonych w ustawie. </w:t>
      </w:r>
      <w:r w:rsidRPr="009B1440">
        <w:rPr>
          <w:rFonts w:ascii="Calibri" w:hAnsi="Calibri" w:cs="Calibri"/>
        </w:rPr>
        <w:t xml:space="preserve">Plan finansowy PFRON na 2016 rok przewidywał uzyskane przychody z tytułu wpłat pracodawców w wysokości 3.648.380 tys. zł w ujęciu memoriałowym oraz 3.575.413 tys. zł w ujęciu kasowym. </w:t>
      </w:r>
    </w:p>
    <w:p w:rsidR="00283E33" w:rsidRPr="009B1440" w:rsidRDefault="00283E33" w:rsidP="00283E33">
      <w:pPr>
        <w:pStyle w:val="Akapitzlist"/>
        <w:jc w:val="both"/>
        <w:rPr>
          <w:rFonts w:cs="Calibri"/>
        </w:rPr>
      </w:pPr>
    </w:p>
    <w:p w:rsidR="00283E33" w:rsidRPr="009B1440" w:rsidRDefault="00283E33" w:rsidP="004B50F4">
      <w:pPr>
        <w:pStyle w:val="Akapitzlist"/>
        <w:numPr>
          <w:ilvl w:val="0"/>
          <w:numId w:val="84"/>
        </w:numPr>
        <w:tabs>
          <w:tab w:val="left" w:pos="426"/>
        </w:tabs>
        <w:spacing w:after="0"/>
        <w:ind w:left="284"/>
        <w:jc w:val="both"/>
        <w:rPr>
          <w:rFonts w:cs="Calibri"/>
        </w:rPr>
      </w:pPr>
      <w:r w:rsidRPr="009B1440">
        <w:rPr>
          <w:rFonts w:cs="Calibri"/>
        </w:rPr>
        <w:t xml:space="preserve">Pozyskane przychody z tytułu wpłat zakładów pracy pochodziły przede wszystkim </w:t>
      </w:r>
      <w:r w:rsidR="00181BA8">
        <w:rPr>
          <w:rFonts w:cs="Calibri"/>
        </w:rPr>
        <w:br/>
      </w:r>
      <w:r w:rsidRPr="009B1440">
        <w:rPr>
          <w:rFonts w:cs="Calibri"/>
        </w:rPr>
        <w:t xml:space="preserve">(ok. 87% przychodów uzyskanych) z wpłat pracodawców zatrudniających co najmniej 25 pracowników w przeliczeniu na pełny wymiar czasu pracy. Znaczący udział przychodów stanowiły również wpłaty od państwowych i samorządowych jednostek organizacyjnych, będących jednostkami budżetowymi, co stanowi ponad 7% uzyskanych przychodów. Jednocześnie wpłaty </w:t>
      </w:r>
      <w:r w:rsidR="001D6D3B">
        <w:rPr>
          <w:rFonts w:cs="Calibri"/>
        </w:rPr>
        <w:br/>
      </w:r>
      <w:r w:rsidRPr="009B1440">
        <w:rPr>
          <w:rFonts w:cs="Calibri"/>
        </w:rPr>
        <w:lastRenderedPageBreak/>
        <w:t xml:space="preserve">od prowadzących zakłady pracy chronionej, którzy są zobowiązani do wpłat na Fundusz, stanowiły ok. 4% uzyskanych przychodów. </w:t>
      </w:r>
    </w:p>
    <w:p w:rsidR="00283E33" w:rsidRPr="009B1440" w:rsidRDefault="00283E33" w:rsidP="00283E33">
      <w:pPr>
        <w:pStyle w:val="Akapitzlist"/>
        <w:tabs>
          <w:tab w:val="left" w:pos="426"/>
        </w:tabs>
        <w:spacing w:after="0"/>
        <w:ind w:left="284"/>
        <w:jc w:val="both"/>
        <w:rPr>
          <w:rFonts w:cs="Calibri"/>
        </w:rPr>
      </w:pPr>
      <w:r w:rsidRPr="009B1440">
        <w:rPr>
          <w:rFonts w:cs="Calibri"/>
        </w:rPr>
        <w:t xml:space="preserve">W 2016 r. liczba pracodawców zobowiązanych do wpłat systematycznie spadała. </w:t>
      </w:r>
      <w:r w:rsidR="001D6D3B">
        <w:rPr>
          <w:rFonts w:cs="Calibri"/>
        </w:rPr>
        <w:br/>
      </w:r>
      <w:r w:rsidRPr="009B1440">
        <w:rPr>
          <w:rFonts w:cs="Calibri"/>
        </w:rPr>
        <w:t xml:space="preserve">W grudniu 2016 r. zadeklarowało wpłaty na PFRON o ponad 6% pracodawców mniej niż </w:t>
      </w:r>
      <w:r w:rsidR="001D6D3B">
        <w:rPr>
          <w:rFonts w:cs="Calibri"/>
        </w:rPr>
        <w:br/>
      </w:r>
      <w:r w:rsidRPr="009B1440">
        <w:rPr>
          <w:rFonts w:cs="Calibri"/>
        </w:rPr>
        <w:t xml:space="preserve">w styczniu 2016 r. </w:t>
      </w:r>
    </w:p>
    <w:p w:rsidR="00283E33" w:rsidRPr="009B1440" w:rsidRDefault="00283E33" w:rsidP="00283E33">
      <w:pPr>
        <w:pStyle w:val="Akapitzlist"/>
        <w:tabs>
          <w:tab w:val="left" w:pos="426"/>
        </w:tabs>
        <w:spacing w:after="0"/>
        <w:ind w:left="284"/>
        <w:jc w:val="both"/>
        <w:rPr>
          <w:rFonts w:cs="Calibri"/>
        </w:rPr>
      </w:pPr>
    </w:p>
    <w:p w:rsidR="001D6D3B" w:rsidRDefault="00283E33" w:rsidP="001D6D3B">
      <w:pPr>
        <w:pStyle w:val="Akapitzlist"/>
        <w:tabs>
          <w:tab w:val="left" w:pos="426"/>
        </w:tabs>
        <w:spacing w:after="0"/>
        <w:ind w:left="284"/>
        <w:jc w:val="both"/>
        <w:rPr>
          <w:rFonts w:ascii="Calibri" w:eastAsia="Calibri" w:hAnsi="Calibri" w:cs="Calibri"/>
        </w:rPr>
      </w:pPr>
      <w:r w:rsidRPr="009B1440">
        <w:rPr>
          <w:rFonts w:ascii="Calibri" w:eastAsia="Calibri" w:hAnsi="Calibri" w:cs="Calibri"/>
        </w:rPr>
        <w:t xml:space="preserve">Plan finansowy na 2016 rok przewidywał wydatki w wysokości 4.842.786 tys. zł. </w:t>
      </w:r>
      <w:r w:rsidR="001D6D3B">
        <w:rPr>
          <w:rFonts w:ascii="Calibri" w:eastAsia="Calibri" w:hAnsi="Calibri" w:cs="Calibri"/>
        </w:rPr>
        <w:t>z przeznaczeniem na realizację:</w:t>
      </w:r>
    </w:p>
    <w:p w:rsidR="001D6D3B" w:rsidRDefault="001D6D3B" w:rsidP="004B50F4">
      <w:pPr>
        <w:pStyle w:val="Akapitzlist"/>
        <w:numPr>
          <w:ilvl w:val="0"/>
          <w:numId w:val="90"/>
        </w:numPr>
        <w:tabs>
          <w:tab w:val="left" w:pos="426"/>
        </w:tabs>
        <w:spacing w:after="0"/>
        <w:jc w:val="both"/>
        <w:rPr>
          <w:rFonts w:ascii="Calibri" w:eastAsia="Calibri" w:hAnsi="Calibri" w:cs="Calibri"/>
        </w:rPr>
      </w:pPr>
      <w:r>
        <w:rPr>
          <w:rFonts w:ascii="Calibri" w:eastAsia="Calibri" w:hAnsi="Calibri" w:cs="Calibri"/>
        </w:rPr>
        <w:t>zadań ustawowych i programów zatwierdzonych przez Radę Nadzorczą PF</w:t>
      </w:r>
      <w:r w:rsidR="00BF715D">
        <w:rPr>
          <w:rFonts w:ascii="Calibri" w:eastAsia="Calibri" w:hAnsi="Calibri" w:cs="Calibri"/>
        </w:rPr>
        <w:t>RON – kwota 3.495.780.684,51 zł;</w:t>
      </w:r>
    </w:p>
    <w:p w:rsidR="001D6D3B" w:rsidRDefault="001D6D3B" w:rsidP="004B50F4">
      <w:pPr>
        <w:pStyle w:val="Akapitzlist"/>
        <w:numPr>
          <w:ilvl w:val="0"/>
          <w:numId w:val="90"/>
        </w:numPr>
        <w:tabs>
          <w:tab w:val="left" w:pos="426"/>
        </w:tabs>
        <w:spacing w:after="0"/>
        <w:jc w:val="both"/>
        <w:rPr>
          <w:rFonts w:ascii="Calibri" w:eastAsia="Calibri" w:hAnsi="Calibri" w:cs="Calibri"/>
        </w:rPr>
      </w:pPr>
      <w:r>
        <w:rPr>
          <w:rFonts w:ascii="Calibri" w:eastAsia="Calibri" w:hAnsi="Calibri" w:cs="Calibri"/>
        </w:rPr>
        <w:t>przelewów redystrybucyjnych – kwota 9</w:t>
      </w:r>
      <w:r w:rsidR="00BF715D">
        <w:rPr>
          <w:rFonts w:ascii="Calibri" w:eastAsia="Calibri" w:hAnsi="Calibri" w:cs="Calibri"/>
        </w:rPr>
        <w:t>20.428.293,90 zł;</w:t>
      </w:r>
    </w:p>
    <w:p w:rsidR="001D6D3B" w:rsidRDefault="001D6D3B" w:rsidP="004B50F4">
      <w:pPr>
        <w:pStyle w:val="Akapitzlist"/>
        <w:numPr>
          <w:ilvl w:val="0"/>
          <w:numId w:val="90"/>
        </w:numPr>
        <w:tabs>
          <w:tab w:val="left" w:pos="426"/>
        </w:tabs>
        <w:spacing w:after="0"/>
        <w:jc w:val="both"/>
        <w:rPr>
          <w:rFonts w:ascii="Calibri" w:eastAsia="Calibri" w:hAnsi="Calibri" w:cs="Calibri"/>
        </w:rPr>
      </w:pPr>
      <w:r>
        <w:rPr>
          <w:rFonts w:ascii="Calibri" w:eastAsia="Calibri" w:hAnsi="Calibri" w:cs="Calibri"/>
        </w:rPr>
        <w:t>wydatków bieżących własnych oraz wydatków i zakupów inwestycyjnych – kwota memoriałowo 303.818.828,4</w:t>
      </w:r>
      <w:r w:rsidR="00BF715D">
        <w:rPr>
          <w:rFonts w:ascii="Calibri" w:eastAsia="Calibri" w:hAnsi="Calibri" w:cs="Calibri"/>
        </w:rPr>
        <w:t>7 zł, kasowo 118.110.707,19 zł</w:t>
      </w:r>
      <w:r>
        <w:rPr>
          <w:rFonts w:ascii="Calibri" w:eastAsia="Calibri" w:hAnsi="Calibri" w:cs="Calibri"/>
        </w:rPr>
        <w:t>;</w:t>
      </w:r>
    </w:p>
    <w:p w:rsidR="001D6D3B" w:rsidRDefault="001D6D3B" w:rsidP="004B50F4">
      <w:pPr>
        <w:pStyle w:val="Akapitzlist"/>
        <w:numPr>
          <w:ilvl w:val="0"/>
          <w:numId w:val="90"/>
        </w:numPr>
        <w:tabs>
          <w:tab w:val="left" w:pos="426"/>
        </w:tabs>
        <w:spacing w:after="0"/>
        <w:jc w:val="both"/>
        <w:rPr>
          <w:rFonts w:ascii="Calibri" w:eastAsia="Calibri" w:hAnsi="Calibri" w:cs="Calibri"/>
        </w:rPr>
      </w:pPr>
      <w:r>
        <w:rPr>
          <w:rFonts w:ascii="Calibri" w:eastAsia="Calibri" w:hAnsi="Calibri" w:cs="Calibri"/>
        </w:rPr>
        <w:t>projektu realizowanego ze środków PO PC – kwota 251.908,24 zł.</w:t>
      </w:r>
    </w:p>
    <w:p w:rsidR="00BF715D" w:rsidRPr="00BF715D" w:rsidRDefault="00BF715D" w:rsidP="00BF715D">
      <w:pPr>
        <w:tabs>
          <w:tab w:val="left" w:pos="426"/>
        </w:tabs>
        <w:spacing w:after="0"/>
        <w:ind w:left="284"/>
        <w:jc w:val="both"/>
        <w:rPr>
          <w:rFonts w:ascii="Calibri" w:eastAsia="Calibri" w:hAnsi="Calibri" w:cs="Calibri"/>
        </w:rPr>
      </w:pPr>
      <w:r>
        <w:rPr>
          <w:rFonts w:ascii="Calibri" w:eastAsia="Calibri" w:hAnsi="Calibri" w:cs="Calibri"/>
        </w:rPr>
        <w:t>Plan został zrealizowany w 97,47 %.</w:t>
      </w:r>
    </w:p>
    <w:p w:rsidR="00503354" w:rsidRPr="00503354" w:rsidRDefault="00503354" w:rsidP="00503354">
      <w:pPr>
        <w:tabs>
          <w:tab w:val="left" w:pos="426"/>
        </w:tabs>
        <w:spacing w:after="0"/>
        <w:ind w:left="284"/>
        <w:jc w:val="both"/>
        <w:rPr>
          <w:rFonts w:ascii="Calibri" w:eastAsia="Calibri" w:hAnsi="Calibri" w:cs="Calibri"/>
        </w:rPr>
      </w:pPr>
    </w:p>
    <w:p w:rsidR="00283E33" w:rsidRPr="00181BA8" w:rsidRDefault="00283E33" w:rsidP="004B50F4">
      <w:pPr>
        <w:pStyle w:val="Akapitzlist"/>
        <w:numPr>
          <w:ilvl w:val="0"/>
          <w:numId w:val="84"/>
        </w:numPr>
        <w:tabs>
          <w:tab w:val="left" w:pos="426"/>
        </w:tabs>
        <w:spacing w:after="0"/>
        <w:ind w:left="284" w:hanging="284"/>
        <w:jc w:val="both"/>
        <w:rPr>
          <w:rFonts w:cs="Calibri"/>
        </w:rPr>
      </w:pPr>
      <w:r w:rsidRPr="001D6D3B">
        <w:rPr>
          <w:rFonts w:ascii="Calibri" w:eastAsia="Calibri" w:hAnsi="Calibri" w:cs="Calibri"/>
        </w:rPr>
        <w:t>N</w:t>
      </w:r>
      <w:r w:rsidRPr="009B1440">
        <w:t xml:space="preserve">a zadanie dofinansowania do wynagrodzeń pracowników niepełnosprawnych przeznaczono: 2.985.000 tys. zł.  Wysokość kwot dofinansowania, która wyliczana jest na podstawie art. 26a </w:t>
      </w:r>
      <w:r w:rsidR="001D6D3B">
        <w:br/>
      </w:r>
      <w:r w:rsidRPr="009B1440">
        <w:t>(ust. 1 i 1b) ustawy o rehabilitacji, przyznawana bez względu na ty</w:t>
      </w:r>
      <w:r w:rsidR="00181BA8">
        <w:t>p pracodawcy, jest następująca:</w:t>
      </w:r>
    </w:p>
    <w:p w:rsidR="00181BA8" w:rsidRPr="001D6D3B" w:rsidRDefault="00181BA8" w:rsidP="00181BA8">
      <w:pPr>
        <w:pStyle w:val="Akapitzlist"/>
        <w:tabs>
          <w:tab w:val="left" w:pos="426"/>
        </w:tabs>
        <w:spacing w:after="0"/>
        <w:ind w:left="284"/>
        <w:jc w:val="both"/>
        <w:rPr>
          <w:rFonts w:cs="Calibri"/>
        </w:rPr>
      </w:pPr>
    </w:p>
    <w:p w:rsidR="00283E33" w:rsidRPr="009B1440" w:rsidRDefault="00283E33" w:rsidP="004B50F4">
      <w:pPr>
        <w:pStyle w:val="Akapitzlist"/>
        <w:numPr>
          <w:ilvl w:val="0"/>
          <w:numId w:val="85"/>
        </w:numPr>
        <w:jc w:val="both"/>
      </w:pPr>
      <w:r w:rsidRPr="009B1440">
        <w:t>1.800 zł – w przypadku osób niepełnosprawnych zaliczonych do znacznego stopnia niepełnosprawności,</w:t>
      </w:r>
    </w:p>
    <w:p w:rsidR="00283E33" w:rsidRPr="009B1440" w:rsidRDefault="00283E33" w:rsidP="004B50F4">
      <w:pPr>
        <w:pStyle w:val="Akapitzlist"/>
        <w:numPr>
          <w:ilvl w:val="0"/>
          <w:numId w:val="85"/>
        </w:numPr>
        <w:spacing w:after="0"/>
        <w:jc w:val="both"/>
      </w:pPr>
      <w:r w:rsidRPr="009B1440">
        <w:t>1.125 zł – w przypadku osób niepełnosprawnych zaliczonych do umiarkowanego stopnia niepełnosprawności,</w:t>
      </w:r>
    </w:p>
    <w:p w:rsidR="00283E33" w:rsidRDefault="00283E33" w:rsidP="004B50F4">
      <w:pPr>
        <w:pStyle w:val="Akapitzlist"/>
        <w:numPr>
          <w:ilvl w:val="0"/>
          <w:numId w:val="85"/>
        </w:numPr>
        <w:spacing w:after="0"/>
        <w:jc w:val="both"/>
      </w:pPr>
      <w:r w:rsidRPr="009B1440">
        <w:t>450 zł – w przypadku osób niepełnosprawnych zaliczonych do lekkiego stopnia niepełnosprawności.</w:t>
      </w:r>
    </w:p>
    <w:p w:rsidR="001D6D3B" w:rsidRDefault="001D6D3B" w:rsidP="001D6D3B">
      <w:pPr>
        <w:spacing w:after="0"/>
        <w:ind w:left="284"/>
        <w:jc w:val="both"/>
      </w:pPr>
      <w:r>
        <w:t>W przypadku osób niepełnosprawnych, w odniesieniu do których orzeczono chorobę psychiczną, upośledzenie umysłowe, całościowe zaburzenia rozwojowe lub epilepsje oraz niewidomych, kwota dofinansowania zwiększa się o 600 zł.</w:t>
      </w:r>
    </w:p>
    <w:p w:rsidR="001D6D3B" w:rsidRPr="009B1440" w:rsidRDefault="001D6D3B" w:rsidP="001D6D3B">
      <w:pPr>
        <w:spacing w:after="0"/>
        <w:ind w:left="284"/>
        <w:jc w:val="both"/>
      </w:pPr>
    </w:p>
    <w:p w:rsidR="00283E33" w:rsidRPr="009B1440" w:rsidRDefault="00283E33" w:rsidP="00283E33">
      <w:pPr>
        <w:ind w:left="284"/>
        <w:jc w:val="both"/>
      </w:pPr>
      <w:r w:rsidRPr="009B1440">
        <w:t xml:space="preserve">Wypłaty miesięcznego dofinansowania do wynagrodzeń pracowników niepełnosprawnych, realizowane na podstawie art. 26a-c ustawy o rehabilitacji wyniosły 2.964.945.310,05zł. </w:t>
      </w:r>
    </w:p>
    <w:p w:rsidR="00283E33" w:rsidRDefault="00283E33" w:rsidP="00283E33">
      <w:pPr>
        <w:ind w:left="284"/>
        <w:jc w:val="both"/>
      </w:pPr>
      <w:r w:rsidRPr="009B1440">
        <w:t xml:space="preserve">W okresie, którego dotyczy sprawozdanie wzrosła liczba podmiotów wnioskujących </w:t>
      </w:r>
      <w:r w:rsidR="00181BA8">
        <w:br/>
      </w:r>
      <w:r w:rsidRPr="009B1440">
        <w:t>o dofinansowanie do wynagrodzeń. Przy czym, wzrosła o 1.835 liczba pracodawców na rynku otwartym (w grudniu 2015 liczba pracodawców funkcjonujących na rynku otwartym wyniosła 25 037, a w listopadzie 2</w:t>
      </w:r>
      <w:r w:rsidR="00503354">
        <w:t xml:space="preserve">016 - 26.872) oraz spadek o 69 </w:t>
      </w:r>
      <w:r w:rsidRPr="009B1440">
        <w:t xml:space="preserve">liczby pracodawców posiadających status </w:t>
      </w:r>
      <w:r w:rsidR="00503354">
        <w:t>z</w:t>
      </w:r>
      <w:r w:rsidRPr="009B1440">
        <w:t xml:space="preserve">akładu </w:t>
      </w:r>
      <w:r w:rsidR="00503354">
        <w:t>p</w:t>
      </w:r>
      <w:r w:rsidRPr="009B1440">
        <w:t xml:space="preserve">racy </w:t>
      </w:r>
      <w:r w:rsidR="00503354">
        <w:t>c</w:t>
      </w:r>
      <w:r w:rsidRPr="009B1440">
        <w:t>hronionej (w  grudniu 2015 było to 1.163, a w listopadzie 2016 - 1.094)</w:t>
      </w:r>
      <w:r w:rsidR="00897C29">
        <w:t>.</w:t>
      </w:r>
    </w:p>
    <w:p w:rsidR="00283E33" w:rsidRPr="009B1440" w:rsidRDefault="00283E33" w:rsidP="004B50F4">
      <w:pPr>
        <w:pStyle w:val="Akapitzlist"/>
        <w:numPr>
          <w:ilvl w:val="0"/>
          <w:numId w:val="84"/>
        </w:numPr>
        <w:ind w:left="284" w:hanging="284"/>
        <w:jc w:val="both"/>
      </w:pPr>
      <w:r w:rsidRPr="009B1440">
        <w:t xml:space="preserve">Liczba osób niepełnosprawnych zgłoszonych do </w:t>
      </w:r>
      <w:r w:rsidRPr="009B1440">
        <w:rPr>
          <w:rStyle w:val="Uwydatnienie"/>
        </w:rPr>
        <w:t>Systemu Obsługi Dofinansowań i Refundacji (</w:t>
      </w:r>
      <w:proofErr w:type="spellStart"/>
      <w:r w:rsidRPr="009B1440">
        <w:t>SODiR</w:t>
      </w:r>
      <w:proofErr w:type="spellEnd"/>
      <w:r w:rsidRPr="009B1440">
        <w:t xml:space="preserve">) przez wszystkich pracodawców za grudzień 2015 r. wynosiła 246.084 osoby </w:t>
      </w:r>
      <w:r w:rsidR="00181BA8">
        <w:br/>
      </w:r>
      <w:r w:rsidRPr="009B1440">
        <w:t xml:space="preserve">(232.454 etaty), natomiast za listopad 2016 r. 258.008 osób (244.566 etatów). Widoczny jest jednorazowy spadek liczby zgłaszanych pracowników, który wystąpił w styczniu 2016 roku. </w:t>
      </w:r>
      <w:r w:rsidR="00181BA8">
        <w:br/>
      </w:r>
      <w:r w:rsidRPr="009B1440">
        <w:t xml:space="preserve">W kolejnych okresach liczba zgłaszanych do dofinansowań pracowników utrzymuje się na zbliżonym poziomie, wyższym niż stan zgłoszonych za styczeń 2016. Widoczna jest także </w:t>
      </w:r>
      <w:r w:rsidRPr="009B1440">
        <w:lastRenderedPageBreak/>
        <w:t xml:space="preserve">tendencja wzrostowa zgłaszanych do dofinansowań do wynagrodzeń osób niepełnosprawnych nawet w stosunku do grudnia 2015 roku. </w:t>
      </w:r>
    </w:p>
    <w:p w:rsidR="00283E33" w:rsidRPr="009B1440" w:rsidRDefault="00283E33" w:rsidP="00283E33">
      <w:pPr>
        <w:ind w:left="284"/>
        <w:jc w:val="both"/>
      </w:pPr>
      <w:r w:rsidRPr="009B1440">
        <w:t xml:space="preserve">Analizując dane w podziale na rynki pracy (zakłady pracy chronionej, rynek otwarty) zauważalny jest spadek liczby zgłoszonych do dofinansowań pracowników przez zakłady pracy chronionej, natomiast nastąpił wzrost liczby pracowników zatrudnionych na otwartym rynku pracy.  Jednocześnie należy zauważyć, że liczba osób zgłoszonych przez rynek otwarty do dofinansowania jest aktualnie wyższa niż przez zakłady pracy chronionej. Wraz ze zmianą rynku pracodawcy </w:t>
      </w:r>
      <w:r w:rsidR="00181BA8">
        <w:br/>
      </w:r>
      <w:r w:rsidRPr="009B1440">
        <w:t>z zakładów pracy chronionej na r</w:t>
      </w:r>
      <w:r w:rsidR="00181BA8">
        <w:t>y</w:t>
      </w:r>
      <w:r w:rsidRPr="009B1440">
        <w:t>nek otwarty część pracowników trafia bowiem na rynek otwarty.</w:t>
      </w:r>
    </w:p>
    <w:p w:rsidR="00987A18" w:rsidRDefault="00987A18" w:rsidP="00987A18">
      <w:pPr>
        <w:pStyle w:val="Akapitzlist"/>
        <w:numPr>
          <w:ilvl w:val="0"/>
          <w:numId w:val="84"/>
        </w:numPr>
        <w:spacing w:after="0"/>
        <w:ind w:left="284"/>
        <w:jc w:val="both"/>
      </w:pPr>
      <w:r w:rsidRPr="006C3A22">
        <w:t xml:space="preserve">Zgodnie z art. 25a ww. ustawy o rehabilitacji, Państwowy Fundusz Rehabilitacji Osób Niepełnosprawnych refunduje </w:t>
      </w:r>
      <w:r>
        <w:t xml:space="preserve">m.in. </w:t>
      </w:r>
      <w:r w:rsidRPr="006C3A22">
        <w:t>osobie niepełnosprawnej wykonującej działalność gospodarczą obowiązkowe składki (opłacone terminowo lub do 14 dni od przekroczenia obowiązującego terminu oraz w całości) na ubezpieczenia emerytalne i rentowe do wysokości odpowiadającej wysokości składki, której podstawą wymiaru jest kwota określona w art. 18 ust. 8 oraz w art. 18a ustawy z dnia 13 października 1998 r. o systemie ubezpieczeń społecznych (Dz.U. 2016 poz. 963).</w:t>
      </w:r>
    </w:p>
    <w:p w:rsidR="00987A18" w:rsidRDefault="00987A18" w:rsidP="00987A18">
      <w:pPr>
        <w:ind w:left="284"/>
        <w:jc w:val="both"/>
        <w:rPr>
          <w:rFonts w:ascii="Calibri" w:eastAsia="Times New Roman" w:hAnsi="Calibri" w:cs="Times New Roman"/>
          <w:color w:val="000000" w:themeColor="text1"/>
        </w:rPr>
      </w:pPr>
      <w:r w:rsidRPr="006C3A22">
        <w:rPr>
          <w:rFonts w:ascii="Calibri" w:eastAsia="Times New Roman" w:hAnsi="Calibri" w:cs="Times New Roman"/>
          <w:color w:val="000000" w:themeColor="text1"/>
        </w:rPr>
        <w:t>W 2016 roku w ramach zadania Fundusz wypłacił środki w łącznej wysokości 95.559.668,69 zł (97,91%), z czego:</w:t>
      </w:r>
    </w:p>
    <w:p w:rsidR="00987A18" w:rsidRPr="00E37D62" w:rsidRDefault="00987A18" w:rsidP="00987A18">
      <w:pPr>
        <w:pStyle w:val="Akapitzlist"/>
        <w:numPr>
          <w:ilvl w:val="0"/>
          <w:numId w:val="95"/>
        </w:numPr>
        <w:jc w:val="both"/>
        <w:rPr>
          <w:rFonts w:ascii="Calibri" w:eastAsia="Times New Roman" w:hAnsi="Calibri" w:cs="Times New Roman"/>
          <w:color w:val="000000" w:themeColor="text1"/>
        </w:rPr>
      </w:pPr>
      <w:r w:rsidRPr="00E37D62">
        <w:rPr>
          <w:rFonts w:ascii="Calibri" w:eastAsia="Times New Roman" w:hAnsi="Calibri" w:cs="Times New Roman"/>
        </w:rPr>
        <w:t>90.665.107,71 zł na refundację składek na ubezpieczenia społeczne dla osób niepełnosprawnych wykonujących działalność gospodarczą (97,90%),</w:t>
      </w:r>
    </w:p>
    <w:p w:rsidR="00987A18" w:rsidRPr="00E37D62" w:rsidRDefault="00987A18" w:rsidP="00987A18">
      <w:pPr>
        <w:pStyle w:val="Akapitzlist"/>
        <w:numPr>
          <w:ilvl w:val="0"/>
          <w:numId w:val="95"/>
        </w:numPr>
        <w:jc w:val="both"/>
        <w:rPr>
          <w:rFonts w:ascii="Calibri" w:eastAsia="Times New Roman" w:hAnsi="Calibri" w:cs="Times New Roman"/>
          <w:color w:val="000000" w:themeColor="text1"/>
        </w:rPr>
      </w:pPr>
      <w:r w:rsidRPr="00E37D62">
        <w:rPr>
          <w:rFonts w:ascii="Calibri" w:eastAsia="Times New Roman" w:hAnsi="Calibri" w:cs="Times New Roman"/>
        </w:rPr>
        <w:t>4.894.560,98 zł na refundację składek na ubezpieczenia społeczne niepełnosprawnym rolnikom lub rolnikom zobowiązanym do opłacania składek za niepełno</w:t>
      </w:r>
      <w:r w:rsidRPr="00E37D62">
        <w:rPr>
          <w:rFonts w:ascii="Calibri" w:eastAsia="Times New Roman" w:hAnsi="Calibri" w:cs="Times New Roman"/>
        </w:rPr>
        <w:softHyphen/>
        <w:t>sprawnego domownika (99,02%).</w:t>
      </w:r>
    </w:p>
    <w:p w:rsidR="00987A18" w:rsidRDefault="00987A18" w:rsidP="00987A18">
      <w:pPr>
        <w:pStyle w:val="Akapitzlist"/>
        <w:spacing w:after="0"/>
        <w:ind w:left="284"/>
        <w:jc w:val="both"/>
      </w:pPr>
    </w:p>
    <w:p w:rsidR="00897C29" w:rsidRDefault="00897C29" w:rsidP="004B50F4">
      <w:pPr>
        <w:pStyle w:val="Akapitzlist"/>
        <w:numPr>
          <w:ilvl w:val="0"/>
          <w:numId w:val="84"/>
        </w:numPr>
        <w:spacing w:after="0"/>
        <w:ind w:left="284"/>
        <w:jc w:val="both"/>
      </w:pPr>
      <w:r w:rsidRPr="00DF6DD2">
        <w:t xml:space="preserve">Zadania z zakresu rehabilitacji zawodowej i społecznej realizowane były przez 380 samorządów powiatowych oraz 16 samorządów wojewódzkich. </w:t>
      </w:r>
    </w:p>
    <w:p w:rsidR="00897C29" w:rsidRDefault="00897C29" w:rsidP="00897C29">
      <w:pPr>
        <w:pStyle w:val="Akapitzlist"/>
        <w:spacing w:after="0"/>
        <w:ind w:left="284"/>
        <w:jc w:val="both"/>
      </w:pPr>
      <w:r>
        <w:t xml:space="preserve">Na zadania samorządów wojewódzkich zaplanowano kwotę 146.341 tys. zł. Samorządy wykorzystały środki w łącznej kwocie 144.091.695,00 zł (98,50%). </w:t>
      </w:r>
    </w:p>
    <w:p w:rsidR="00897C29" w:rsidRDefault="00897C29" w:rsidP="00897C29">
      <w:pPr>
        <w:pStyle w:val="Akapitzlist"/>
        <w:ind w:left="284"/>
        <w:contextualSpacing w:val="0"/>
        <w:jc w:val="both"/>
      </w:pPr>
      <w:r>
        <w:t xml:space="preserve">Na realizację zadań ustawowych przez samorządy powiatowe zaplanowano środki </w:t>
      </w:r>
      <w:r>
        <w:br/>
        <w:t>w wysokości 753.540 tys. zł. Środki te zostały wykorzystane w kwocie łącznej 751.375.301,00 zł, (99,70% środków określonych według algorytmu).</w:t>
      </w:r>
    </w:p>
    <w:p w:rsidR="00283E33" w:rsidRPr="009B1440" w:rsidRDefault="00283E33" w:rsidP="004B50F4">
      <w:pPr>
        <w:pStyle w:val="Akapitzlist"/>
        <w:numPr>
          <w:ilvl w:val="0"/>
          <w:numId w:val="84"/>
        </w:numPr>
        <w:spacing w:after="0"/>
        <w:ind w:left="284" w:hanging="426"/>
        <w:jc w:val="both"/>
      </w:pPr>
      <w:r w:rsidRPr="009B1440">
        <w:t xml:space="preserve">Na podstawie art. 47 ust.2 ustawy </w:t>
      </w:r>
      <w:r w:rsidR="00503354">
        <w:t>o rehabilitacji,</w:t>
      </w:r>
      <w:r w:rsidRPr="009B1440">
        <w:t xml:space="preserve"> Państwowy Fundusz Rehabilitacji Osób Niepełnosprawnych dokonuje na rzecz gmin wypłat z tytułu zrekompensowania im utraconych dochodów na skutek zastosowania wobec prowadzących zakłady pracy chronionej </w:t>
      </w:r>
      <w:r w:rsidRPr="009B1440">
        <w:br/>
        <w:t xml:space="preserve">i zakłady aktywności zawodowej zwolnień z podatków od nieruchomości, rolnego i leśnego oraz </w:t>
      </w:r>
      <w:r w:rsidRPr="009B1440">
        <w:br/>
        <w:t>z podatku od czynności cywilnoprawnych zgodnie z art. 31 ust.1 pkt 1 ustawy o rehabilitacji.</w:t>
      </w:r>
    </w:p>
    <w:p w:rsidR="00283E33" w:rsidRDefault="00283E33" w:rsidP="00283E33">
      <w:pPr>
        <w:pStyle w:val="Tekstpodstawowywcity3"/>
        <w:spacing w:line="276" w:lineRule="auto"/>
        <w:ind w:left="284"/>
        <w:jc w:val="both"/>
        <w:rPr>
          <w:rFonts w:asciiTheme="minorHAnsi" w:hAnsiTheme="minorHAnsi"/>
          <w:sz w:val="22"/>
          <w:szCs w:val="22"/>
        </w:rPr>
      </w:pPr>
      <w:r w:rsidRPr="009B1440">
        <w:rPr>
          <w:rFonts w:asciiTheme="minorHAnsi" w:hAnsiTheme="minorHAnsi"/>
          <w:sz w:val="22"/>
          <w:szCs w:val="22"/>
        </w:rPr>
        <w:t xml:space="preserve">W ramach przyjętej w planie finansowym PFRON kwoty na zrekompensowanie gminom dochodów utraconych z tytułu zwolnień ustawowych w wysokości 57.000 tys. zł, w tym </w:t>
      </w:r>
      <w:r w:rsidR="00BF715D">
        <w:rPr>
          <w:rFonts w:asciiTheme="minorHAnsi" w:hAnsiTheme="minorHAnsi"/>
          <w:sz w:val="22"/>
          <w:szCs w:val="22"/>
        </w:rPr>
        <w:br/>
      </w:r>
      <w:r w:rsidRPr="009B1440">
        <w:rPr>
          <w:rFonts w:asciiTheme="minorHAnsi" w:hAnsiTheme="minorHAnsi"/>
          <w:sz w:val="22"/>
          <w:szCs w:val="22"/>
        </w:rPr>
        <w:t>28.500 tys. zł dotacji z budżetu państwa, Fundusz zrealizował w 2016 roku wypłaty w kwocie 50.940.344,00 zł  (89,4%), (w tym 25.470.172 zł dotacji z budżetu państwa. Niewykorzystana dotacja w wysokości 3.029.828,00 zł została zwrócona na rachun</w:t>
      </w:r>
      <w:r>
        <w:rPr>
          <w:rFonts w:asciiTheme="minorHAnsi" w:hAnsiTheme="minorHAnsi"/>
          <w:sz w:val="22"/>
          <w:szCs w:val="22"/>
        </w:rPr>
        <w:t xml:space="preserve">ek bankowy </w:t>
      </w:r>
      <w:proofErr w:type="spellStart"/>
      <w:r>
        <w:rPr>
          <w:rFonts w:asciiTheme="minorHAnsi" w:hAnsiTheme="minorHAnsi"/>
          <w:sz w:val="22"/>
          <w:szCs w:val="22"/>
        </w:rPr>
        <w:t>MRPiPS</w:t>
      </w:r>
      <w:proofErr w:type="spellEnd"/>
      <w:r>
        <w:rPr>
          <w:rFonts w:asciiTheme="minorHAnsi" w:hAnsiTheme="minorHAnsi"/>
          <w:sz w:val="22"/>
          <w:szCs w:val="22"/>
        </w:rPr>
        <w:t>.</w:t>
      </w:r>
    </w:p>
    <w:p w:rsidR="001A5C72" w:rsidRDefault="001A5C72" w:rsidP="00283E33">
      <w:pPr>
        <w:pStyle w:val="Tekstpodstawowywcity3"/>
        <w:spacing w:line="276" w:lineRule="auto"/>
        <w:ind w:left="284"/>
        <w:jc w:val="both"/>
        <w:rPr>
          <w:rFonts w:asciiTheme="minorHAnsi" w:hAnsiTheme="minorHAnsi"/>
          <w:sz w:val="22"/>
          <w:szCs w:val="22"/>
        </w:rPr>
      </w:pPr>
    </w:p>
    <w:p w:rsidR="00987A18" w:rsidRDefault="00987A18" w:rsidP="00283E33">
      <w:pPr>
        <w:pStyle w:val="Tekstpodstawowywcity3"/>
        <w:spacing w:line="276" w:lineRule="auto"/>
        <w:ind w:left="284"/>
        <w:jc w:val="both"/>
        <w:rPr>
          <w:rFonts w:asciiTheme="minorHAnsi" w:hAnsiTheme="minorHAnsi"/>
          <w:sz w:val="22"/>
          <w:szCs w:val="22"/>
        </w:rPr>
      </w:pPr>
    </w:p>
    <w:p w:rsidR="00283E33" w:rsidRPr="009B1440" w:rsidRDefault="00283E33" w:rsidP="004B50F4">
      <w:pPr>
        <w:pStyle w:val="Tekstpodstawowywcity3"/>
        <w:numPr>
          <w:ilvl w:val="0"/>
          <w:numId w:val="84"/>
        </w:numPr>
        <w:spacing w:line="276" w:lineRule="auto"/>
        <w:ind w:left="284"/>
        <w:jc w:val="both"/>
        <w:rPr>
          <w:rFonts w:asciiTheme="minorHAnsi" w:hAnsiTheme="minorHAnsi"/>
          <w:sz w:val="22"/>
          <w:szCs w:val="22"/>
        </w:rPr>
      </w:pPr>
      <w:r w:rsidRPr="009B1440">
        <w:rPr>
          <w:rFonts w:asciiTheme="minorHAnsi" w:hAnsiTheme="minorHAnsi"/>
          <w:sz w:val="22"/>
          <w:szCs w:val="22"/>
        </w:rPr>
        <w:t xml:space="preserve">W 2016 r. Fundusz realizował Programy zatwierdzone przez Radę Nadzorczą PFRON art. 47 ust. 1 pkt. 4 </w:t>
      </w:r>
      <w:r w:rsidR="00FB348E">
        <w:rPr>
          <w:rFonts w:asciiTheme="minorHAnsi" w:hAnsiTheme="minorHAnsi"/>
          <w:sz w:val="22"/>
          <w:szCs w:val="22"/>
        </w:rPr>
        <w:t xml:space="preserve">lit. a </w:t>
      </w:r>
      <w:r w:rsidRPr="009B1440">
        <w:rPr>
          <w:rFonts w:asciiTheme="minorHAnsi" w:hAnsiTheme="minorHAnsi"/>
          <w:sz w:val="22"/>
          <w:szCs w:val="22"/>
        </w:rPr>
        <w:t xml:space="preserve">ustawy o rehabilitacji: </w:t>
      </w:r>
    </w:p>
    <w:p w:rsidR="00C20D9A" w:rsidRPr="009B1440" w:rsidRDefault="00C20D9A" w:rsidP="004B50F4">
      <w:pPr>
        <w:pStyle w:val="Akapitzlist"/>
        <w:numPr>
          <w:ilvl w:val="0"/>
          <w:numId w:val="86"/>
        </w:numPr>
        <w:shd w:val="clear" w:color="auto" w:fill="FFFFFF"/>
        <w:spacing w:before="120" w:after="120"/>
        <w:ind w:right="22"/>
        <w:jc w:val="both"/>
      </w:pPr>
      <w:r w:rsidRPr="009B1440">
        <w:t>Pilotażowy program „Aktywny samorząd”  - celem głównym programu było wyeliminowanie lub zmniejszenie barier ograniczających uczestnictwo beneficjentów pomocy w życiu społecznym, zawodowym i w dostępie do edukacji</w:t>
      </w:r>
      <w:r>
        <w:t>. W</w:t>
      </w:r>
      <w:proofErr w:type="spellStart"/>
      <w:r w:rsidRPr="009B1440">
        <w:rPr>
          <w:rFonts w:cs="Arial"/>
          <w:bCs/>
          <w:lang w:val="x-none" w:eastAsia="x-none"/>
        </w:rPr>
        <w:t>ydatki</w:t>
      </w:r>
      <w:proofErr w:type="spellEnd"/>
      <w:r w:rsidRPr="009B1440">
        <w:rPr>
          <w:rFonts w:cs="Arial"/>
          <w:bCs/>
          <w:lang w:val="x-none" w:eastAsia="x-none"/>
        </w:rPr>
        <w:t xml:space="preserve"> na realizację programu wyniosły </w:t>
      </w:r>
      <w:r w:rsidRPr="009B1440">
        <w:rPr>
          <w:rFonts w:cs="Arial"/>
          <w:bCs/>
          <w:lang w:eastAsia="x-none"/>
        </w:rPr>
        <w:t>117.326.415,45</w:t>
      </w:r>
      <w:r w:rsidRPr="009B1440">
        <w:rPr>
          <w:rFonts w:cs="Arial"/>
          <w:bCs/>
          <w:lang w:val="x-none" w:eastAsia="x-none"/>
        </w:rPr>
        <w:t xml:space="preserve"> zł (9</w:t>
      </w:r>
      <w:r w:rsidRPr="009B1440">
        <w:rPr>
          <w:rFonts w:cs="Arial"/>
          <w:bCs/>
          <w:lang w:eastAsia="x-none"/>
        </w:rPr>
        <w:t>1,37</w:t>
      </w:r>
      <w:r w:rsidRPr="009B1440">
        <w:rPr>
          <w:rFonts w:cs="Arial"/>
          <w:bCs/>
          <w:lang w:val="x-none" w:eastAsia="x-none"/>
        </w:rPr>
        <w:t xml:space="preserve"> % środków zaplan</w:t>
      </w:r>
      <w:r>
        <w:rPr>
          <w:rFonts w:cs="Arial"/>
          <w:bCs/>
          <w:lang w:val="x-none" w:eastAsia="x-none"/>
        </w:rPr>
        <w:t>owanych na realizację programu)</w:t>
      </w:r>
      <w:r>
        <w:rPr>
          <w:rFonts w:cs="Arial"/>
          <w:bCs/>
          <w:lang w:eastAsia="x-none"/>
        </w:rPr>
        <w:t>.</w:t>
      </w:r>
    </w:p>
    <w:p w:rsidR="00283E33" w:rsidRPr="009B1440" w:rsidRDefault="00C20D9A" w:rsidP="004B50F4">
      <w:pPr>
        <w:pStyle w:val="Akapitzlist"/>
        <w:numPr>
          <w:ilvl w:val="0"/>
          <w:numId w:val="86"/>
        </w:numPr>
        <w:jc w:val="both"/>
        <w:rPr>
          <w:rFonts w:ascii="Calibri" w:hAnsi="Calibri" w:cs="Arial"/>
        </w:rPr>
      </w:pPr>
      <w:r w:rsidRPr="009B1440">
        <w:t xml:space="preserve"> </w:t>
      </w:r>
      <w:r w:rsidR="00283E33" w:rsidRPr="009B1440">
        <w:t xml:space="preserve">„Wsparcie Inicjatyw” - </w:t>
      </w:r>
      <w:r w:rsidR="00283E33" w:rsidRPr="009B1440">
        <w:rPr>
          <w:rFonts w:cs="Arial"/>
          <w:bCs/>
          <w:color w:val="000000"/>
        </w:rPr>
        <w:t>strategicznym celem programu</w:t>
      </w:r>
      <w:r w:rsidR="00283E33" w:rsidRPr="009B1440">
        <w:rPr>
          <w:rFonts w:cs="Arial"/>
          <w:color w:val="000000"/>
        </w:rPr>
        <w:t xml:space="preserve"> było szeroko rozumiane promowanie działań na rzecz aktywizacji środowiska osób niepełnosprawnych</w:t>
      </w:r>
      <w:r w:rsidR="00283E33">
        <w:rPr>
          <w:rFonts w:cs="Arial"/>
          <w:color w:val="000000"/>
        </w:rPr>
        <w:t>. W</w:t>
      </w:r>
      <w:r w:rsidR="00283E33" w:rsidRPr="009B1440">
        <w:rPr>
          <w:rFonts w:ascii="Calibri" w:hAnsi="Calibri" w:cs="Arial"/>
        </w:rPr>
        <w:t xml:space="preserve"> ramach programu Biuro Funduszu wypłaciło środki dla jednostek sektora finansów publicznych w wysokości 336.071,17 zł (64,63 % środków zaplanowanych).</w:t>
      </w:r>
    </w:p>
    <w:p w:rsidR="00283E33" w:rsidRPr="009B1440" w:rsidRDefault="00C20D9A" w:rsidP="004B50F4">
      <w:pPr>
        <w:pStyle w:val="Akapitzlist"/>
        <w:numPr>
          <w:ilvl w:val="0"/>
          <w:numId w:val="86"/>
        </w:numPr>
        <w:jc w:val="both"/>
        <w:rPr>
          <w:rFonts w:ascii="Calibri" w:hAnsi="Calibri" w:cs="Arial"/>
        </w:rPr>
      </w:pPr>
      <w:r w:rsidRPr="009B1440">
        <w:t xml:space="preserve"> </w:t>
      </w:r>
      <w:r w:rsidR="00283E33" w:rsidRPr="009B1440">
        <w:t xml:space="preserve">„Program wsparcia międzynarodowych imprez sportowych dla osób niepełnosprawnych” - </w:t>
      </w:r>
      <w:r w:rsidR="00283E33" w:rsidRPr="009B1440">
        <w:rPr>
          <w:rFonts w:cs="Arial"/>
          <w:bCs/>
        </w:rPr>
        <w:t>adresatami programu</w:t>
      </w:r>
      <w:r w:rsidR="00283E33" w:rsidRPr="009B1440">
        <w:rPr>
          <w:rFonts w:cs="Arial"/>
        </w:rPr>
        <w:t xml:space="preserve"> </w:t>
      </w:r>
      <w:r w:rsidR="00283E33" w:rsidRPr="009B1440">
        <w:rPr>
          <w:rFonts w:eastAsia="Calibri" w:cs="Arial"/>
          <w:color w:val="000000"/>
        </w:rPr>
        <w:t>były organizacje pozarządowe działające na terytorium Rzeczypospolitej Polskiej na rzecz rozwoju sportu osób niepełnosprawnych</w:t>
      </w:r>
      <w:r w:rsidR="00283E33">
        <w:rPr>
          <w:rFonts w:eastAsia="Calibri" w:cs="Arial"/>
          <w:color w:val="000000"/>
        </w:rPr>
        <w:t xml:space="preserve">. </w:t>
      </w:r>
      <w:r w:rsidR="00283E33" w:rsidRPr="009B1440">
        <w:rPr>
          <w:rFonts w:eastAsia="Calibri" w:cs="Arial"/>
          <w:color w:val="000000"/>
        </w:rPr>
        <w:t xml:space="preserve"> </w:t>
      </w:r>
      <w:r w:rsidR="00283E33" w:rsidRPr="009B1440">
        <w:rPr>
          <w:rFonts w:ascii="Calibri" w:hAnsi="Calibri" w:cs="Arial"/>
        </w:rPr>
        <w:t>Wydatkowano kwotę w wysokości 408.675,90 zł (79% środków zaplanowanych).</w:t>
      </w:r>
    </w:p>
    <w:p w:rsidR="00283E33" w:rsidRPr="009B1440" w:rsidRDefault="00283E33" w:rsidP="004B50F4">
      <w:pPr>
        <w:pStyle w:val="Akapitzlist"/>
        <w:numPr>
          <w:ilvl w:val="0"/>
          <w:numId w:val="86"/>
        </w:numPr>
        <w:tabs>
          <w:tab w:val="left" w:pos="851"/>
        </w:tabs>
        <w:spacing w:before="120" w:after="120"/>
        <w:jc w:val="both"/>
        <w:rPr>
          <w:rFonts w:cs="Arial"/>
          <w:bCs/>
          <w:lang w:val="x-none" w:eastAsia="x-none"/>
        </w:rPr>
      </w:pPr>
      <w:r w:rsidRPr="009B1440">
        <w:t>„Partnerstwo dla osób z niepełnosprawnościami” -</w:t>
      </w:r>
      <w:r w:rsidRPr="009B1440">
        <w:rPr>
          <w:rFonts w:cs="Arial"/>
        </w:rPr>
        <w:t xml:space="preserve"> </w:t>
      </w:r>
      <w:r>
        <w:rPr>
          <w:rFonts w:cs="Arial"/>
        </w:rPr>
        <w:t>c</w:t>
      </w:r>
      <w:r w:rsidRPr="009B1440">
        <w:rPr>
          <w:rFonts w:cs="Arial"/>
        </w:rPr>
        <w:t>elem strategicznym programu był wzrost aktywności zawodowej i społecznej osób z niepełnosprawnościami osiągany poprzez zintensyfikowanie działań podejmowanych przez organizacje pozarządowe, którym wsparcie uzyskane w programie umożliwi realizację projektów dedykowanych osobom z niepełnosprawnościami, dofinanso</w:t>
      </w:r>
      <w:r w:rsidR="00E809A0">
        <w:rPr>
          <w:rFonts w:cs="Arial"/>
        </w:rPr>
        <w:t xml:space="preserve">wanych ze środków europejskich </w:t>
      </w:r>
      <w:r w:rsidRPr="009B1440">
        <w:rPr>
          <w:rFonts w:cs="Arial"/>
        </w:rPr>
        <w:t>w ramach Regionalnego Programu Operacyjnego</w:t>
      </w:r>
      <w:r>
        <w:rPr>
          <w:rFonts w:cs="Arial"/>
        </w:rPr>
        <w:t>.</w:t>
      </w:r>
      <w:r w:rsidRPr="009B1440">
        <w:rPr>
          <w:rFonts w:cs="Arial"/>
          <w:b/>
          <w:bCs/>
          <w:i/>
          <w:color w:val="548DD4" w:themeColor="text2" w:themeTint="99"/>
          <w:lang w:val="x-none" w:eastAsia="x-none"/>
        </w:rPr>
        <w:t xml:space="preserve"> </w:t>
      </w:r>
      <w:r w:rsidRPr="009B1440">
        <w:rPr>
          <w:rFonts w:cs="Arial"/>
          <w:bCs/>
          <w:lang w:val="x-none" w:eastAsia="x-none"/>
        </w:rPr>
        <w:t xml:space="preserve">W planie finansowym zaplanowano środki dla jednostek zaliczanych do sektora finansów publicznych w </w:t>
      </w:r>
      <w:r>
        <w:rPr>
          <w:rFonts w:cs="Arial"/>
          <w:bCs/>
          <w:lang w:eastAsia="x-none"/>
        </w:rPr>
        <w:t>wysokości</w:t>
      </w:r>
      <w:r w:rsidRPr="009B1440">
        <w:rPr>
          <w:rFonts w:cs="Arial"/>
          <w:bCs/>
          <w:lang w:val="x-none" w:eastAsia="x-none"/>
        </w:rPr>
        <w:t xml:space="preserve"> 1.500 tys. zł, z czego wydatkowano kwotę 39.834,83 zł (2,66% środków zaplanowanych).</w:t>
      </w:r>
    </w:p>
    <w:p w:rsidR="00C20D9A" w:rsidRDefault="00C20D9A" w:rsidP="004B50F4">
      <w:pPr>
        <w:pStyle w:val="Akapitzlist"/>
        <w:numPr>
          <w:ilvl w:val="0"/>
          <w:numId w:val="86"/>
        </w:numPr>
        <w:ind w:left="714" w:hanging="357"/>
        <w:contextualSpacing w:val="0"/>
        <w:jc w:val="both"/>
        <w:rPr>
          <w:rFonts w:ascii="Calibri" w:hAnsi="Calibri" w:cs="Arial"/>
        </w:rPr>
      </w:pPr>
      <w:r w:rsidRPr="009B1440">
        <w:t xml:space="preserve">„Program wsparcia Centrów Sportu Niepełnosprawnych” - </w:t>
      </w:r>
      <w:r w:rsidRPr="009B1440">
        <w:rPr>
          <w:rFonts w:cs="Arial"/>
          <w:bCs/>
        </w:rPr>
        <w:t>celem programu</w:t>
      </w:r>
      <w:r w:rsidRPr="009B1440">
        <w:rPr>
          <w:rFonts w:cs="Arial"/>
        </w:rPr>
        <w:t xml:space="preserve"> było wyrównywanie szans osób niepełnosprawnych w dostępie do zajęć i wydarzeń sportowych, poprzez wsparcie realizacji zadań inwestycyjnych dotyczących Centrów Sportu Niepełnosprawnych, z wyłączeniem działań, o których mowa w art. 35 ust. 1 pkt 5 ustawy </w:t>
      </w:r>
      <w:r>
        <w:rPr>
          <w:rFonts w:cs="Arial"/>
        </w:rPr>
        <w:br/>
      </w:r>
      <w:r w:rsidRPr="009B1440">
        <w:rPr>
          <w:rFonts w:cs="Arial"/>
        </w:rPr>
        <w:t>z dnia 27 sierpnia 1997 r. o rehabilitacji zawodowej i społecznej oraz zatrudnianiu osób niepełnosprawnych</w:t>
      </w:r>
      <w:r>
        <w:rPr>
          <w:rFonts w:cs="Arial"/>
        </w:rPr>
        <w:t xml:space="preserve">. </w:t>
      </w:r>
      <w:r w:rsidRPr="009B1440">
        <w:rPr>
          <w:rFonts w:ascii="Calibri" w:hAnsi="Calibri" w:cs="Arial"/>
        </w:rPr>
        <w:t>W ramach programu Biuro Funduszu wypłaciło środki na wynagrodzenie ekspertów opiniując</w:t>
      </w:r>
      <w:r w:rsidR="00B10AEC">
        <w:rPr>
          <w:rFonts w:ascii="Calibri" w:hAnsi="Calibri" w:cs="Arial"/>
        </w:rPr>
        <w:t>ych wnioski w wysokości 8.000</w:t>
      </w:r>
      <w:r w:rsidRPr="009B1440">
        <w:rPr>
          <w:rFonts w:ascii="Calibri" w:hAnsi="Calibri" w:cs="Arial"/>
        </w:rPr>
        <w:t> zł (100% środków zaplanowanych).</w:t>
      </w:r>
    </w:p>
    <w:p w:rsidR="00897C29" w:rsidRPr="00897C29" w:rsidRDefault="00897C29" w:rsidP="004B50F4">
      <w:pPr>
        <w:pStyle w:val="Akapitzlist"/>
        <w:numPr>
          <w:ilvl w:val="0"/>
          <w:numId w:val="84"/>
        </w:numPr>
        <w:spacing w:after="0"/>
        <w:ind w:left="284" w:hanging="426"/>
        <w:jc w:val="both"/>
        <w:rPr>
          <w:rFonts w:ascii="Calibri" w:eastAsia="Times New Roman" w:hAnsi="Calibri" w:cs="Arial"/>
        </w:rPr>
      </w:pPr>
      <w:r w:rsidRPr="00897C29">
        <w:rPr>
          <w:rFonts w:ascii="Calibri" w:eastAsia="Times New Roman" w:hAnsi="Calibri" w:cs="Arial"/>
        </w:rPr>
        <w:t xml:space="preserve">Zgodnie z postanowieniem art. 36 ustawy o rehabilitacji zadania z zakresu rehabilitacji zawodowej </w:t>
      </w:r>
      <w:r w:rsidRPr="00897C29">
        <w:rPr>
          <w:rFonts w:ascii="Calibri" w:eastAsia="Times New Roman" w:hAnsi="Calibri" w:cs="Arial"/>
        </w:rPr>
        <w:br/>
        <w:t xml:space="preserve">i społecznej osób niepełnosprawnych mogą być realizowane przez fundacje oraz organizacje pozarządowe a także kościelne osoby prawne, </w:t>
      </w:r>
      <w:r w:rsidRPr="00897C29">
        <w:rPr>
          <w:rFonts w:ascii="Calibri" w:eastAsia="Times New Roman" w:hAnsi="Calibri" w:cs="Times New Roman"/>
        </w:rPr>
        <w:t>stowarzyszenia jednostek samorządu terytorialnego, spółdzielnie socjalne oraz spełniające szczególne warunki spółki akcyjne, spółki z ograniczoną odpowiedzialnością, kluby sportowe będące spółkami</w:t>
      </w:r>
      <w:r w:rsidRPr="00897C29">
        <w:rPr>
          <w:rFonts w:ascii="Calibri" w:eastAsia="Times New Roman" w:hAnsi="Calibri" w:cs="Arial"/>
        </w:rPr>
        <w:t>:</w:t>
      </w:r>
    </w:p>
    <w:p w:rsidR="00897C29" w:rsidRPr="003F4FD0" w:rsidRDefault="00897C29" w:rsidP="004B50F4">
      <w:pPr>
        <w:numPr>
          <w:ilvl w:val="0"/>
          <w:numId w:val="94"/>
        </w:numPr>
        <w:tabs>
          <w:tab w:val="left" w:pos="851"/>
          <w:tab w:val="left" w:pos="1134"/>
        </w:tabs>
        <w:spacing w:after="0"/>
        <w:jc w:val="both"/>
        <w:rPr>
          <w:rFonts w:ascii="Calibri" w:eastAsia="Times New Roman" w:hAnsi="Calibri" w:cs="Arial"/>
          <w:lang w:val="x-none" w:eastAsia="x-none"/>
        </w:rPr>
      </w:pPr>
      <w:r w:rsidRPr="003F4FD0">
        <w:rPr>
          <w:rFonts w:ascii="Calibri" w:eastAsia="Times New Roman" w:hAnsi="Calibri" w:cs="Arial"/>
          <w:lang w:val="x-none" w:eastAsia="x-none"/>
        </w:rPr>
        <w:t>na zlecenie Funduszu,</w:t>
      </w:r>
    </w:p>
    <w:p w:rsidR="00897C29" w:rsidRPr="00897C29" w:rsidRDefault="00897C29" w:rsidP="004B50F4">
      <w:pPr>
        <w:numPr>
          <w:ilvl w:val="0"/>
          <w:numId w:val="94"/>
        </w:numPr>
        <w:tabs>
          <w:tab w:val="left" w:pos="851"/>
          <w:tab w:val="left" w:pos="1134"/>
        </w:tabs>
        <w:jc w:val="both"/>
        <w:rPr>
          <w:rFonts w:ascii="Calibri" w:eastAsia="Times New Roman" w:hAnsi="Calibri" w:cs="Arial"/>
          <w:lang w:val="x-none" w:eastAsia="x-none"/>
        </w:rPr>
      </w:pPr>
      <w:r w:rsidRPr="003F4FD0">
        <w:rPr>
          <w:rFonts w:ascii="Calibri" w:eastAsia="Times New Roman" w:hAnsi="Calibri" w:cs="Arial"/>
          <w:lang w:val="x-none" w:eastAsia="x-none"/>
        </w:rPr>
        <w:t xml:space="preserve">na zlecenie samorządu województwa lub powiatu – ze środków PFRON (przekazanych </w:t>
      </w:r>
      <w:r w:rsidRPr="003F4FD0">
        <w:rPr>
          <w:rFonts w:ascii="Calibri" w:eastAsia="Times New Roman" w:hAnsi="Calibri" w:cs="Arial"/>
          <w:lang w:eastAsia="x-none"/>
        </w:rPr>
        <w:br/>
      </w:r>
      <w:r w:rsidRPr="003F4FD0">
        <w:rPr>
          <w:rFonts w:ascii="Calibri" w:eastAsia="Times New Roman" w:hAnsi="Calibri" w:cs="Arial"/>
          <w:lang w:val="x-none" w:eastAsia="x-none"/>
        </w:rPr>
        <w:t>wg algorytmu).</w:t>
      </w:r>
    </w:p>
    <w:p w:rsidR="00BF715D" w:rsidRDefault="00C20D9A" w:rsidP="004B50F4">
      <w:pPr>
        <w:pStyle w:val="Akapitzlist"/>
        <w:numPr>
          <w:ilvl w:val="0"/>
          <w:numId w:val="84"/>
        </w:numPr>
        <w:ind w:left="284"/>
        <w:jc w:val="both"/>
        <w:rPr>
          <w:rFonts w:ascii="Calibri" w:hAnsi="Calibri" w:cs="Arial"/>
        </w:rPr>
      </w:pPr>
      <w:r>
        <w:rPr>
          <w:rFonts w:ascii="Calibri" w:hAnsi="Calibri" w:cs="Arial"/>
        </w:rPr>
        <w:t xml:space="preserve">Liczba osób niepełnosprawnych objętych wsparciem w zakresie rehabilitacji wyniosła 885.301 (97,4% planu), w tym liczba osób </w:t>
      </w:r>
      <w:r w:rsidR="009D1C12">
        <w:rPr>
          <w:rFonts w:ascii="Calibri" w:hAnsi="Calibri" w:cs="Arial"/>
        </w:rPr>
        <w:t>niepełnosprawnych objętych wsparciem w zakresie rehabilitacji zawodowej – 374.716 (100% planu).</w:t>
      </w:r>
    </w:p>
    <w:p w:rsidR="00C20D9A" w:rsidRPr="00BF715D" w:rsidRDefault="00BF715D" w:rsidP="00BF715D">
      <w:pPr>
        <w:rPr>
          <w:rFonts w:ascii="Calibri" w:hAnsi="Calibri" w:cs="Arial"/>
        </w:rPr>
      </w:pPr>
      <w:r>
        <w:rPr>
          <w:rFonts w:ascii="Calibri" w:hAnsi="Calibri" w:cs="Arial"/>
        </w:rPr>
        <w:br w:type="page"/>
      </w:r>
    </w:p>
    <w:p w:rsidR="00283E33" w:rsidRDefault="00283E33" w:rsidP="00BF715D">
      <w:pPr>
        <w:pStyle w:val="Nagwek1"/>
      </w:pPr>
      <w:bookmarkStart w:id="1" w:name="_Toc477947955"/>
      <w:r>
        <w:lastRenderedPageBreak/>
        <w:t>Wprowadzenie</w:t>
      </w:r>
      <w:bookmarkEnd w:id="1"/>
    </w:p>
    <w:p w:rsidR="005A7B91" w:rsidRDefault="00B82F9C" w:rsidP="005A7B91">
      <w:pPr>
        <w:pStyle w:val="Tytu"/>
        <w:tabs>
          <w:tab w:val="left" w:pos="426"/>
        </w:tabs>
        <w:spacing w:before="240" w:after="120" w:line="276" w:lineRule="auto"/>
        <w:jc w:val="both"/>
        <w:rPr>
          <w:rFonts w:ascii="Calibri" w:hAnsi="Calibri" w:cs="Calibri"/>
          <w:b w:val="0"/>
          <w:sz w:val="22"/>
          <w:szCs w:val="22"/>
        </w:rPr>
      </w:pPr>
      <w:r w:rsidRPr="00164C36">
        <w:rPr>
          <w:rFonts w:ascii="Calibri" w:hAnsi="Calibri" w:cs="Calibri"/>
          <w:b w:val="0"/>
          <w:sz w:val="22"/>
          <w:szCs w:val="22"/>
        </w:rPr>
        <w:t xml:space="preserve">Misją </w:t>
      </w:r>
      <w:r w:rsidR="005A7B91">
        <w:rPr>
          <w:rFonts w:ascii="Calibri" w:hAnsi="Calibri" w:cs="Calibri"/>
          <w:b w:val="0"/>
          <w:sz w:val="22"/>
          <w:szCs w:val="22"/>
        </w:rPr>
        <w:t xml:space="preserve">Państwowego Funduszu Rehabilitacji Osób Niepełnosprawnych (PFRON) </w:t>
      </w:r>
      <w:r w:rsidRPr="00164C36">
        <w:rPr>
          <w:rFonts w:ascii="Calibri" w:hAnsi="Calibri" w:cs="Calibri"/>
          <w:b w:val="0"/>
          <w:sz w:val="22"/>
          <w:szCs w:val="22"/>
        </w:rPr>
        <w:t xml:space="preserve">jest </w:t>
      </w:r>
      <w:r w:rsidR="00077FF6">
        <w:rPr>
          <w:rFonts w:ascii="Calibri" w:hAnsi="Calibri" w:cs="Calibri"/>
          <w:b w:val="0"/>
          <w:sz w:val="22"/>
          <w:szCs w:val="22"/>
        </w:rPr>
        <w:t xml:space="preserve">ułatwianie </w:t>
      </w:r>
      <w:r w:rsidR="001D7FA1">
        <w:rPr>
          <w:rFonts w:ascii="Calibri" w:hAnsi="Calibri" w:cs="Calibri"/>
          <w:b w:val="0"/>
          <w:sz w:val="22"/>
          <w:szCs w:val="22"/>
        </w:rPr>
        <w:t>o</w:t>
      </w:r>
      <w:r w:rsidR="00077FF6">
        <w:rPr>
          <w:rFonts w:ascii="Calibri" w:hAnsi="Calibri" w:cs="Calibri"/>
          <w:b w:val="0"/>
          <w:sz w:val="22"/>
          <w:szCs w:val="22"/>
        </w:rPr>
        <w:t xml:space="preserve">sobom </w:t>
      </w:r>
      <w:r w:rsidR="001D7FA1">
        <w:rPr>
          <w:rFonts w:ascii="Calibri" w:hAnsi="Calibri" w:cs="Calibri"/>
          <w:b w:val="0"/>
          <w:sz w:val="22"/>
          <w:szCs w:val="22"/>
        </w:rPr>
        <w:t>n</w:t>
      </w:r>
      <w:r w:rsidR="00077FF6">
        <w:rPr>
          <w:rFonts w:ascii="Calibri" w:hAnsi="Calibri" w:cs="Calibri"/>
          <w:b w:val="0"/>
          <w:sz w:val="22"/>
          <w:szCs w:val="22"/>
        </w:rPr>
        <w:t>iepełnosprawnym pełnego uczestnictwa w życiu zawodowym i społecznym</w:t>
      </w:r>
      <w:r w:rsidRPr="00164C36">
        <w:rPr>
          <w:rFonts w:ascii="Calibri" w:hAnsi="Calibri" w:cs="Calibri"/>
          <w:b w:val="0"/>
          <w:sz w:val="22"/>
          <w:szCs w:val="22"/>
        </w:rPr>
        <w:t xml:space="preserve">. </w:t>
      </w:r>
    </w:p>
    <w:p w:rsidR="00B10AEC" w:rsidRPr="00B10AEC" w:rsidRDefault="00B10AEC" w:rsidP="00B10AEC">
      <w:pPr>
        <w:autoSpaceDE w:val="0"/>
        <w:autoSpaceDN w:val="0"/>
        <w:adjustRightInd w:val="0"/>
        <w:spacing w:after="0"/>
        <w:jc w:val="both"/>
        <w:rPr>
          <w:rFonts w:cs="Calibri"/>
          <w:color w:val="000000"/>
          <w:lang w:eastAsia="ja-JP"/>
        </w:rPr>
      </w:pPr>
      <w:r w:rsidRPr="00B10AEC">
        <w:rPr>
          <w:rFonts w:cs="Calibri"/>
          <w:bCs/>
          <w:color w:val="000000"/>
          <w:lang w:eastAsia="ja-JP"/>
        </w:rPr>
        <w:t xml:space="preserve">PFRON ma być nowoczesną organizacją publiczną, efektywnie realizującą swoje podstawowe działania oraz inicjującą innowacyjne na skalę polską i europejską projekty nakierowane na rozwiązywanie problemów osób niepełnosprawnych. </w:t>
      </w:r>
    </w:p>
    <w:p w:rsidR="00B10AEC" w:rsidRPr="00B10AEC" w:rsidRDefault="00B10AEC" w:rsidP="00B10AEC">
      <w:pPr>
        <w:autoSpaceDE w:val="0"/>
        <w:autoSpaceDN w:val="0"/>
        <w:adjustRightInd w:val="0"/>
        <w:spacing w:after="0"/>
        <w:ind w:left="2160"/>
        <w:rPr>
          <w:rFonts w:cs="Calibri"/>
          <w:b/>
          <w:bCs/>
          <w:color w:val="000000"/>
          <w:lang w:eastAsia="ja-JP"/>
        </w:rPr>
      </w:pPr>
    </w:p>
    <w:p w:rsidR="00B10AEC" w:rsidRPr="00B10AEC" w:rsidRDefault="00B10AEC" w:rsidP="00B10AEC">
      <w:pPr>
        <w:autoSpaceDE w:val="0"/>
        <w:autoSpaceDN w:val="0"/>
        <w:adjustRightInd w:val="0"/>
        <w:spacing w:after="0"/>
        <w:ind w:left="2160" w:firstLine="720"/>
        <w:rPr>
          <w:rFonts w:cs="Calibri"/>
          <w:bCs/>
          <w:color w:val="000000"/>
          <w:lang w:eastAsia="ja-JP"/>
        </w:rPr>
      </w:pPr>
      <w:r w:rsidRPr="00B10AEC">
        <w:rPr>
          <w:rFonts w:cs="Calibri"/>
          <w:bCs/>
          <w:color w:val="000000"/>
          <w:lang w:eastAsia="ja-JP"/>
        </w:rPr>
        <w:t xml:space="preserve">Wartości PFRON: </w:t>
      </w:r>
    </w:p>
    <w:p w:rsidR="00B10AEC" w:rsidRPr="00B10AEC" w:rsidRDefault="00B10AEC" w:rsidP="00B10AEC">
      <w:pPr>
        <w:pStyle w:val="Akapitzlist"/>
        <w:numPr>
          <w:ilvl w:val="0"/>
          <w:numId w:val="123"/>
        </w:numPr>
        <w:autoSpaceDE w:val="0"/>
        <w:autoSpaceDN w:val="0"/>
        <w:adjustRightInd w:val="0"/>
        <w:spacing w:after="0"/>
        <w:ind w:left="3261"/>
        <w:rPr>
          <w:rFonts w:cs="Calibri"/>
          <w:bCs/>
          <w:color w:val="000000"/>
          <w:lang w:eastAsia="ja-JP"/>
        </w:rPr>
      </w:pPr>
      <w:r w:rsidRPr="00BD50D1">
        <w:rPr>
          <w:rFonts w:cs="Calibri"/>
          <w:bCs/>
          <w:color w:val="C00000"/>
          <w:sz w:val="24"/>
          <w:lang w:eastAsia="ja-JP"/>
        </w:rPr>
        <w:t>P</w:t>
      </w:r>
      <w:r w:rsidRPr="00B10AEC">
        <w:rPr>
          <w:rFonts w:cs="Calibri"/>
          <w:bCs/>
          <w:color w:val="000000"/>
          <w:lang w:eastAsia="ja-JP"/>
        </w:rPr>
        <w:t xml:space="preserve">rofesjonalny </w:t>
      </w:r>
    </w:p>
    <w:p w:rsidR="00B10AEC" w:rsidRPr="00B10AEC" w:rsidRDefault="00B10AEC" w:rsidP="00B10AEC">
      <w:pPr>
        <w:pStyle w:val="Akapitzlist"/>
        <w:numPr>
          <w:ilvl w:val="0"/>
          <w:numId w:val="123"/>
        </w:numPr>
        <w:autoSpaceDE w:val="0"/>
        <w:autoSpaceDN w:val="0"/>
        <w:adjustRightInd w:val="0"/>
        <w:spacing w:after="0"/>
        <w:ind w:left="3261"/>
        <w:rPr>
          <w:rFonts w:cs="Calibri"/>
          <w:bCs/>
          <w:color w:val="000000"/>
          <w:lang w:eastAsia="ja-JP"/>
        </w:rPr>
      </w:pPr>
      <w:r w:rsidRPr="00BD50D1">
        <w:rPr>
          <w:rFonts w:cs="Calibri"/>
          <w:bCs/>
          <w:color w:val="C00000"/>
          <w:sz w:val="24"/>
          <w:lang w:eastAsia="ja-JP"/>
        </w:rPr>
        <w:t>F</w:t>
      </w:r>
      <w:r w:rsidRPr="00B10AEC">
        <w:rPr>
          <w:rFonts w:cs="Calibri"/>
          <w:bCs/>
          <w:color w:val="000000"/>
          <w:lang w:eastAsia="ja-JP"/>
        </w:rPr>
        <w:t>inansowo efektywny</w:t>
      </w:r>
    </w:p>
    <w:p w:rsidR="00B10AEC" w:rsidRPr="00B10AEC" w:rsidRDefault="00B10AEC" w:rsidP="00B10AEC">
      <w:pPr>
        <w:pStyle w:val="Akapitzlist"/>
        <w:numPr>
          <w:ilvl w:val="0"/>
          <w:numId w:val="123"/>
        </w:numPr>
        <w:autoSpaceDE w:val="0"/>
        <w:autoSpaceDN w:val="0"/>
        <w:adjustRightInd w:val="0"/>
        <w:spacing w:after="0"/>
        <w:ind w:left="3261"/>
        <w:rPr>
          <w:rFonts w:cs="Calibri"/>
          <w:bCs/>
          <w:color w:val="000000"/>
          <w:lang w:eastAsia="ja-JP"/>
        </w:rPr>
      </w:pPr>
      <w:r w:rsidRPr="00BD50D1">
        <w:rPr>
          <w:rFonts w:cs="Calibri"/>
          <w:bCs/>
          <w:color w:val="C00000"/>
          <w:sz w:val="24"/>
          <w:lang w:eastAsia="ja-JP"/>
        </w:rPr>
        <w:t>R</w:t>
      </w:r>
      <w:r w:rsidRPr="00B10AEC">
        <w:rPr>
          <w:rFonts w:cs="Calibri"/>
          <w:bCs/>
          <w:color w:val="000000"/>
          <w:lang w:eastAsia="ja-JP"/>
        </w:rPr>
        <w:t xml:space="preserve">ozwiązujący problemy Osób Niepełnosprawnych  </w:t>
      </w:r>
    </w:p>
    <w:p w:rsidR="00B10AEC" w:rsidRPr="00B10AEC" w:rsidRDefault="00B10AEC" w:rsidP="00B10AEC">
      <w:pPr>
        <w:pStyle w:val="Akapitzlist"/>
        <w:numPr>
          <w:ilvl w:val="0"/>
          <w:numId w:val="123"/>
        </w:numPr>
        <w:autoSpaceDE w:val="0"/>
        <w:autoSpaceDN w:val="0"/>
        <w:adjustRightInd w:val="0"/>
        <w:spacing w:after="0"/>
        <w:ind w:left="3261"/>
        <w:rPr>
          <w:rFonts w:cs="Calibri"/>
          <w:bCs/>
          <w:color w:val="000000"/>
          <w:lang w:eastAsia="ja-JP"/>
        </w:rPr>
      </w:pPr>
      <w:r w:rsidRPr="00BD50D1">
        <w:rPr>
          <w:rFonts w:cs="Calibri"/>
          <w:bCs/>
          <w:color w:val="C00000"/>
          <w:sz w:val="24"/>
          <w:lang w:eastAsia="ja-JP"/>
        </w:rPr>
        <w:t>O</w:t>
      </w:r>
      <w:r w:rsidRPr="00B10AEC">
        <w:rPr>
          <w:rFonts w:cs="Calibri"/>
          <w:bCs/>
          <w:color w:val="000000"/>
          <w:lang w:eastAsia="ja-JP"/>
        </w:rPr>
        <w:t xml:space="preserve">twarty na interesariuszy </w:t>
      </w:r>
    </w:p>
    <w:p w:rsidR="00B10AEC" w:rsidRPr="00B10AEC" w:rsidRDefault="00B10AEC" w:rsidP="00B10AEC">
      <w:pPr>
        <w:pStyle w:val="Akapitzlist"/>
        <w:numPr>
          <w:ilvl w:val="0"/>
          <w:numId w:val="123"/>
        </w:numPr>
        <w:autoSpaceDE w:val="0"/>
        <w:autoSpaceDN w:val="0"/>
        <w:adjustRightInd w:val="0"/>
        <w:spacing w:after="0"/>
        <w:ind w:left="3261"/>
        <w:rPr>
          <w:rFonts w:cs="Calibri"/>
          <w:bCs/>
          <w:color w:val="000000"/>
          <w:lang w:eastAsia="ja-JP"/>
        </w:rPr>
      </w:pPr>
      <w:r w:rsidRPr="00BD50D1">
        <w:rPr>
          <w:rFonts w:cs="Calibri"/>
          <w:bCs/>
          <w:color w:val="C00000"/>
          <w:sz w:val="24"/>
          <w:lang w:eastAsia="ja-JP"/>
        </w:rPr>
        <w:t>N</w:t>
      </w:r>
      <w:r w:rsidRPr="00B10AEC">
        <w:rPr>
          <w:rFonts w:cs="Calibri"/>
          <w:bCs/>
          <w:color w:val="000000"/>
          <w:lang w:eastAsia="ja-JP"/>
        </w:rPr>
        <w:t>owoczesny.</w:t>
      </w:r>
    </w:p>
    <w:p w:rsidR="00B82F9C" w:rsidRPr="00164C36" w:rsidRDefault="00B82F9C" w:rsidP="005A7B91">
      <w:pPr>
        <w:pStyle w:val="Tytu"/>
        <w:tabs>
          <w:tab w:val="left" w:pos="426"/>
        </w:tabs>
        <w:spacing w:before="240" w:after="120" w:line="276" w:lineRule="auto"/>
        <w:jc w:val="both"/>
        <w:rPr>
          <w:rFonts w:ascii="Calibri" w:hAnsi="Calibri" w:cs="Calibri"/>
          <w:b w:val="0"/>
          <w:sz w:val="22"/>
          <w:szCs w:val="22"/>
        </w:rPr>
      </w:pPr>
      <w:r w:rsidRPr="00164C36">
        <w:rPr>
          <w:rFonts w:ascii="Calibri" w:hAnsi="Calibri" w:cs="Calibri"/>
          <w:b w:val="0"/>
          <w:sz w:val="22"/>
          <w:szCs w:val="22"/>
        </w:rPr>
        <w:t>Państwowy Fundusz</w:t>
      </w:r>
      <w:r w:rsidR="00F949D0" w:rsidRPr="00164C36">
        <w:rPr>
          <w:rFonts w:ascii="Calibri" w:hAnsi="Calibri" w:cs="Calibri"/>
          <w:b w:val="0"/>
          <w:sz w:val="22"/>
          <w:szCs w:val="22"/>
        </w:rPr>
        <w:t xml:space="preserve"> </w:t>
      </w:r>
      <w:r w:rsidRPr="00164C36">
        <w:rPr>
          <w:rFonts w:ascii="Calibri" w:hAnsi="Calibri" w:cs="Calibri"/>
          <w:b w:val="0"/>
          <w:sz w:val="22"/>
          <w:szCs w:val="22"/>
        </w:rPr>
        <w:t xml:space="preserve">Rehabilitacji Osób Niepełnosprawnych wdrożył i stosuje system Zarządzania Jakością, zgodnie z normą PN-EN- ISO 9001:2009. </w:t>
      </w:r>
    </w:p>
    <w:p w:rsidR="00B82F9C" w:rsidRPr="0072764C" w:rsidRDefault="00BB31A4" w:rsidP="0021061D">
      <w:pPr>
        <w:pStyle w:val="Tytu"/>
        <w:tabs>
          <w:tab w:val="left" w:pos="426"/>
        </w:tabs>
        <w:spacing w:after="120" w:line="276" w:lineRule="auto"/>
        <w:jc w:val="both"/>
        <w:rPr>
          <w:rFonts w:ascii="Calibri" w:hAnsi="Calibri" w:cs="Calibri"/>
          <w:b w:val="0"/>
          <w:sz w:val="22"/>
          <w:szCs w:val="22"/>
        </w:rPr>
      </w:pPr>
      <w:r w:rsidRPr="0072764C">
        <w:rPr>
          <w:rFonts w:ascii="Calibri" w:hAnsi="Calibri" w:cs="Calibri"/>
          <w:b w:val="0"/>
          <w:sz w:val="22"/>
          <w:szCs w:val="22"/>
        </w:rPr>
        <w:t xml:space="preserve">W </w:t>
      </w:r>
      <w:r w:rsidR="001D7FA1">
        <w:rPr>
          <w:rFonts w:ascii="Calibri" w:hAnsi="Calibri" w:cs="Calibri"/>
          <w:b w:val="0"/>
          <w:sz w:val="22"/>
          <w:szCs w:val="22"/>
        </w:rPr>
        <w:t>PFRON</w:t>
      </w:r>
      <w:r w:rsidR="00B82F9C" w:rsidRPr="0072764C">
        <w:rPr>
          <w:rFonts w:ascii="Calibri" w:hAnsi="Calibri" w:cs="Calibri"/>
          <w:b w:val="0"/>
          <w:sz w:val="22"/>
          <w:szCs w:val="22"/>
        </w:rPr>
        <w:t xml:space="preserve"> stosowane są zasady rachunkowości określane dla podmiotów, o których mowa </w:t>
      </w:r>
      <w:r w:rsidR="00B82F9C" w:rsidRPr="0072764C">
        <w:rPr>
          <w:rFonts w:ascii="Calibri" w:hAnsi="Calibri" w:cs="Calibri"/>
          <w:b w:val="0"/>
          <w:sz w:val="22"/>
          <w:szCs w:val="22"/>
        </w:rPr>
        <w:br/>
        <w:t xml:space="preserve">w ustawie z dnia 29 września 1994 roku o rachunkowości </w:t>
      </w:r>
      <w:r w:rsidR="00B82F9C" w:rsidRPr="00077FF6">
        <w:rPr>
          <w:rFonts w:ascii="Calibri" w:hAnsi="Calibri" w:cs="Calibri"/>
          <w:b w:val="0"/>
          <w:sz w:val="22"/>
          <w:szCs w:val="22"/>
        </w:rPr>
        <w:t>(</w:t>
      </w:r>
      <w:r w:rsidR="0072764C" w:rsidRPr="00077FF6">
        <w:rPr>
          <w:rFonts w:ascii="Calibri" w:hAnsi="Calibri" w:cs="Calibri"/>
          <w:b w:val="0"/>
          <w:bCs/>
          <w:sz w:val="22"/>
          <w:szCs w:val="22"/>
        </w:rPr>
        <w:t xml:space="preserve">Dz.U. </w:t>
      </w:r>
      <w:r w:rsidR="00143D5C">
        <w:rPr>
          <w:rFonts w:ascii="Calibri" w:hAnsi="Calibri" w:cs="Calibri"/>
          <w:b w:val="0"/>
          <w:bCs/>
          <w:sz w:val="22"/>
          <w:szCs w:val="22"/>
        </w:rPr>
        <w:t xml:space="preserve">z </w:t>
      </w:r>
      <w:r w:rsidR="0072764C" w:rsidRPr="00077FF6">
        <w:rPr>
          <w:rFonts w:ascii="Calibri" w:hAnsi="Calibri" w:cs="Calibri"/>
          <w:b w:val="0"/>
          <w:bCs/>
          <w:sz w:val="22"/>
          <w:szCs w:val="22"/>
        </w:rPr>
        <w:t xml:space="preserve">2016 </w:t>
      </w:r>
      <w:r w:rsidR="00143D5C">
        <w:rPr>
          <w:rFonts w:ascii="Calibri" w:hAnsi="Calibri" w:cs="Calibri"/>
          <w:b w:val="0"/>
          <w:bCs/>
          <w:sz w:val="22"/>
          <w:szCs w:val="22"/>
        </w:rPr>
        <w:t xml:space="preserve">r., </w:t>
      </w:r>
      <w:r w:rsidR="0072764C" w:rsidRPr="00077FF6">
        <w:rPr>
          <w:rFonts w:ascii="Calibri" w:hAnsi="Calibri" w:cs="Calibri"/>
          <w:b w:val="0"/>
          <w:bCs/>
          <w:sz w:val="22"/>
          <w:szCs w:val="22"/>
        </w:rPr>
        <w:t>poz. 1047).</w:t>
      </w:r>
    </w:p>
    <w:p w:rsidR="00F949D0" w:rsidRPr="0072764C" w:rsidRDefault="00F949D0" w:rsidP="0021061D">
      <w:pPr>
        <w:pStyle w:val="Tytu"/>
        <w:tabs>
          <w:tab w:val="left" w:pos="426"/>
        </w:tabs>
        <w:spacing w:after="120" w:line="276" w:lineRule="auto"/>
        <w:jc w:val="both"/>
        <w:rPr>
          <w:rFonts w:ascii="Calibri" w:hAnsi="Calibri" w:cs="Calibri"/>
          <w:b w:val="0"/>
          <w:sz w:val="22"/>
          <w:szCs w:val="22"/>
        </w:rPr>
      </w:pPr>
      <w:r w:rsidRPr="0072764C">
        <w:rPr>
          <w:rFonts w:ascii="Calibri" w:hAnsi="Calibri" w:cs="Calibri"/>
          <w:b w:val="0"/>
          <w:sz w:val="22"/>
          <w:szCs w:val="22"/>
        </w:rPr>
        <w:t>Reprezentowany jest przez Prezesa Zarządu,</w:t>
      </w:r>
      <w:r w:rsidR="000753D8" w:rsidRPr="000753D8">
        <w:rPr>
          <w:rFonts w:asciiTheme="minorHAnsi" w:hAnsiTheme="minorHAnsi" w:cs="Calibri"/>
          <w:b w:val="0"/>
          <w:sz w:val="22"/>
          <w:szCs w:val="22"/>
        </w:rPr>
        <w:t xml:space="preserve"> </w:t>
      </w:r>
      <w:r w:rsidR="000753D8">
        <w:rPr>
          <w:rFonts w:asciiTheme="minorHAnsi" w:hAnsiTheme="minorHAnsi" w:cs="Calibri"/>
          <w:b w:val="0"/>
          <w:sz w:val="22"/>
          <w:szCs w:val="22"/>
        </w:rPr>
        <w:t xml:space="preserve">którym od </w:t>
      </w:r>
      <w:r w:rsidR="008D73C5">
        <w:rPr>
          <w:rFonts w:asciiTheme="minorHAnsi" w:hAnsiTheme="minorHAnsi" w:cs="Calibri"/>
          <w:b w:val="0"/>
          <w:sz w:val="22"/>
          <w:szCs w:val="22"/>
        </w:rPr>
        <w:t xml:space="preserve">27 </w:t>
      </w:r>
      <w:r w:rsidR="000753D8" w:rsidRPr="00DA7E1A">
        <w:rPr>
          <w:rFonts w:asciiTheme="minorHAnsi" w:hAnsiTheme="minorHAnsi" w:cs="Calibri"/>
          <w:b w:val="0"/>
          <w:sz w:val="22"/>
          <w:szCs w:val="22"/>
        </w:rPr>
        <w:t>kwietnia 2016</w:t>
      </w:r>
      <w:r w:rsidR="000753D8">
        <w:rPr>
          <w:rFonts w:asciiTheme="minorHAnsi" w:hAnsiTheme="minorHAnsi" w:cs="Calibri"/>
          <w:b w:val="0"/>
          <w:sz w:val="22"/>
          <w:szCs w:val="22"/>
        </w:rPr>
        <w:t xml:space="preserve"> </w:t>
      </w:r>
      <w:r w:rsidR="00587B49">
        <w:rPr>
          <w:rFonts w:asciiTheme="minorHAnsi" w:hAnsiTheme="minorHAnsi" w:cs="Calibri"/>
          <w:b w:val="0"/>
          <w:sz w:val="22"/>
          <w:szCs w:val="22"/>
        </w:rPr>
        <w:t xml:space="preserve">roku jest </w:t>
      </w:r>
      <w:r w:rsidR="001A5C72">
        <w:rPr>
          <w:rFonts w:asciiTheme="minorHAnsi" w:hAnsiTheme="minorHAnsi" w:cs="Calibri"/>
          <w:b w:val="0"/>
          <w:sz w:val="22"/>
          <w:szCs w:val="22"/>
        </w:rPr>
        <w:br/>
      </w:r>
      <w:r w:rsidR="000753D8">
        <w:rPr>
          <w:rFonts w:asciiTheme="minorHAnsi" w:hAnsiTheme="minorHAnsi" w:cs="Calibri"/>
          <w:b w:val="0"/>
          <w:sz w:val="22"/>
          <w:szCs w:val="22"/>
        </w:rPr>
        <w:t>Robert Kwiatkowski.</w:t>
      </w:r>
      <w:r w:rsidRPr="0072764C">
        <w:rPr>
          <w:rFonts w:ascii="Calibri" w:hAnsi="Calibri" w:cs="Calibri"/>
          <w:b w:val="0"/>
          <w:sz w:val="22"/>
          <w:szCs w:val="22"/>
        </w:rPr>
        <w:t xml:space="preserve"> </w:t>
      </w:r>
      <w:r w:rsidR="001D7FA1">
        <w:rPr>
          <w:rFonts w:ascii="Calibri" w:hAnsi="Calibri" w:cs="Calibri"/>
          <w:b w:val="0"/>
          <w:sz w:val="22"/>
          <w:szCs w:val="22"/>
        </w:rPr>
        <w:t>D</w:t>
      </w:r>
      <w:r w:rsidRPr="0072764C">
        <w:rPr>
          <w:rFonts w:ascii="Calibri" w:hAnsi="Calibri" w:cs="Calibri"/>
          <w:b w:val="0"/>
          <w:sz w:val="22"/>
          <w:szCs w:val="22"/>
        </w:rPr>
        <w:t>o składania oświadczeń</w:t>
      </w:r>
      <w:r w:rsidR="00BB31A4" w:rsidRPr="0072764C">
        <w:rPr>
          <w:rFonts w:ascii="Calibri" w:hAnsi="Calibri" w:cs="Calibri"/>
          <w:b w:val="0"/>
          <w:sz w:val="22"/>
          <w:szCs w:val="22"/>
        </w:rPr>
        <w:t xml:space="preserve"> </w:t>
      </w:r>
      <w:r w:rsidRPr="0072764C">
        <w:rPr>
          <w:rFonts w:ascii="Calibri" w:hAnsi="Calibri" w:cs="Calibri"/>
          <w:b w:val="0"/>
          <w:sz w:val="22"/>
          <w:szCs w:val="22"/>
        </w:rPr>
        <w:t>w zakresie praw i obowiązków majątkowych Funduszu upoważnieni są :</w:t>
      </w:r>
    </w:p>
    <w:p w:rsidR="00F949D0" w:rsidRPr="0072764C" w:rsidRDefault="00F949D0" w:rsidP="004B50F4">
      <w:pPr>
        <w:pStyle w:val="Tytu"/>
        <w:numPr>
          <w:ilvl w:val="0"/>
          <w:numId w:val="87"/>
        </w:numPr>
        <w:spacing w:line="276" w:lineRule="auto"/>
        <w:ind w:hanging="433"/>
        <w:jc w:val="both"/>
        <w:rPr>
          <w:rFonts w:ascii="Calibri" w:hAnsi="Calibri" w:cs="Calibri"/>
          <w:b w:val="0"/>
          <w:sz w:val="22"/>
          <w:szCs w:val="22"/>
        </w:rPr>
      </w:pPr>
      <w:r w:rsidRPr="0072764C">
        <w:rPr>
          <w:rFonts w:ascii="Calibri" w:hAnsi="Calibri" w:cs="Calibri"/>
          <w:b w:val="0"/>
          <w:sz w:val="22"/>
          <w:szCs w:val="22"/>
        </w:rPr>
        <w:t>Prezes Zarządu lub każdy z jego zastępców samodzielnie,</w:t>
      </w:r>
    </w:p>
    <w:p w:rsidR="00F949D0" w:rsidRPr="00D91BD7" w:rsidRDefault="00F949D0" w:rsidP="004B50F4">
      <w:pPr>
        <w:pStyle w:val="Tytu"/>
        <w:numPr>
          <w:ilvl w:val="0"/>
          <w:numId w:val="87"/>
        </w:numPr>
        <w:spacing w:after="120" w:line="276" w:lineRule="auto"/>
        <w:ind w:hanging="433"/>
        <w:jc w:val="both"/>
        <w:rPr>
          <w:rFonts w:ascii="Calibri" w:hAnsi="Calibri" w:cs="Calibri"/>
          <w:b w:val="0"/>
          <w:sz w:val="22"/>
          <w:szCs w:val="22"/>
        </w:rPr>
      </w:pPr>
      <w:r w:rsidRPr="00D91BD7">
        <w:rPr>
          <w:rFonts w:ascii="Calibri" w:hAnsi="Calibri" w:cs="Calibri"/>
          <w:b w:val="0"/>
          <w:sz w:val="22"/>
          <w:szCs w:val="22"/>
        </w:rPr>
        <w:t>dwaj pełnomocnicy działający łącznie.</w:t>
      </w:r>
      <w:r w:rsidR="0072764C" w:rsidRPr="00D91BD7">
        <w:rPr>
          <w:rFonts w:ascii="Calibri" w:hAnsi="Calibri" w:cs="Calibri"/>
          <w:b w:val="0"/>
          <w:sz w:val="22"/>
          <w:szCs w:val="22"/>
        </w:rPr>
        <w:t xml:space="preserve"> </w:t>
      </w:r>
    </w:p>
    <w:p w:rsidR="00CE70C4" w:rsidRPr="00D91BD7" w:rsidRDefault="00B82F9C" w:rsidP="0021061D">
      <w:pPr>
        <w:spacing w:after="120"/>
        <w:jc w:val="both"/>
        <w:rPr>
          <w:rFonts w:ascii="Calibri" w:eastAsia="Times New Roman" w:hAnsi="Calibri" w:cs="Calibri"/>
          <w:color w:val="000000" w:themeColor="text1"/>
          <w:lang w:eastAsia="ar-SA"/>
        </w:rPr>
      </w:pPr>
      <w:r w:rsidRPr="00D91BD7">
        <w:rPr>
          <w:rFonts w:ascii="Calibri" w:eastAsia="Times New Roman" w:hAnsi="Calibri" w:cs="Calibri"/>
          <w:color w:val="000000" w:themeColor="text1"/>
          <w:lang w:eastAsia="ar-SA"/>
        </w:rPr>
        <w:t xml:space="preserve">Nadzór nad Funduszem sprawuje minister właściwy do spraw zabezpieczenia społecznego, który </w:t>
      </w:r>
      <w:r w:rsidR="00143A57" w:rsidRPr="00D91BD7">
        <w:rPr>
          <w:rFonts w:ascii="Calibri" w:eastAsia="Times New Roman" w:hAnsi="Calibri" w:cs="Calibri"/>
          <w:color w:val="000000" w:themeColor="text1"/>
          <w:lang w:eastAsia="ar-SA"/>
        </w:rPr>
        <w:br/>
      </w:r>
      <w:r w:rsidRPr="00D91BD7">
        <w:rPr>
          <w:rFonts w:ascii="Calibri" w:eastAsia="Times New Roman" w:hAnsi="Calibri" w:cs="Calibri"/>
          <w:color w:val="000000" w:themeColor="text1"/>
          <w:lang w:eastAsia="ar-SA"/>
        </w:rPr>
        <w:t>na wniosek Prezesa Zarządu Funduszu, po uzyskaniu pozytywnej opinii Pełnomocnika, zatwierdza statut określający organizację, szczegółowe zasady i tryb działania Funduszu, w tym jego organów.</w:t>
      </w:r>
    </w:p>
    <w:p w:rsidR="00F949D0" w:rsidRPr="00967A19" w:rsidRDefault="00F949D0" w:rsidP="001A5C72">
      <w:pPr>
        <w:pStyle w:val="Nagwek1"/>
      </w:pPr>
      <w:bookmarkStart w:id="2" w:name="_Toc477947956"/>
      <w:r w:rsidRPr="00967A19">
        <w:t xml:space="preserve">Organy Państwowego Funduszu Rehabilitacji Osób Niepełnosprawnych </w:t>
      </w:r>
      <w:r w:rsidR="0061159F" w:rsidRPr="00967A19">
        <w:br/>
      </w:r>
      <w:r w:rsidRPr="00967A19">
        <w:t>i zakres ich kompetencji</w:t>
      </w:r>
      <w:bookmarkEnd w:id="2"/>
    </w:p>
    <w:p w:rsidR="00F949D0" w:rsidRPr="00967A19" w:rsidRDefault="00D66C1F" w:rsidP="006D3B86">
      <w:pPr>
        <w:pStyle w:val="Nagwek2"/>
      </w:pPr>
      <w:bookmarkStart w:id="3" w:name="_Toc477947957"/>
      <w:r w:rsidRPr="00967A19">
        <w:t>Rada Nadzorcza</w:t>
      </w:r>
      <w:bookmarkEnd w:id="3"/>
    </w:p>
    <w:p w:rsidR="00F949D0" w:rsidRPr="00D91BD7" w:rsidRDefault="00357D60" w:rsidP="0021061D">
      <w:pPr>
        <w:pStyle w:val="Tytu"/>
        <w:spacing w:after="120" w:line="276" w:lineRule="auto"/>
        <w:jc w:val="both"/>
        <w:rPr>
          <w:rFonts w:ascii="Calibri" w:hAnsi="Calibri" w:cs="Calibri"/>
          <w:b w:val="0"/>
          <w:color w:val="000000" w:themeColor="text1"/>
          <w:sz w:val="22"/>
          <w:szCs w:val="22"/>
        </w:rPr>
      </w:pPr>
      <w:r>
        <w:rPr>
          <w:rFonts w:ascii="Calibri" w:hAnsi="Calibri" w:cs="Calibri"/>
          <w:b w:val="0"/>
          <w:color w:val="000000" w:themeColor="text1"/>
          <w:sz w:val="22"/>
          <w:szCs w:val="22"/>
        </w:rPr>
        <w:t xml:space="preserve">Zgodnie z art. 50 </w:t>
      </w:r>
      <w:r w:rsidR="008D73C5">
        <w:rPr>
          <w:rFonts w:ascii="Calibri" w:hAnsi="Calibri" w:cs="Calibri"/>
          <w:b w:val="0"/>
          <w:color w:val="000000" w:themeColor="text1"/>
          <w:sz w:val="22"/>
          <w:szCs w:val="22"/>
        </w:rPr>
        <w:t>u</w:t>
      </w:r>
      <w:r w:rsidR="00F949D0" w:rsidRPr="00D91BD7">
        <w:rPr>
          <w:rFonts w:ascii="Calibri" w:hAnsi="Calibri" w:cs="Calibri"/>
          <w:b w:val="0"/>
          <w:color w:val="000000" w:themeColor="text1"/>
          <w:sz w:val="22"/>
          <w:szCs w:val="22"/>
        </w:rPr>
        <w:t>stawy o rehabilitacji organami Funduszu są Rada Nadzorcza i Zarząd.</w:t>
      </w:r>
    </w:p>
    <w:p w:rsidR="00F949D0" w:rsidRPr="00DA3BE5" w:rsidRDefault="00F949D0" w:rsidP="00967A19">
      <w:pPr>
        <w:spacing w:after="240"/>
        <w:jc w:val="both"/>
        <w:rPr>
          <w:rFonts w:ascii="Calibri" w:eastAsia="Times New Roman" w:hAnsi="Calibri" w:cs="Calibri"/>
          <w:color w:val="000000" w:themeColor="text1"/>
          <w:lang w:eastAsia="ar-SA"/>
        </w:rPr>
      </w:pPr>
      <w:r w:rsidRPr="00D91BD7">
        <w:rPr>
          <w:rFonts w:ascii="Calibri" w:eastAsia="Times New Roman" w:hAnsi="Calibri" w:cs="Calibri"/>
          <w:color w:val="000000" w:themeColor="text1"/>
          <w:lang w:eastAsia="ar-SA"/>
        </w:rPr>
        <w:t>W skład Rady Nadzorczej wchodz</w:t>
      </w:r>
      <w:r w:rsidR="001D7FA1">
        <w:rPr>
          <w:rFonts w:ascii="Calibri" w:eastAsia="Times New Roman" w:hAnsi="Calibri" w:cs="Calibri"/>
          <w:color w:val="000000" w:themeColor="text1"/>
          <w:lang w:eastAsia="ar-SA"/>
        </w:rPr>
        <w:t>i:</w:t>
      </w:r>
      <w:r w:rsidRPr="00D91BD7">
        <w:rPr>
          <w:rFonts w:ascii="Calibri" w:eastAsia="Times New Roman" w:hAnsi="Calibri" w:cs="Calibri"/>
          <w:color w:val="000000" w:themeColor="text1"/>
          <w:lang w:eastAsia="ar-SA"/>
        </w:rPr>
        <w:t xml:space="preserve"> Prezes Rady Nadzorczej – Pełnomocnik Rządu do Spraw Osób Niepełnosprawnych – Sekretarz Stanu w ministerstwie właściwym do spraw zabezpieczenia społecznego, przedstawiciel ministra właściwego do spraw finansów publicznych oraz przedstawiciele </w:t>
      </w:r>
      <w:r w:rsidRPr="00DA3BE5">
        <w:rPr>
          <w:rFonts w:ascii="Calibri" w:eastAsia="Times New Roman" w:hAnsi="Calibri" w:cs="Calibri"/>
          <w:color w:val="000000" w:themeColor="text1"/>
          <w:lang w:eastAsia="ar-SA"/>
        </w:rPr>
        <w:t>organizacji pozarządowych.</w:t>
      </w:r>
    </w:p>
    <w:p w:rsidR="002B4001" w:rsidRDefault="002B4001" w:rsidP="00967A19">
      <w:pPr>
        <w:spacing w:after="120"/>
        <w:jc w:val="both"/>
        <w:rPr>
          <w:rFonts w:ascii="Calibri" w:eastAsia="Times New Roman" w:hAnsi="Calibri" w:cs="Calibri"/>
          <w:b/>
          <w:color w:val="000000" w:themeColor="text1"/>
          <w:lang w:eastAsia="ar-SA"/>
        </w:rPr>
      </w:pPr>
    </w:p>
    <w:p w:rsidR="002B4001" w:rsidRDefault="002B4001" w:rsidP="00967A19">
      <w:pPr>
        <w:spacing w:after="120"/>
        <w:jc w:val="both"/>
        <w:rPr>
          <w:rFonts w:ascii="Calibri" w:eastAsia="Times New Roman" w:hAnsi="Calibri" w:cs="Calibri"/>
          <w:b/>
          <w:color w:val="000000" w:themeColor="text1"/>
          <w:lang w:eastAsia="ar-SA"/>
        </w:rPr>
      </w:pPr>
    </w:p>
    <w:p w:rsidR="00F200A4" w:rsidRPr="00967A19" w:rsidRDefault="00F200A4" w:rsidP="00967A19">
      <w:pPr>
        <w:spacing w:after="120"/>
        <w:jc w:val="both"/>
        <w:rPr>
          <w:rFonts w:ascii="Calibri" w:eastAsia="Times New Roman" w:hAnsi="Calibri" w:cs="Calibri"/>
          <w:b/>
          <w:color w:val="000000" w:themeColor="text1"/>
          <w:lang w:eastAsia="ar-SA"/>
        </w:rPr>
      </w:pPr>
      <w:r w:rsidRPr="00967A19">
        <w:rPr>
          <w:rFonts w:ascii="Calibri" w:eastAsia="Times New Roman" w:hAnsi="Calibri" w:cs="Calibri"/>
          <w:b/>
          <w:color w:val="000000" w:themeColor="text1"/>
          <w:lang w:eastAsia="ar-SA"/>
        </w:rPr>
        <w:lastRenderedPageBreak/>
        <w:t>Skład Rady Nadzorczej PFRON w 201</w:t>
      </w:r>
      <w:r w:rsidR="00D91BD7" w:rsidRPr="00967A19">
        <w:rPr>
          <w:rFonts w:ascii="Calibri" w:eastAsia="Times New Roman" w:hAnsi="Calibri" w:cs="Calibri"/>
          <w:b/>
          <w:color w:val="000000" w:themeColor="text1"/>
          <w:lang w:eastAsia="ar-SA"/>
        </w:rPr>
        <w:t>6</w:t>
      </w:r>
      <w:r w:rsidRPr="00967A19">
        <w:rPr>
          <w:rFonts w:ascii="Calibri" w:eastAsia="Times New Roman" w:hAnsi="Calibri" w:cs="Calibri"/>
          <w:b/>
          <w:color w:val="000000" w:themeColor="text1"/>
          <w:lang w:eastAsia="ar-SA"/>
        </w:rPr>
        <w:t xml:space="preserve"> r.:</w:t>
      </w:r>
    </w:p>
    <w:p w:rsidR="00F200A4" w:rsidRPr="00DA3BE5" w:rsidRDefault="00357607" w:rsidP="00967A19">
      <w:pPr>
        <w:spacing w:after="120"/>
        <w:contextualSpacing/>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Prezes</w:t>
      </w:r>
      <w:r w:rsidR="00F200A4" w:rsidRPr="00DA3BE5">
        <w:rPr>
          <w:rFonts w:ascii="Calibri" w:eastAsia="Times New Roman" w:hAnsi="Calibri" w:cs="Calibri"/>
          <w:color w:val="000000" w:themeColor="text1"/>
          <w:lang w:eastAsia="ar-SA"/>
        </w:rPr>
        <w:t xml:space="preserve"> Rady Nadzorczej:</w:t>
      </w:r>
    </w:p>
    <w:p w:rsidR="00F200A4" w:rsidRPr="00DA3BE5" w:rsidRDefault="00F200A4" w:rsidP="004960C2">
      <w:pPr>
        <w:pStyle w:val="Akapitzlist"/>
        <w:numPr>
          <w:ilvl w:val="0"/>
          <w:numId w:val="2"/>
        </w:numPr>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 xml:space="preserve">Krzysztof </w:t>
      </w:r>
      <w:proofErr w:type="spellStart"/>
      <w:r w:rsidRPr="00DA3BE5">
        <w:rPr>
          <w:rFonts w:ascii="Calibri" w:eastAsia="Times New Roman" w:hAnsi="Calibri" w:cs="Calibri"/>
          <w:color w:val="000000" w:themeColor="text1"/>
          <w:lang w:eastAsia="ar-SA"/>
        </w:rPr>
        <w:t>Michałkiewicz</w:t>
      </w:r>
      <w:proofErr w:type="spellEnd"/>
      <w:r w:rsidRPr="00DA3BE5">
        <w:rPr>
          <w:rFonts w:ascii="Calibri" w:eastAsia="Times New Roman" w:hAnsi="Calibri" w:cs="Calibri"/>
          <w:color w:val="000000" w:themeColor="text1"/>
          <w:lang w:eastAsia="ar-SA"/>
        </w:rPr>
        <w:t xml:space="preserve"> - Pełnomocnik Rządu ds. Osób Niepełnosprawnych, Sekretarz Stanu</w:t>
      </w:r>
      <w:r w:rsidRPr="00DA3BE5">
        <w:rPr>
          <w:rFonts w:ascii="Calibri" w:hAnsi="Calibri" w:cs="Calibri"/>
          <w:color w:val="000000" w:themeColor="text1"/>
          <w:lang w:eastAsia="ar-SA"/>
        </w:rPr>
        <w:t xml:space="preserve"> w Ministerstwie Rodziny</w:t>
      </w:r>
      <w:r w:rsidR="00800866">
        <w:rPr>
          <w:rFonts w:ascii="Calibri" w:hAnsi="Calibri" w:cs="Calibri"/>
          <w:color w:val="000000" w:themeColor="text1"/>
          <w:lang w:eastAsia="ar-SA"/>
        </w:rPr>
        <w:t>, Pracy i Polityki Społecznej,</w:t>
      </w:r>
    </w:p>
    <w:p w:rsidR="00D87EA2" w:rsidRPr="00DA3BE5" w:rsidRDefault="00357607" w:rsidP="00967A19">
      <w:pPr>
        <w:pStyle w:val="Tekstpodstawowywcity"/>
        <w:spacing w:after="120" w:line="276" w:lineRule="auto"/>
        <w:ind w:left="0" w:firstLine="0"/>
        <w:contextualSpacing/>
        <w:rPr>
          <w:rFonts w:ascii="Calibri" w:hAnsi="Calibri" w:cs="Calibri"/>
          <w:color w:val="000000" w:themeColor="text1"/>
          <w:sz w:val="22"/>
          <w:szCs w:val="22"/>
          <w:lang w:eastAsia="ar-SA"/>
        </w:rPr>
      </w:pPr>
      <w:r w:rsidRPr="00DA3BE5">
        <w:rPr>
          <w:rFonts w:ascii="Calibri" w:hAnsi="Calibri" w:cs="Calibri"/>
          <w:color w:val="000000" w:themeColor="text1"/>
          <w:sz w:val="22"/>
          <w:szCs w:val="22"/>
          <w:lang w:eastAsia="ar-SA"/>
        </w:rPr>
        <w:t>oraz 10 członków</w:t>
      </w:r>
      <w:r w:rsidR="001D7FA1">
        <w:rPr>
          <w:rFonts w:ascii="Calibri" w:hAnsi="Calibri" w:cs="Calibri"/>
          <w:color w:val="000000" w:themeColor="text1"/>
          <w:sz w:val="22"/>
          <w:szCs w:val="22"/>
          <w:lang w:eastAsia="ar-SA"/>
        </w:rPr>
        <w:t>:</w:t>
      </w:r>
      <w:r w:rsidRPr="00DA3BE5">
        <w:rPr>
          <w:rFonts w:ascii="Calibri" w:hAnsi="Calibri" w:cs="Calibri"/>
          <w:color w:val="000000" w:themeColor="text1"/>
          <w:sz w:val="22"/>
          <w:szCs w:val="22"/>
          <w:lang w:eastAsia="ar-SA"/>
        </w:rPr>
        <w:t xml:space="preserve">  </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Renata Górna – przedstawiciel Ogólnopolskiego Porozumienia Związków Zawodowych</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Iwonna Kulikowska – przedstawiciel Ministra Finansów</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 xml:space="preserve">Bernarda </w:t>
      </w:r>
      <w:proofErr w:type="spellStart"/>
      <w:r w:rsidRPr="00DA3BE5">
        <w:rPr>
          <w:rFonts w:ascii="Calibri" w:eastAsia="Times New Roman" w:hAnsi="Calibri" w:cs="Calibri"/>
          <w:color w:val="000000" w:themeColor="text1"/>
          <w:lang w:eastAsia="ar-SA"/>
        </w:rPr>
        <w:t>Machniak</w:t>
      </w:r>
      <w:proofErr w:type="spellEnd"/>
      <w:r w:rsidRPr="00DA3BE5">
        <w:rPr>
          <w:rFonts w:ascii="Calibri" w:eastAsia="Times New Roman" w:hAnsi="Calibri" w:cs="Calibri"/>
          <w:color w:val="000000" w:themeColor="text1"/>
          <w:lang w:eastAsia="ar-SA"/>
        </w:rPr>
        <w:t xml:space="preserve"> – przedstawiciel Forum Związków Zawodowych</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 xml:space="preserve">Mariusz </w:t>
      </w:r>
      <w:proofErr w:type="spellStart"/>
      <w:r w:rsidRPr="00DA3BE5">
        <w:rPr>
          <w:rFonts w:ascii="Calibri" w:eastAsia="Times New Roman" w:hAnsi="Calibri" w:cs="Calibri"/>
          <w:color w:val="000000" w:themeColor="text1"/>
          <w:lang w:eastAsia="ar-SA"/>
        </w:rPr>
        <w:t>Mituś</w:t>
      </w:r>
      <w:proofErr w:type="spellEnd"/>
      <w:r w:rsidRPr="00DA3BE5">
        <w:rPr>
          <w:rFonts w:ascii="Calibri" w:eastAsia="Times New Roman" w:hAnsi="Calibri" w:cs="Calibri"/>
          <w:color w:val="000000" w:themeColor="text1"/>
          <w:lang w:eastAsia="ar-SA"/>
        </w:rPr>
        <w:t xml:space="preserve"> – przedstawiciel Podkarpackiego Związku Organizatorów Zakładów Aktywności Zawodowej</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Janusz Piątek – przedstawiciel Związku Rzemiosła Polskiego</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Lech Pilawski</w:t>
      </w:r>
      <w:r w:rsidR="007200AF">
        <w:rPr>
          <w:rFonts w:ascii="Calibri" w:eastAsia="Times New Roman" w:hAnsi="Calibri" w:cs="Calibri"/>
          <w:color w:val="000000" w:themeColor="text1"/>
          <w:lang w:eastAsia="ar-SA"/>
        </w:rPr>
        <w:t xml:space="preserve"> </w:t>
      </w:r>
      <w:r w:rsidRPr="00DA3BE5">
        <w:rPr>
          <w:rFonts w:ascii="Calibri" w:eastAsia="Times New Roman" w:hAnsi="Calibri" w:cs="Calibri"/>
          <w:color w:val="000000" w:themeColor="text1"/>
          <w:lang w:eastAsia="ar-SA"/>
        </w:rPr>
        <w:t>– przedstawiciel Konfederacji Lewiatan</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Krzysztof Rowiński – przedstawiciel Komisji Krajowej NSZZ „Solidarność”</w:t>
      </w:r>
      <w:r w:rsidR="00E33770" w:rsidRPr="00DA3BE5">
        <w:rPr>
          <w:rFonts w:ascii="Calibri" w:eastAsia="Times New Roman" w:hAnsi="Calibri" w:cs="Calibri"/>
          <w:color w:val="000000" w:themeColor="text1"/>
          <w:lang w:eastAsia="ar-SA"/>
        </w:rPr>
        <w:t>,</w:t>
      </w:r>
      <w:r w:rsidRPr="00DA3BE5">
        <w:rPr>
          <w:rFonts w:ascii="Calibri" w:eastAsia="Times New Roman" w:hAnsi="Calibri" w:cs="Calibri"/>
          <w:color w:val="000000" w:themeColor="text1"/>
          <w:lang w:eastAsia="ar-SA"/>
        </w:rPr>
        <w:t xml:space="preserve"> </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Tadeusz Szczepański – przedstawiciel Pracodawców Rzeczypospolitej Polskiej</w:t>
      </w:r>
      <w:r w:rsidR="00E33770" w:rsidRPr="00DA3BE5">
        <w:rPr>
          <w:rFonts w:ascii="Calibri" w:eastAsia="Times New Roman" w:hAnsi="Calibri" w:cs="Calibri"/>
          <w:color w:val="000000" w:themeColor="text1"/>
          <w:lang w:eastAsia="ar-SA"/>
        </w:rPr>
        <w:t>,</w:t>
      </w:r>
    </w:p>
    <w:p w:rsidR="00F200A4" w:rsidRPr="00DA3BE5" w:rsidRDefault="00F200A4" w:rsidP="004960C2">
      <w:pPr>
        <w:pStyle w:val="Akapitzlist"/>
        <w:numPr>
          <w:ilvl w:val="0"/>
          <w:numId w:val="2"/>
        </w:numPr>
        <w:spacing w:after="120"/>
        <w:ind w:hanging="436"/>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Ludwik Węgrzyn – przedstawiciel Związku Powiatów Polskich</w:t>
      </w:r>
      <w:r w:rsidR="00E33770" w:rsidRPr="00DA3BE5">
        <w:rPr>
          <w:rFonts w:ascii="Calibri" w:eastAsia="Times New Roman" w:hAnsi="Calibri" w:cs="Calibri"/>
          <w:color w:val="000000" w:themeColor="text1"/>
          <w:lang w:eastAsia="ar-SA"/>
        </w:rPr>
        <w:t>,</w:t>
      </w:r>
    </w:p>
    <w:p w:rsidR="00D87EA2" w:rsidRPr="00DA3BE5" w:rsidRDefault="00F200A4" w:rsidP="004960C2">
      <w:pPr>
        <w:pStyle w:val="Akapitzlist"/>
        <w:numPr>
          <w:ilvl w:val="0"/>
          <w:numId w:val="2"/>
        </w:numPr>
        <w:spacing w:after="120"/>
        <w:ind w:hanging="436"/>
        <w:jc w:val="both"/>
        <w:rPr>
          <w:color w:val="000000" w:themeColor="text1"/>
        </w:rPr>
      </w:pPr>
      <w:r w:rsidRPr="00DA3BE5">
        <w:rPr>
          <w:rFonts w:ascii="Calibri" w:eastAsia="Times New Roman" w:hAnsi="Calibri" w:cs="Calibri"/>
          <w:color w:val="000000" w:themeColor="text1"/>
          <w:lang w:eastAsia="ar-SA"/>
        </w:rPr>
        <w:t>Zofia</w:t>
      </w:r>
      <w:r w:rsidRPr="00DA3BE5">
        <w:rPr>
          <w:color w:val="000000" w:themeColor="text1"/>
        </w:rPr>
        <w:t xml:space="preserve"> Żuk – przedstawiciel Business Centre Club</w:t>
      </w:r>
      <w:r w:rsidR="00E33770" w:rsidRPr="00DA3BE5">
        <w:rPr>
          <w:color w:val="000000" w:themeColor="text1"/>
        </w:rPr>
        <w:t>.</w:t>
      </w:r>
      <w:r w:rsidRPr="00DA3BE5">
        <w:rPr>
          <w:color w:val="000000" w:themeColor="text1"/>
        </w:rPr>
        <w:t xml:space="preserve"> </w:t>
      </w:r>
    </w:p>
    <w:p w:rsidR="00F949D0" w:rsidRPr="00C72051" w:rsidRDefault="00F949D0" w:rsidP="00967A19">
      <w:pPr>
        <w:spacing w:after="120"/>
        <w:jc w:val="both"/>
        <w:rPr>
          <w:rFonts w:ascii="Calibri" w:eastAsia="Times New Roman" w:hAnsi="Calibri" w:cs="Calibri"/>
          <w:b/>
          <w:color w:val="000000" w:themeColor="text1"/>
          <w:lang w:eastAsia="ar-SA"/>
        </w:rPr>
      </w:pPr>
      <w:r w:rsidRPr="00C72051">
        <w:rPr>
          <w:rFonts w:ascii="Calibri" w:eastAsia="Times New Roman" w:hAnsi="Calibri" w:cs="Calibri"/>
          <w:b/>
          <w:color w:val="000000" w:themeColor="text1"/>
          <w:lang w:eastAsia="ar-SA"/>
        </w:rPr>
        <w:t>Do zadań Rady Nadzorczej PFRON należy w szczególności:</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zatwierdzanie planów działalności i projektu planu finansowego Funduszu,</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 xml:space="preserve">opiniowanie kryteriów wyboru przedsięwzięć finansowanych ze środków Funduszu, zgodnie </w:t>
      </w:r>
      <w:r w:rsidR="001A5C72">
        <w:rPr>
          <w:rFonts w:ascii="Calibri" w:eastAsia="Times New Roman" w:hAnsi="Calibri" w:cs="Calibri"/>
          <w:color w:val="000000" w:themeColor="text1"/>
          <w:lang w:eastAsia="ar-SA"/>
        </w:rPr>
        <w:br/>
      </w:r>
      <w:r w:rsidRPr="00DA3BE5">
        <w:rPr>
          <w:rFonts w:ascii="Calibri" w:eastAsia="Times New Roman" w:hAnsi="Calibri" w:cs="Calibri"/>
          <w:color w:val="000000" w:themeColor="text1"/>
          <w:lang w:eastAsia="ar-SA"/>
        </w:rPr>
        <w:t>z kierunkowymi założeniami polityki zatrudnienia, rehabilitacji zawodowej i społecznej osób niepełnosprawnych, określonymi przez Pełnomocnika,</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zatwierdzanie wniosków Zarządu w sprawach zaciągania</w:t>
      </w:r>
      <w:r w:rsidR="00143D5C">
        <w:rPr>
          <w:rFonts w:ascii="Calibri" w:eastAsia="Times New Roman" w:hAnsi="Calibri" w:cs="Calibri"/>
          <w:color w:val="000000" w:themeColor="text1"/>
          <w:lang w:eastAsia="ar-SA"/>
        </w:rPr>
        <w:t xml:space="preserve"> pożyczek</w:t>
      </w:r>
      <w:r w:rsidRPr="00DA3BE5">
        <w:rPr>
          <w:rFonts w:ascii="Calibri" w:eastAsia="Times New Roman" w:hAnsi="Calibri" w:cs="Calibri"/>
          <w:color w:val="000000" w:themeColor="text1"/>
          <w:lang w:eastAsia="ar-SA"/>
        </w:rPr>
        <w:t xml:space="preserve"> przez Fundusz,</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opiniowanie wniosków w sprawie powołania i odwołania każdego z zastępców Prezesa Zarządu,</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dokonywanie kontroli i oceny działalności Zarządu,</w:t>
      </w:r>
    </w:p>
    <w:p w:rsidR="00F949D0" w:rsidRPr="00DA3BE5" w:rsidRDefault="00F949D0" w:rsidP="004960C2">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zatwierdzanie rocznych sprawozdań z Funduszu,</w:t>
      </w:r>
    </w:p>
    <w:p w:rsidR="00F949D0" w:rsidRPr="00DA3BE5" w:rsidRDefault="00F949D0" w:rsidP="004960C2">
      <w:pPr>
        <w:numPr>
          <w:ilvl w:val="0"/>
          <w:numId w:val="1"/>
        </w:numPr>
        <w:tabs>
          <w:tab w:val="clear" w:pos="810"/>
          <w:tab w:val="num" w:pos="709"/>
        </w:tabs>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składanie ministrowi właściwemu do spraw zabezpieczenia społecznego</w:t>
      </w:r>
      <w:r w:rsidR="0098544D">
        <w:rPr>
          <w:rFonts w:ascii="Calibri" w:eastAsia="Times New Roman" w:hAnsi="Calibri" w:cs="Calibri"/>
          <w:color w:val="000000" w:themeColor="text1"/>
          <w:lang w:eastAsia="ar-SA"/>
        </w:rPr>
        <w:t xml:space="preserve"> </w:t>
      </w:r>
      <w:r w:rsidRPr="00DA3BE5">
        <w:rPr>
          <w:rFonts w:ascii="Calibri" w:eastAsia="Times New Roman" w:hAnsi="Calibri" w:cs="Calibri"/>
          <w:color w:val="000000" w:themeColor="text1"/>
          <w:lang w:eastAsia="ar-SA"/>
        </w:rPr>
        <w:t>spr</w:t>
      </w:r>
      <w:r w:rsidR="0098544D">
        <w:rPr>
          <w:rFonts w:ascii="Calibri" w:eastAsia="Times New Roman" w:hAnsi="Calibri" w:cs="Calibri"/>
          <w:color w:val="000000" w:themeColor="text1"/>
          <w:lang w:eastAsia="ar-SA"/>
        </w:rPr>
        <w:t xml:space="preserve">awozdań </w:t>
      </w:r>
      <w:r w:rsidR="001A5C72">
        <w:rPr>
          <w:rFonts w:ascii="Calibri" w:eastAsia="Times New Roman" w:hAnsi="Calibri" w:cs="Calibri"/>
          <w:color w:val="000000" w:themeColor="text1"/>
          <w:lang w:eastAsia="ar-SA"/>
        </w:rPr>
        <w:br/>
      </w:r>
      <w:r w:rsidR="0098544D">
        <w:rPr>
          <w:rFonts w:ascii="Calibri" w:eastAsia="Times New Roman" w:hAnsi="Calibri" w:cs="Calibri"/>
          <w:color w:val="000000" w:themeColor="text1"/>
          <w:lang w:eastAsia="ar-SA"/>
        </w:rPr>
        <w:t xml:space="preserve">z działalności Funduszu </w:t>
      </w:r>
      <w:r w:rsidR="004960C2">
        <w:rPr>
          <w:rFonts w:ascii="Calibri" w:eastAsia="Times New Roman" w:hAnsi="Calibri" w:cs="Calibri"/>
          <w:color w:val="000000" w:themeColor="text1"/>
          <w:lang w:eastAsia="ar-SA"/>
        </w:rPr>
        <w:t>do 20 marca każdego roku.</w:t>
      </w:r>
    </w:p>
    <w:p w:rsidR="00DA3BE5" w:rsidRPr="00C72051" w:rsidRDefault="00DA3BE5" w:rsidP="0021061D">
      <w:pPr>
        <w:spacing w:after="120"/>
        <w:jc w:val="both"/>
        <w:rPr>
          <w:rFonts w:ascii="Calibri" w:eastAsia="Times New Roman" w:hAnsi="Calibri" w:cs="Calibri"/>
          <w:b/>
          <w:color w:val="000000" w:themeColor="text1"/>
          <w:lang w:eastAsia="ar-SA"/>
        </w:rPr>
      </w:pPr>
      <w:r w:rsidRPr="00C72051">
        <w:rPr>
          <w:rFonts w:ascii="Calibri" w:eastAsia="Times New Roman" w:hAnsi="Calibri" w:cs="Calibri"/>
          <w:b/>
          <w:color w:val="000000" w:themeColor="text1"/>
          <w:lang w:eastAsia="ar-SA"/>
        </w:rPr>
        <w:t>Zadania zrealizowane w 2016 roku:</w:t>
      </w:r>
    </w:p>
    <w:p w:rsidR="00DA3BE5" w:rsidRPr="00DA3BE5" w:rsidRDefault="00DA3BE5" w:rsidP="005550FA">
      <w:pPr>
        <w:pStyle w:val="Akapitzlist"/>
        <w:numPr>
          <w:ilvl w:val="0"/>
          <w:numId w:val="3"/>
        </w:numPr>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 xml:space="preserve">odbyło się 5 posiedzeń, w tym jedno posiedzenie </w:t>
      </w:r>
      <w:r w:rsidR="0075538B">
        <w:rPr>
          <w:rFonts w:ascii="Calibri" w:eastAsia="Times New Roman" w:hAnsi="Calibri" w:cs="Calibri"/>
          <w:color w:val="000000" w:themeColor="text1"/>
          <w:lang w:eastAsia="ar-SA"/>
        </w:rPr>
        <w:t>w</w:t>
      </w:r>
      <w:r w:rsidRPr="00DA3BE5">
        <w:rPr>
          <w:rFonts w:ascii="Calibri" w:eastAsia="Times New Roman" w:hAnsi="Calibri" w:cs="Calibri"/>
          <w:color w:val="000000" w:themeColor="text1"/>
          <w:lang w:eastAsia="ar-SA"/>
        </w:rPr>
        <w:t>yjazdowe,</w:t>
      </w:r>
    </w:p>
    <w:p w:rsidR="00DA3BE5" w:rsidRPr="00DA3BE5" w:rsidRDefault="00DA3BE5" w:rsidP="005550FA">
      <w:pPr>
        <w:pStyle w:val="Akapitzlist"/>
        <w:numPr>
          <w:ilvl w:val="0"/>
          <w:numId w:val="3"/>
        </w:numPr>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podję</w:t>
      </w:r>
      <w:r w:rsidR="0098544D">
        <w:rPr>
          <w:rFonts w:ascii="Calibri" w:eastAsia="Times New Roman" w:hAnsi="Calibri" w:cs="Calibri"/>
          <w:color w:val="000000" w:themeColor="text1"/>
          <w:lang w:eastAsia="ar-SA"/>
        </w:rPr>
        <w:t>to</w:t>
      </w:r>
      <w:r w:rsidRPr="00DA3BE5">
        <w:rPr>
          <w:rFonts w:ascii="Calibri" w:eastAsia="Times New Roman" w:hAnsi="Calibri" w:cs="Calibri"/>
          <w:color w:val="000000" w:themeColor="text1"/>
          <w:lang w:eastAsia="ar-SA"/>
        </w:rPr>
        <w:t xml:space="preserve"> 13 uchwał,</w:t>
      </w:r>
    </w:p>
    <w:p w:rsidR="00DA3BE5" w:rsidRPr="00DA3BE5" w:rsidRDefault="00DA3BE5" w:rsidP="005550FA">
      <w:pPr>
        <w:pStyle w:val="Akapitzlist"/>
        <w:numPr>
          <w:ilvl w:val="0"/>
          <w:numId w:val="3"/>
        </w:numPr>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sporządzono 5 protokołów,</w:t>
      </w:r>
    </w:p>
    <w:p w:rsidR="00DA3BE5" w:rsidRPr="00DA3BE5" w:rsidRDefault="00357D60" w:rsidP="005550FA">
      <w:pPr>
        <w:pStyle w:val="Akapitzlist"/>
        <w:numPr>
          <w:ilvl w:val="0"/>
          <w:numId w:val="3"/>
        </w:numPr>
        <w:spacing w:after="120"/>
        <w:ind w:left="709" w:hanging="425"/>
        <w:jc w:val="both"/>
        <w:rPr>
          <w:rFonts w:ascii="Calibri" w:eastAsia="Times New Roman" w:hAnsi="Calibri" w:cs="Calibri"/>
          <w:color w:val="000000" w:themeColor="text1"/>
          <w:lang w:eastAsia="ar-SA"/>
        </w:rPr>
      </w:pPr>
      <w:r>
        <w:rPr>
          <w:rFonts w:ascii="Calibri" w:eastAsia="Times New Roman" w:hAnsi="Calibri" w:cs="Calibri"/>
          <w:color w:val="000000" w:themeColor="text1"/>
          <w:lang w:eastAsia="ar-SA"/>
        </w:rPr>
        <w:t>Rada Nadzorcza przedłożyła</w:t>
      </w:r>
      <w:r w:rsidR="00DA3BE5" w:rsidRPr="00DA3BE5">
        <w:rPr>
          <w:rFonts w:ascii="Calibri" w:eastAsia="Times New Roman" w:hAnsi="Calibri" w:cs="Calibri"/>
          <w:color w:val="000000" w:themeColor="text1"/>
          <w:lang w:eastAsia="ar-SA"/>
        </w:rPr>
        <w:t xml:space="preserve"> Zarządowi PFRON 2 zalecenia,</w:t>
      </w:r>
    </w:p>
    <w:p w:rsidR="00DA3BE5" w:rsidRPr="00DA3BE5" w:rsidRDefault="00DA3BE5" w:rsidP="005550FA">
      <w:pPr>
        <w:pStyle w:val="Akapitzlist"/>
        <w:numPr>
          <w:ilvl w:val="0"/>
          <w:numId w:val="3"/>
        </w:numPr>
        <w:spacing w:after="12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do Sekretariatu Rady</w:t>
      </w:r>
      <w:r w:rsidR="00143D5C">
        <w:rPr>
          <w:rFonts w:ascii="Calibri" w:eastAsia="Times New Roman" w:hAnsi="Calibri" w:cs="Calibri"/>
          <w:color w:val="000000" w:themeColor="text1"/>
          <w:lang w:eastAsia="ar-SA"/>
        </w:rPr>
        <w:t xml:space="preserve"> Nadzorczej</w:t>
      </w:r>
      <w:r w:rsidRPr="00DA3BE5">
        <w:rPr>
          <w:rFonts w:ascii="Calibri" w:eastAsia="Times New Roman" w:hAnsi="Calibri" w:cs="Calibri"/>
          <w:color w:val="000000" w:themeColor="text1"/>
          <w:lang w:eastAsia="ar-SA"/>
        </w:rPr>
        <w:t xml:space="preserve"> wpłynęło 7 spraw od osób indywidualnych, w tym </w:t>
      </w:r>
      <w:r w:rsidR="00357D60">
        <w:rPr>
          <w:rFonts w:ascii="Calibri" w:eastAsia="Times New Roman" w:hAnsi="Calibri" w:cs="Calibri"/>
          <w:color w:val="000000" w:themeColor="text1"/>
          <w:lang w:eastAsia="ar-SA"/>
        </w:rPr>
        <w:t xml:space="preserve">od </w:t>
      </w:r>
      <w:r w:rsidRPr="00DA3BE5">
        <w:rPr>
          <w:rFonts w:ascii="Calibri" w:eastAsia="Times New Roman" w:hAnsi="Calibri" w:cs="Calibri"/>
          <w:color w:val="000000" w:themeColor="text1"/>
          <w:lang w:eastAsia="ar-SA"/>
        </w:rPr>
        <w:t>organizacji pozarządowych, na które udzielono odpowiedzi.</w:t>
      </w:r>
    </w:p>
    <w:p w:rsidR="00DA3BE5" w:rsidRPr="00C72051" w:rsidRDefault="00DA3BE5" w:rsidP="0021061D">
      <w:pPr>
        <w:spacing w:after="120"/>
        <w:jc w:val="both"/>
        <w:rPr>
          <w:rFonts w:ascii="Calibri" w:eastAsia="Times New Roman" w:hAnsi="Calibri" w:cs="Calibri"/>
          <w:b/>
          <w:color w:val="000000" w:themeColor="text1"/>
          <w:lang w:eastAsia="ar-SA"/>
        </w:rPr>
      </w:pPr>
      <w:r w:rsidRPr="00C72051">
        <w:rPr>
          <w:rFonts w:ascii="Calibri" w:eastAsia="Times New Roman" w:hAnsi="Calibri" w:cs="Calibri"/>
          <w:b/>
          <w:color w:val="000000" w:themeColor="text1"/>
          <w:lang w:eastAsia="ar-SA"/>
        </w:rPr>
        <w:t xml:space="preserve">Uchwały podjęte przez Radę Nadzorczą </w:t>
      </w:r>
      <w:r w:rsidR="00357D60" w:rsidRPr="00C72051">
        <w:rPr>
          <w:rFonts w:ascii="Calibri" w:eastAsia="Times New Roman" w:hAnsi="Calibri" w:cs="Calibri"/>
          <w:b/>
          <w:color w:val="000000" w:themeColor="text1"/>
          <w:lang w:eastAsia="ar-SA"/>
        </w:rPr>
        <w:t>PFRON w 2016 r. dotyczyły m.in. zatwierdzenia</w:t>
      </w:r>
    </w:p>
    <w:p w:rsidR="00DA3BE5" w:rsidRPr="00800866" w:rsidRDefault="00DA3BE5" w:rsidP="004B50F4">
      <w:pPr>
        <w:pStyle w:val="Akapitzlist"/>
        <w:numPr>
          <w:ilvl w:val="0"/>
          <w:numId w:val="77"/>
        </w:numPr>
        <w:spacing w:after="0"/>
        <w:ind w:left="709" w:hanging="425"/>
        <w:jc w:val="both"/>
        <w:rPr>
          <w:rFonts w:ascii="Calibri" w:eastAsia="Times New Roman" w:hAnsi="Calibri" w:cs="Calibri"/>
          <w:color w:val="000000" w:themeColor="text1"/>
          <w:lang w:eastAsia="ar-SA"/>
        </w:rPr>
      </w:pPr>
      <w:r w:rsidRPr="00800866">
        <w:rPr>
          <w:rFonts w:ascii="Calibri" w:eastAsia="Times New Roman" w:hAnsi="Calibri" w:cs="Calibri"/>
          <w:color w:val="000000" w:themeColor="text1"/>
          <w:lang w:eastAsia="ar-SA"/>
        </w:rPr>
        <w:t>„Sprawozdania z realizacji planu rzeczowo – finansowego z działalności Państwowego Funduszu Rehabilitacji Osób Niepełnosprawnych w 2015 roku”,</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rocznego sprawozdania finansowego Państwowego Funduszu Rehabilitacji Osób Niepełnosprawnych za 2015 rok,</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lastRenderedPageBreak/>
        <w:t>Projektu Budżetu Państwa na 2017 rok –</w:t>
      </w:r>
      <w:r w:rsidR="008D73C5">
        <w:rPr>
          <w:rFonts w:ascii="Calibri" w:eastAsia="Times New Roman" w:hAnsi="Calibri" w:cs="Calibri"/>
          <w:color w:val="000000" w:themeColor="text1"/>
          <w:lang w:eastAsia="ar-SA"/>
        </w:rPr>
        <w:t xml:space="preserve"> </w:t>
      </w:r>
      <w:r w:rsidRPr="00DA3BE5">
        <w:rPr>
          <w:rFonts w:ascii="Calibri" w:eastAsia="Times New Roman" w:hAnsi="Calibri" w:cs="Calibri"/>
          <w:color w:val="000000" w:themeColor="text1"/>
          <w:lang w:eastAsia="ar-SA"/>
        </w:rPr>
        <w:t>projektu planu finansowego Państwowego Funduszu Rehabilitacji Osób Niepełnosprawnych,</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programu „STABILNE ZATRUDNIENIE – osoby niepełnosprawne</w:t>
      </w:r>
      <w:r w:rsidR="0034621D">
        <w:rPr>
          <w:rFonts w:ascii="Calibri" w:eastAsia="Times New Roman" w:hAnsi="Calibri" w:cs="Calibri"/>
          <w:color w:val="000000" w:themeColor="text1"/>
          <w:lang w:eastAsia="ar-SA"/>
        </w:rPr>
        <w:t xml:space="preserve"> w</w:t>
      </w:r>
      <w:r w:rsidRPr="00DA3BE5">
        <w:rPr>
          <w:rFonts w:ascii="Calibri" w:eastAsia="Times New Roman" w:hAnsi="Calibri" w:cs="Calibri"/>
          <w:color w:val="000000" w:themeColor="text1"/>
          <w:lang w:eastAsia="ar-SA"/>
        </w:rPr>
        <w:t> administracji i służbie publicznej”,</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pilotażowego programu „ABSOLWENT”,</w:t>
      </w:r>
    </w:p>
    <w:p w:rsidR="00DA3BE5" w:rsidRPr="00DA3BE5" w:rsidRDefault="00C72051" w:rsidP="004B50F4">
      <w:pPr>
        <w:numPr>
          <w:ilvl w:val="0"/>
          <w:numId w:val="77"/>
        </w:numPr>
        <w:spacing w:after="0"/>
        <w:ind w:left="709" w:hanging="425"/>
        <w:jc w:val="both"/>
        <w:rPr>
          <w:rFonts w:ascii="Calibri" w:eastAsia="Times New Roman" w:hAnsi="Calibri" w:cs="Calibri"/>
          <w:color w:val="000000" w:themeColor="text1"/>
          <w:lang w:eastAsia="ar-SA"/>
        </w:rPr>
      </w:pPr>
      <w:r>
        <w:rPr>
          <w:rFonts w:ascii="Calibri" w:eastAsia="Times New Roman" w:hAnsi="Calibri" w:cs="Calibri"/>
          <w:color w:val="000000" w:themeColor="text1"/>
          <w:lang w:eastAsia="ar-SA"/>
        </w:rPr>
        <w:t>pilotażowego programu</w:t>
      </w:r>
      <w:r w:rsidR="00DA3BE5" w:rsidRPr="00DA3BE5">
        <w:rPr>
          <w:rFonts w:ascii="Calibri" w:eastAsia="Times New Roman" w:hAnsi="Calibri" w:cs="Calibri"/>
          <w:color w:val="000000" w:themeColor="text1"/>
          <w:lang w:eastAsia="ar-SA"/>
        </w:rPr>
        <w:t xml:space="preserve"> „PRACA - INTEGRACJA”,</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zmiany „Program</w:t>
      </w:r>
      <w:r w:rsidR="00357D60">
        <w:rPr>
          <w:rFonts w:ascii="Calibri" w:eastAsia="Times New Roman" w:hAnsi="Calibri" w:cs="Calibri"/>
          <w:color w:val="000000" w:themeColor="text1"/>
          <w:lang w:eastAsia="ar-SA"/>
        </w:rPr>
        <w:t>u</w:t>
      </w:r>
      <w:r w:rsidRPr="00DA3BE5">
        <w:rPr>
          <w:rFonts w:ascii="Calibri" w:eastAsia="Times New Roman" w:hAnsi="Calibri" w:cs="Calibri"/>
          <w:color w:val="000000" w:themeColor="text1"/>
          <w:lang w:eastAsia="ar-SA"/>
        </w:rPr>
        <w:t xml:space="preserve"> wsparcia międzynarodowych imprez sportowych dla osób niepełnosprawnych”,</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zakończenia realizacji programu „Junior – program aktywizacji zawodowej absolwentów niepełnosprawnych”,</w:t>
      </w:r>
    </w:p>
    <w:p w:rsidR="00DA3BE5" w:rsidRPr="00DA3BE5" w:rsidRDefault="00DA3BE5" w:rsidP="004B50F4">
      <w:pPr>
        <w:numPr>
          <w:ilvl w:val="0"/>
          <w:numId w:val="77"/>
        </w:numPr>
        <w:spacing w:after="0"/>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zakończenia realizacji „Programu wsparcia Centrów Sportu Niepełnosprawnych”,</w:t>
      </w:r>
    </w:p>
    <w:p w:rsidR="00DA3BE5" w:rsidRDefault="00DA3BE5" w:rsidP="004B50F4">
      <w:pPr>
        <w:numPr>
          <w:ilvl w:val="0"/>
          <w:numId w:val="77"/>
        </w:numPr>
        <w:spacing w:after="0" w:line="240" w:lineRule="auto"/>
        <w:ind w:left="709" w:hanging="425"/>
        <w:jc w:val="both"/>
        <w:rPr>
          <w:rFonts w:ascii="Calibri" w:eastAsia="Times New Roman" w:hAnsi="Calibri" w:cs="Calibri"/>
          <w:color w:val="000000" w:themeColor="text1"/>
          <w:lang w:eastAsia="ar-SA"/>
        </w:rPr>
      </w:pPr>
      <w:r w:rsidRPr="00DA3BE5">
        <w:rPr>
          <w:rFonts w:ascii="Calibri" w:eastAsia="Times New Roman" w:hAnsi="Calibri" w:cs="Calibri"/>
          <w:color w:val="000000" w:themeColor="text1"/>
          <w:lang w:eastAsia="ar-SA"/>
        </w:rPr>
        <w:t>zakończenia realizacji „Programu podnoszenia świadomości społecznej językiem filmowym Głęboka woda III”.</w:t>
      </w:r>
    </w:p>
    <w:p w:rsidR="00BF715D" w:rsidRDefault="00BF715D" w:rsidP="00BF715D">
      <w:pPr>
        <w:pStyle w:val="Nagwek2"/>
        <w:rPr>
          <w:rFonts w:eastAsia="Times New Roman"/>
          <w:lang w:eastAsia="ar-SA"/>
        </w:rPr>
      </w:pPr>
      <w:bookmarkStart w:id="4" w:name="_Toc477947958"/>
      <w:r>
        <w:rPr>
          <w:rFonts w:eastAsia="Times New Roman"/>
          <w:lang w:eastAsia="ar-SA"/>
        </w:rPr>
        <w:t>Zarząd</w:t>
      </w:r>
      <w:bookmarkEnd w:id="4"/>
    </w:p>
    <w:p w:rsidR="00BF715D" w:rsidRPr="00967A19" w:rsidRDefault="00BF715D" w:rsidP="00BF715D">
      <w:pPr>
        <w:spacing w:after="120"/>
        <w:jc w:val="both"/>
        <w:rPr>
          <w:rFonts w:ascii="Calibri" w:eastAsia="Times New Roman" w:hAnsi="Calibri" w:cs="Calibri"/>
          <w:b/>
          <w:color w:val="000000" w:themeColor="text1"/>
          <w:lang w:eastAsia="ar-SA"/>
        </w:rPr>
      </w:pPr>
      <w:r w:rsidRPr="00967A19">
        <w:rPr>
          <w:rFonts w:ascii="Calibri" w:eastAsia="Times New Roman" w:hAnsi="Calibri" w:cs="Calibri"/>
          <w:b/>
          <w:color w:val="000000" w:themeColor="text1"/>
          <w:lang w:eastAsia="ar-SA"/>
        </w:rPr>
        <w:t xml:space="preserve">Skład </w:t>
      </w:r>
      <w:r>
        <w:rPr>
          <w:rFonts w:ascii="Calibri" w:eastAsia="Times New Roman" w:hAnsi="Calibri" w:cs="Calibri"/>
          <w:b/>
          <w:color w:val="000000" w:themeColor="text1"/>
          <w:lang w:eastAsia="ar-SA"/>
        </w:rPr>
        <w:t>Zarządu</w:t>
      </w:r>
      <w:r w:rsidRPr="00967A19">
        <w:rPr>
          <w:rFonts w:ascii="Calibri" w:eastAsia="Times New Roman" w:hAnsi="Calibri" w:cs="Calibri"/>
          <w:b/>
          <w:color w:val="000000" w:themeColor="text1"/>
          <w:lang w:eastAsia="ar-SA"/>
        </w:rPr>
        <w:t xml:space="preserve"> PFRON w 2016 r.:</w:t>
      </w:r>
    </w:p>
    <w:p w:rsidR="00F072A5" w:rsidRDefault="00BF715D" w:rsidP="00F072A5">
      <w:pPr>
        <w:pStyle w:val="Akapitzlist"/>
        <w:numPr>
          <w:ilvl w:val="0"/>
          <w:numId w:val="119"/>
        </w:numPr>
        <w:spacing w:after="120"/>
        <w:ind w:left="709" w:hanging="425"/>
        <w:jc w:val="both"/>
        <w:rPr>
          <w:rFonts w:ascii="Calibri" w:eastAsia="Times New Roman" w:hAnsi="Calibri" w:cs="Calibri"/>
          <w:color w:val="000000" w:themeColor="text1"/>
          <w:lang w:eastAsia="ar-SA"/>
        </w:rPr>
      </w:pPr>
      <w:r w:rsidRPr="00F072A5">
        <w:rPr>
          <w:rFonts w:ascii="Calibri" w:eastAsia="Times New Roman" w:hAnsi="Calibri" w:cs="Calibri"/>
          <w:color w:val="000000" w:themeColor="text1"/>
          <w:lang w:eastAsia="ar-SA"/>
        </w:rPr>
        <w:t>Robert Kwiatkowski</w:t>
      </w:r>
      <w:r w:rsidRPr="00F072A5">
        <w:rPr>
          <w:rFonts w:ascii="Calibri" w:hAnsi="Calibri" w:cs="Calibri"/>
          <w:color w:val="000000" w:themeColor="text1"/>
          <w:lang w:eastAsia="ar-SA"/>
        </w:rPr>
        <w:t xml:space="preserve"> - </w:t>
      </w:r>
      <w:r w:rsidR="00F072A5" w:rsidRPr="00F072A5">
        <w:rPr>
          <w:rFonts w:ascii="Calibri" w:eastAsia="Times New Roman" w:hAnsi="Calibri" w:cs="Calibri"/>
          <w:color w:val="000000" w:themeColor="text1"/>
          <w:lang w:eastAsia="ar-SA"/>
        </w:rPr>
        <w:t>Prezes Zarządu</w:t>
      </w:r>
    </w:p>
    <w:p w:rsidR="00F072A5" w:rsidRPr="00F072A5" w:rsidRDefault="00BF715D" w:rsidP="00F072A5">
      <w:pPr>
        <w:pStyle w:val="Akapitzlist"/>
        <w:numPr>
          <w:ilvl w:val="0"/>
          <w:numId w:val="119"/>
        </w:numPr>
        <w:spacing w:after="120"/>
        <w:ind w:left="709" w:hanging="425"/>
        <w:jc w:val="both"/>
        <w:rPr>
          <w:rStyle w:val="Pogrubienie"/>
          <w:rFonts w:ascii="Calibri" w:eastAsia="Times New Roman" w:hAnsi="Calibri" w:cs="Calibri"/>
          <w:b w:val="0"/>
          <w:bCs w:val="0"/>
          <w:color w:val="000000" w:themeColor="text1"/>
          <w:lang w:eastAsia="ar-SA"/>
        </w:rPr>
      </w:pPr>
      <w:r w:rsidRPr="00F072A5">
        <w:rPr>
          <w:rFonts w:ascii="Calibri" w:eastAsia="Times New Roman" w:hAnsi="Calibri" w:cs="Calibri"/>
          <w:color w:val="000000" w:themeColor="text1"/>
          <w:lang w:eastAsia="ar-SA"/>
        </w:rPr>
        <w:t xml:space="preserve">Dorota Habich - </w:t>
      </w:r>
      <w:r w:rsidR="00F072A5" w:rsidRPr="00F072A5">
        <w:rPr>
          <w:rStyle w:val="Pogrubienie"/>
          <w:b w:val="0"/>
        </w:rPr>
        <w:t>Zastępca Prezesa Zarządu ds. Programowych</w:t>
      </w:r>
    </w:p>
    <w:p w:rsidR="00BF715D" w:rsidRPr="00F072A5" w:rsidRDefault="00BF715D" w:rsidP="00F072A5">
      <w:pPr>
        <w:pStyle w:val="Akapitzlist"/>
        <w:numPr>
          <w:ilvl w:val="0"/>
          <w:numId w:val="2"/>
        </w:numPr>
        <w:spacing w:after="120"/>
        <w:ind w:left="709" w:hanging="425"/>
        <w:jc w:val="both"/>
        <w:rPr>
          <w:color w:val="000000" w:themeColor="text1"/>
        </w:rPr>
      </w:pPr>
      <w:r w:rsidRPr="00F072A5">
        <w:rPr>
          <w:color w:val="000000" w:themeColor="text1"/>
        </w:rPr>
        <w:t>Tomasz Maruszewski -</w:t>
      </w:r>
      <w:r w:rsidRPr="00F072A5">
        <w:rPr>
          <w:rStyle w:val="Pogrubienie"/>
          <w:b w:val="0"/>
        </w:rPr>
        <w:t>Zastępca Prezesa Zarządu ds. Finansowych</w:t>
      </w:r>
      <w:r w:rsidRPr="00F072A5">
        <w:rPr>
          <w:color w:val="000000" w:themeColor="text1"/>
        </w:rPr>
        <w:t xml:space="preserve">  </w:t>
      </w:r>
    </w:p>
    <w:p w:rsidR="00BF715D" w:rsidRPr="00C72051" w:rsidRDefault="00BF715D" w:rsidP="008E4731">
      <w:pPr>
        <w:spacing w:before="240" w:after="120"/>
        <w:jc w:val="both"/>
        <w:rPr>
          <w:rFonts w:ascii="Calibri" w:eastAsia="Times New Roman" w:hAnsi="Calibri" w:cs="Calibri"/>
          <w:b/>
          <w:color w:val="000000" w:themeColor="text1"/>
          <w:lang w:eastAsia="ar-SA"/>
        </w:rPr>
      </w:pPr>
      <w:r w:rsidRPr="00C72051">
        <w:rPr>
          <w:rFonts w:ascii="Calibri" w:eastAsia="Times New Roman" w:hAnsi="Calibri" w:cs="Calibri"/>
          <w:b/>
          <w:color w:val="000000" w:themeColor="text1"/>
          <w:lang w:eastAsia="ar-SA"/>
        </w:rPr>
        <w:t xml:space="preserve">Do zadań </w:t>
      </w:r>
      <w:r w:rsidR="00F766D6">
        <w:rPr>
          <w:rFonts w:ascii="Calibri" w:eastAsia="Times New Roman" w:hAnsi="Calibri" w:cs="Calibri"/>
          <w:b/>
          <w:color w:val="000000" w:themeColor="text1"/>
          <w:lang w:eastAsia="ar-SA"/>
        </w:rPr>
        <w:t>Zarządu</w:t>
      </w:r>
      <w:r w:rsidRPr="00C72051">
        <w:rPr>
          <w:rFonts w:ascii="Calibri" w:eastAsia="Times New Roman" w:hAnsi="Calibri" w:cs="Calibri"/>
          <w:b/>
          <w:color w:val="000000" w:themeColor="text1"/>
          <w:lang w:eastAsia="ar-SA"/>
        </w:rPr>
        <w:t xml:space="preserve"> PFRON należy w szczególności:</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opracowywanie projektów planów działalności Funduszu i projektu planu finansowego,</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 xml:space="preserve">dokonywanie wyboru przedsięwzięć do finansowania ze środków Funduszu, </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 xml:space="preserve">gospodarowanie środkami Funduszu, </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 xml:space="preserve">opracowywanie szczegółowych zasad finansowania realizacji zadań, o których mowa </w:t>
      </w:r>
      <w:r w:rsidR="00F766D6">
        <w:br/>
      </w:r>
      <w:r>
        <w:t>w ustawie o rehabilitacji,</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podejmowanie decyzji w sprawie odraczania terminu spłat i umarzania pożyczek,</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sprawowanie kontroli nad wykorzystaniem środków Funduszu przekazywanych na realizację zadań określonych ustawą,</w:t>
      </w:r>
    </w:p>
    <w:p w:rsidR="00BF715D" w:rsidRPr="00BF715D"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współpraca z organizacjami pozarządowymi,</w:t>
      </w:r>
    </w:p>
    <w:p w:rsidR="00BF715D" w:rsidRPr="00DA3BE5" w:rsidRDefault="00BF715D" w:rsidP="00BF715D">
      <w:pPr>
        <w:numPr>
          <w:ilvl w:val="0"/>
          <w:numId w:val="1"/>
        </w:numPr>
        <w:tabs>
          <w:tab w:val="clear" w:pos="810"/>
          <w:tab w:val="num" w:pos="709"/>
        </w:tabs>
        <w:spacing w:after="0"/>
        <w:ind w:left="709" w:hanging="425"/>
        <w:jc w:val="both"/>
        <w:rPr>
          <w:rFonts w:ascii="Calibri" w:eastAsia="Times New Roman" w:hAnsi="Calibri" w:cs="Calibri"/>
          <w:color w:val="000000" w:themeColor="text1"/>
          <w:lang w:eastAsia="ar-SA"/>
        </w:rPr>
      </w:pPr>
      <w:r>
        <w:t>składanie Radzie Nadzorczej sprawozdań z działalności Funduszu.</w:t>
      </w:r>
    </w:p>
    <w:p w:rsidR="00BF715D" w:rsidRPr="00C72051" w:rsidRDefault="00BF715D" w:rsidP="008E4731">
      <w:pPr>
        <w:spacing w:before="240" w:after="120"/>
        <w:jc w:val="both"/>
        <w:rPr>
          <w:rFonts w:ascii="Calibri" w:eastAsia="Times New Roman" w:hAnsi="Calibri" w:cs="Calibri"/>
          <w:b/>
          <w:color w:val="000000" w:themeColor="text1"/>
          <w:lang w:eastAsia="ar-SA"/>
        </w:rPr>
      </w:pPr>
      <w:r w:rsidRPr="00C72051">
        <w:rPr>
          <w:rFonts w:ascii="Calibri" w:eastAsia="Times New Roman" w:hAnsi="Calibri" w:cs="Calibri"/>
          <w:b/>
          <w:color w:val="000000" w:themeColor="text1"/>
          <w:lang w:eastAsia="ar-SA"/>
        </w:rPr>
        <w:t>Zadania zrealizowane w 2016 roku:</w:t>
      </w:r>
    </w:p>
    <w:p w:rsidR="00F766D6" w:rsidRPr="008E4731" w:rsidRDefault="00F766D6" w:rsidP="00F766D6">
      <w:pPr>
        <w:pStyle w:val="Akapitzlist"/>
        <w:numPr>
          <w:ilvl w:val="0"/>
          <w:numId w:val="3"/>
        </w:numPr>
        <w:ind w:left="709" w:hanging="425"/>
        <w:jc w:val="both"/>
      </w:pPr>
      <w:r w:rsidRPr="008E4731">
        <w:t>opracowano trzy nowe programy: „Absolwent”, „Stabilne zatrudnienie - osoby niepełnosprawne w administracji i służbie publicznej”, „Praca – Integracja”, które zostały zatwierdzone przez Radę Nadz</w:t>
      </w:r>
      <w:r>
        <w:t>orczą PFRON 8 grudnia 2016 roku,</w:t>
      </w:r>
    </w:p>
    <w:p w:rsidR="00F766D6" w:rsidRPr="008E4731" w:rsidRDefault="00F766D6" w:rsidP="00F766D6">
      <w:pPr>
        <w:pStyle w:val="Akapitzlist"/>
        <w:numPr>
          <w:ilvl w:val="0"/>
          <w:numId w:val="3"/>
        </w:numPr>
        <w:ind w:left="709" w:hanging="425"/>
        <w:jc w:val="both"/>
      </w:pPr>
      <w:r>
        <w:t xml:space="preserve">wprowadzono </w:t>
      </w:r>
      <w:r w:rsidRPr="008E4731">
        <w:t>zasadę konsultacji publicznych w zakresie realizowanych zadań i programów;</w:t>
      </w:r>
    </w:p>
    <w:p w:rsidR="00F766D6" w:rsidRPr="008E4731" w:rsidRDefault="00F766D6" w:rsidP="00F766D6">
      <w:pPr>
        <w:pStyle w:val="Akapitzlist"/>
        <w:numPr>
          <w:ilvl w:val="0"/>
          <w:numId w:val="3"/>
        </w:numPr>
        <w:ind w:left="709" w:hanging="425"/>
        <w:jc w:val="both"/>
      </w:pPr>
      <w:r w:rsidRPr="008E4731">
        <w:t>uruchomiono dwa konkursy dla organizacji pozarządowych: „Gotowi do pracy - włączenie osób niepełnosprawnych w rynek pracy” oraz „Kurs na samodzielność - zwiększenie aktywności osób niepeł</w:t>
      </w:r>
      <w:r>
        <w:t>nosprawnych w życiu społecznym”,</w:t>
      </w:r>
    </w:p>
    <w:p w:rsidR="00F766D6" w:rsidRPr="008E4731" w:rsidRDefault="00F766D6" w:rsidP="00F766D6">
      <w:pPr>
        <w:pStyle w:val="Akapitzlist"/>
        <w:numPr>
          <w:ilvl w:val="0"/>
          <w:numId w:val="3"/>
        </w:numPr>
        <w:spacing w:after="120" w:afterAutospacing="1"/>
        <w:ind w:left="709" w:hanging="425"/>
        <w:contextualSpacing w:val="0"/>
        <w:jc w:val="both"/>
      </w:pPr>
      <w:r w:rsidRPr="008E4731">
        <w:t xml:space="preserve">wprowadzane są zmiany w funkcjonowaniu 16 wojewódzkich oddziałów, które mają pełnić rolę lidera do spraw osób niepełnosprawnych w regionie, mają podejmować działania prowadzące do włączenia osób niepełnosprawnych do życia społecznego i zawodowego </w:t>
      </w:r>
      <w:r w:rsidRPr="008E4731">
        <w:lastRenderedPageBreak/>
        <w:t xml:space="preserve">dzięki </w:t>
      </w:r>
      <w:r w:rsidRPr="008E4731">
        <w:rPr>
          <w:rFonts w:cs="Helv"/>
          <w:color w:val="000000"/>
        </w:rPr>
        <w:t>współpracy i wymianie informacji z jednostkami samorządu terytorialnego, NGO, pracodaw</w:t>
      </w:r>
      <w:r>
        <w:rPr>
          <w:rFonts w:cs="Helv"/>
          <w:color w:val="000000"/>
        </w:rPr>
        <w:t>cami i placówkami edukacyjnymi,</w:t>
      </w:r>
    </w:p>
    <w:p w:rsidR="00F766D6" w:rsidRPr="008E4731" w:rsidRDefault="00F766D6" w:rsidP="00F766D6">
      <w:pPr>
        <w:pStyle w:val="Akapitzlist"/>
        <w:numPr>
          <w:ilvl w:val="0"/>
          <w:numId w:val="3"/>
        </w:numPr>
        <w:spacing w:after="100" w:afterAutospacing="1"/>
        <w:ind w:left="709" w:hanging="425"/>
        <w:contextualSpacing w:val="0"/>
        <w:jc w:val="both"/>
      </w:pPr>
      <w:r w:rsidRPr="008E4731">
        <w:rPr>
          <w:rFonts w:cs="Helv"/>
          <w:color w:val="000000"/>
          <w:lang w:eastAsia="ja-JP"/>
        </w:rPr>
        <w:t>zlikwidowano 17 Regulaminów Organizacyjnych i zastąpiono je jednym Regulaminem Organizacyjnym PFRON</w:t>
      </w:r>
      <w:r>
        <w:rPr>
          <w:rFonts w:cs="Helv"/>
          <w:color w:val="000000"/>
          <w:lang w:eastAsia="ja-JP"/>
        </w:rPr>
        <w:t>,</w:t>
      </w:r>
    </w:p>
    <w:p w:rsidR="00F766D6" w:rsidRPr="008E4731" w:rsidRDefault="00F766D6" w:rsidP="00F766D6">
      <w:pPr>
        <w:pStyle w:val="Akapitzlist"/>
        <w:numPr>
          <w:ilvl w:val="0"/>
          <w:numId w:val="3"/>
        </w:numPr>
        <w:spacing w:after="100" w:afterAutospacing="1"/>
        <w:ind w:left="709" w:hanging="425"/>
        <w:contextualSpacing w:val="0"/>
        <w:jc w:val="both"/>
      </w:pPr>
      <w:r w:rsidRPr="008E4731">
        <w:t>dokonano przeglądu 175 zarządzeń, z czego uchylono 60, część zaktualizowano lub zmieniono, co skutkuje racjonalizacją wydatkowania środków PFRON oraz zmniejszeniem liczby dokumentów i uproszczeniem procedur</w:t>
      </w:r>
      <w:r>
        <w:t>,</w:t>
      </w:r>
    </w:p>
    <w:p w:rsidR="00F766D6" w:rsidRPr="008E4731" w:rsidRDefault="00F766D6" w:rsidP="00F766D6">
      <w:pPr>
        <w:pStyle w:val="Akapitzlist"/>
        <w:numPr>
          <w:ilvl w:val="0"/>
          <w:numId w:val="3"/>
        </w:numPr>
        <w:spacing w:after="100" w:afterAutospacing="1"/>
        <w:ind w:left="709" w:hanging="425"/>
        <w:contextualSpacing w:val="0"/>
        <w:jc w:val="both"/>
      </w:pPr>
      <w:r w:rsidRPr="008E4731">
        <w:rPr>
          <w:rFonts w:cs="Helv"/>
          <w:color w:val="000000"/>
          <w:lang w:eastAsia="ja-JP"/>
        </w:rPr>
        <w:t>dokonano przeglądu 123 Zarządzeń Prezesa Zarządu i uchylono większości z nich</w:t>
      </w:r>
      <w:r>
        <w:rPr>
          <w:rFonts w:cs="Helv"/>
          <w:color w:val="000000"/>
          <w:lang w:eastAsia="ja-JP"/>
        </w:rPr>
        <w:t>,</w:t>
      </w:r>
    </w:p>
    <w:p w:rsidR="00F766D6" w:rsidRDefault="00F766D6" w:rsidP="00F766D6">
      <w:pPr>
        <w:pStyle w:val="Akapitzlist"/>
        <w:numPr>
          <w:ilvl w:val="0"/>
          <w:numId w:val="3"/>
        </w:numPr>
        <w:spacing w:after="100" w:afterAutospacing="1"/>
        <w:ind w:left="709" w:hanging="425"/>
        <w:contextualSpacing w:val="0"/>
        <w:jc w:val="both"/>
      </w:pPr>
      <w:r w:rsidRPr="008E4731">
        <w:t>przyjęto Strategię Komunikacji</w:t>
      </w:r>
      <w:r>
        <w:t xml:space="preserve"> i Strategię Informatyzacji,</w:t>
      </w:r>
    </w:p>
    <w:p w:rsidR="008E4731" w:rsidRPr="008E4731" w:rsidRDefault="008E4731" w:rsidP="008E4731">
      <w:pPr>
        <w:pStyle w:val="Akapitzlist"/>
        <w:numPr>
          <w:ilvl w:val="0"/>
          <w:numId w:val="3"/>
        </w:numPr>
        <w:ind w:left="709" w:hanging="425"/>
        <w:jc w:val="both"/>
      </w:pPr>
      <w:r w:rsidRPr="008E4731">
        <w:t>zmniejsz</w:t>
      </w:r>
      <w:r w:rsidR="00F766D6">
        <w:t>ono kadrę kierowniczą</w:t>
      </w:r>
      <w:r w:rsidRPr="008E4731">
        <w:t xml:space="preserve"> (w kwietniu 2016 r. obejmowała 170 osób, na koniec 2016 r. – 70 osób</w:t>
      </w:r>
      <w:r>
        <w:t>),</w:t>
      </w:r>
    </w:p>
    <w:p w:rsidR="008E4731" w:rsidRPr="008E4731" w:rsidRDefault="008E4731" w:rsidP="008E4731">
      <w:pPr>
        <w:pStyle w:val="Akapitzlist"/>
        <w:numPr>
          <w:ilvl w:val="0"/>
          <w:numId w:val="3"/>
        </w:numPr>
        <w:ind w:left="709" w:hanging="425"/>
        <w:jc w:val="both"/>
      </w:pPr>
      <w:r w:rsidRPr="008E4731">
        <w:t>zcentralizowano i zintegrowano zarządzanie flotą samochodową, co prowadzi do zmniejszenia liczby samochodów  (o 30 procent) i  i</w:t>
      </w:r>
      <w:r>
        <w:t>ch oszczędniejszego użytkowania,</w:t>
      </w:r>
    </w:p>
    <w:p w:rsidR="008E4731" w:rsidRPr="008E4731" w:rsidRDefault="008E4731" w:rsidP="008E4731">
      <w:pPr>
        <w:pStyle w:val="Akapitzlist"/>
        <w:numPr>
          <w:ilvl w:val="0"/>
          <w:numId w:val="3"/>
        </w:numPr>
        <w:spacing w:after="120"/>
        <w:ind w:left="709" w:hanging="425"/>
        <w:jc w:val="both"/>
      </w:pPr>
      <w:r w:rsidRPr="008E4731">
        <w:t>rozpoczęto negocjacje w sprawie optymalizacji najmowanych nieruchomości</w:t>
      </w:r>
      <w:r>
        <w:t>,</w:t>
      </w:r>
    </w:p>
    <w:p w:rsidR="008E4731" w:rsidRPr="008E4731" w:rsidRDefault="008E4731" w:rsidP="008E4731">
      <w:pPr>
        <w:pStyle w:val="Akapitzlist"/>
        <w:numPr>
          <w:ilvl w:val="0"/>
          <w:numId w:val="3"/>
        </w:numPr>
        <w:spacing w:after="100" w:afterAutospacing="1"/>
        <w:ind w:left="709" w:hanging="425"/>
        <w:contextualSpacing w:val="0"/>
        <w:jc w:val="both"/>
      </w:pPr>
      <w:r w:rsidRPr="008E4731">
        <w:t>wprowadzono nowe regulacje wynagrodzeń pracowników, wynego</w:t>
      </w:r>
      <w:r>
        <w:t>cjowane ze związkami zawodowymi,</w:t>
      </w:r>
    </w:p>
    <w:p w:rsidR="008E4731" w:rsidRPr="008E4731" w:rsidRDefault="008E4731" w:rsidP="008E4731">
      <w:pPr>
        <w:pStyle w:val="Akapitzlist"/>
        <w:numPr>
          <w:ilvl w:val="0"/>
          <w:numId w:val="3"/>
        </w:numPr>
        <w:spacing w:after="100" w:afterAutospacing="1"/>
        <w:ind w:left="709" w:hanging="425"/>
        <w:contextualSpacing w:val="0"/>
        <w:jc w:val="both"/>
      </w:pPr>
      <w:r w:rsidRPr="008E4731">
        <w:t>rozpoczęto wdrażanie obsługi elektronicznej korespondencji z urzędami i przesyłanie tytułów wykonawczych w formie elektronicznej. Zakupiono podpisy kwalifikowane, zmodyfikowano system informatyczny (modyfikacja systemu jest w ostatecznej fazie testowania). Przewidywane oszczędności to około 37 800 zł rocznie (oszczędności po</w:t>
      </w:r>
      <w:r>
        <w:t>jawią się w I kwartale 2017 r.),</w:t>
      </w:r>
    </w:p>
    <w:p w:rsidR="00F766D6" w:rsidRDefault="00F766D6" w:rsidP="008E4731">
      <w:pPr>
        <w:pStyle w:val="Akapitzlist"/>
        <w:numPr>
          <w:ilvl w:val="0"/>
          <w:numId w:val="3"/>
        </w:numPr>
        <w:spacing w:after="100" w:afterAutospacing="1"/>
        <w:ind w:left="709" w:hanging="425"/>
        <w:contextualSpacing w:val="0"/>
        <w:jc w:val="both"/>
      </w:pPr>
      <w:r>
        <w:t>zmniejszono</w:t>
      </w:r>
      <w:r w:rsidR="008E4731" w:rsidRPr="008E4731">
        <w:t xml:space="preserve"> </w:t>
      </w:r>
      <w:r>
        <w:t>liczbę</w:t>
      </w:r>
      <w:r w:rsidR="008E4731" w:rsidRPr="008E4731">
        <w:t xml:space="preserve"> nierozstrzygniętyc</w:t>
      </w:r>
      <w:r>
        <w:t>h postępowań administracyjnych,</w:t>
      </w:r>
      <w:r w:rsidR="008E4731" w:rsidRPr="008E4731">
        <w:t xml:space="preserve"> </w:t>
      </w:r>
    </w:p>
    <w:p w:rsidR="008E4731" w:rsidRPr="008E4731" w:rsidRDefault="008E4731" w:rsidP="008E4731">
      <w:pPr>
        <w:pStyle w:val="Akapitzlist"/>
        <w:numPr>
          <w:ilvl w:val="0"/>
          <w:numId w:val="3"/>
        </w:numPr>
        <w:spacing w:after="100" w:afterAutospacing="1"/>
        <w:ind w:left="709" w:hanging="425"/>
        <w:contextualSpacing w:val="0"/>
        <w:jc w:val="both"/>
      </w:pPr>
      <w:r w:rsidRPr="008E4731">
        <w:t>zwiększ</w:t>
      </w:r>
      <w:r w:rsidR="00F766D6">
        <w:t>ono</w:t>
      </w:r>
      <w:r w:rsidRPr="008E4731">
        <w:t xml:space="preserve"> terminowość prowadzen</w:t>
      </w:r>
      <w:r>
        <w:t>ia postępowań administracyjnych,</w:t>
      </w:r>
    </w:p>
    <w:p w:rsidR="00F766D6" w:rsidRPr="008E4731" w:rsidRDefault="00F766D6" w:rsidP="00F766D6">
      <w:pPr>
        <w:pStyle w:val="Akapitzlist"/>
        <w:numPr>
          <w:ilvl w:val="0"/>
          <w:numId w:val="3"/>
        </w:numPr>
        <w:ind w:left="709" w:hanging="425"/>
        <w:jc w:val="both"/>
      </w:pPr>
      <w:r>
        <w:t>scentralizowano obsługę</w:t>
      </w:r>
      <w:r w:rsidRPr="008E4731">
        <w:t xml:space="preserve"> finansowo-księgow</w:t>
      </w:r>
      <w:r>
        <w:t>ą,</w:t>
      </w:r>
    </w:p>
    <w:p w:rsidR="00F766D6" w:rsidRPr="008E4731" w:rsidRDefault="00F766D6" w:rsidP="00F766D6">
      <w:pPr>
        <w:pStyle w:val="Akapitzlist"/>
        <w:numPr>
          <w:ilvl w:val="0"/>
          <w:numId w:val="3"/>
        </w:numPr>
        <w:ind w:left="709" w:hanging="425"/>
        <w:jc w:val="both"/>
      </w:pPr>
      <w:r w:rsidRPr="008E4731">
        <w:t>wprowadz</w:t>
      </w:r>
      <w:r>
        <w:t>ono</w:t>
      </w:r>
      <w:r w:rsidRPr="008E4731">
        <w:t xml:space="preserve"> zastępcz</w:t>
      </w:r>
      <w:r>
        <w:t>ą obsługę kasową</w:t>
      </w:r>
      <w:r w:rsidRPr="008E4731">
        <w:t xml:space="preserve"> BGK na potrzeby wszystkich jednostek organizacyjnych (co przyniesie rocznie oszczędności ok. 400 tys. zł)</w:t>
      </w:r>
      <w:r>
        <w:t>,</w:t>
      </w:r>
    </w:p>
    <w:p w:rsidR="00F766D6" w:rsidRPr="008E4731" w:rsidRDefault="00F766D6" w:rsidP="00F766D6">
      <w:pPr>
        <w:pStyle w:val="Akapitzlist"/>
        <w:numPr>
          <w:ilvl w:val="0"/>
          <w:numId w:val="3"/>
        </w:numPr>
        <w:ind w:left="709" w:hanging="425"/>
        <w:jc w:val="both"/>
      </w:pPr>
      <w:r>
        <w:t>przejęto obsługę</w:t>
      </w:r>
      <w:r w:rsidRPr="008E4731">
        <w:t xml:space="preserve"> i rozliczani</w:t>
      </w:r>
      <w:r>
        <w:t>e</w:t>
      </w:r>
      <w:r w:rsidRPr="008E4731">
        <w:t xml:space="preserve"> umów oraz faktur za usługi i zakupy oddziałów (scentralizowano usługi telefoniczne, ubezpi</w:t>
      </w:r>
      <w:r>
        <w:t>eczenie majątku i mienia PFRON),</w:t>
      </w:r>
    </w:p>
    <w:p w:rsidR="008E4731" w:rsidRDefault="008E4731" w:rsidP="008E4731">
      <w:pPr>
        <w:pStyle w:val="Akapitzlist"/>
        <w:numPr>
          <w:ilvl w:val="0"/>
          <w:numId w:val="3"/>
        </w:numPr>
        <w:ind w:left="709" w:hanging="425"/>
        <w:jc w:val="both"/>
      </w:pPr>
      <w:r w:rsidRPr="008E4731">
        <w:t>przejęto do samodzielnej realizacji projekt „System obsługi wsparcia finansowanego ze środków PFRON” w ramach Programu Operacyjnego Polska Cyfrowa 2014-2020. Projekt ten ma na celu stworzenie systemu informatycznego, który usprawni osobom niepełnosprawnym i podmiotom działającym na ich rzecz proces aplikowania o środki PFRON będące w gestii jednostek samorządowych. System stworzy możliwość dokonania wszystkich czynności niezbędnych do załatwienia danej sprawy drogą elektroniczną - od uzyskania informacji, poprzez wypełnienie for</w:t>
      </w:r>
      <w:r w:rsidR="00F766D6">
        <w:t>mularzy i odesłanie ich on-line</w:t>
      </w:r>
    </w:p>
    <w:p w:rsidR="00F766D6" w:rsidRPr="008E4731" w:rsidRDefault="00F766D6" w:rsidP="007D3464">
      <w:pPr>
        <w:ind w:left="284"/>
        <w:jc w:val="both"/>
      </w:pPr>
      <w:r>
        <w:t>Zarząd rozpatrzył 156 spraw i podjął 77 uchwał.</w:t>
      </w:r>
    </w:p>
    <w:p w:rsidR="00E37D62" w:rsidRPr="00BC61EC" w:rsidRDefault="00E37D62" w:rsidP="00BF715D">
      <w:pPr>
        <w:pStyle w:val="Nagwek3"/>
      </w:pPr>
      <w:bookmarkStart w:id="5" w:name="_Toc476220844"/>
      <w:bookmarkStart w:id="6" w:name="_Toc477947959"/>
      <w:r w:rsidRPr="00BC61EC">
        <w:t>Działalność kontrolna</w:t>
      </w:r>
      <w:bookmarkEnd w:id="5"/>
      <w:bookmarkEnd w:id="6"/>
    </w:p>
    <w:p w:rsidR="00E37D62" w:rsidRPr="00BC61EC" w:rsidRDefault="00E37D62" w:rsidP="00E37D62">
      <w:pPr>
        <w:rPr>
          <w:b/>
        </w:rPr>
      </w:pPr>
      <w:r w:rsidRPr="00BC61EC">
        <w:t>W 2016 roku na podstawie przyjętego planu kontroli:</w:t>
      </w:r>
    </w:p>
    <w:p w:rsidR="00E37D62" w:rsidRPr="0021061D" w:rsidRDefault="00E37D62" w:rsidP="004B50F4">
      <w:pPr>
        <w:numPr>
          <w:ilvl w:val="0"/>
          <w:numId w:val="112"/>
        </w:numPr>
        <w:tabs>
          <w:tab w:val="clear" w:pos="810"/>
          <w:tab w:val="num" w:pos="567"/>
        </w:tabs>
        <w:spacing w:after="0"/>
        <w:ind w:left="567" w:hanging="425"/>
        <w:jc w:val="both"/>
        <w:rPr>
          <w:b/>
        </w:rPr>
      </w:pPr>
      <w:r w:rsidRPr="0021061D">
        <w:t>przeprowadzono 215 kontroli, co stanowi 91,5</w:t>
      </w:r>
      <w:r>
        <w:t>0</w:t>
      </w:r>
      <w:r w:rsidRPr="0021061D">
        <w:t xml:space="preserve">% wykonania łącznej liczby kontroli przyjętej do realizacji. </w:t>
      </w:r>
    </w:p>
    <w:p w:rsidR="00E37D62" w:rsidRPr="0021061D" w:rsidRDefault="00E37D62" w:rsidP="00E37D62">
      <w:pPr>
        <w:spacing w:after="0"/>
        <w:ind w:left="567"/>
        <w:jc w:val="both"/>
      </w:pPr>
      <w:r w:rsidRPr="0021061D">
        <w:t>Zmniejszenie ilości przeprowadzonych kontroli w stosunku do planowanych wynikało m.in. z:</w:t>
      </w:r>
    </w:p>
    <w:p w:rsidR="00E37D62" w:rsidRPr="0021061D" w:rsidRDefault="00E37D62" w:rsidP="004B50F4">
      <w:pPr>
        <w:numPr>
          <w:ilvl w:val="0"/>
          <w:numId w:val="111"/>
        </w:numPr>
        <w:spacing w:after="0"/>
        <w:ind w:left="851" w:hanging="284"/>
        <w:jc w:val="both"/>
      </w:pPr>
      <w:r w:rsidRPr="0021061D">
        <w:lastRenderedPageBreak/>
        <w:t xml:space="preserve">odstąpienia od przeprowadzenia 14 kontroli u beneficjentów zarejestrowanych </w:t>
      </w:r>
      <w:r w:rsidRPr="0021061D">
        <w:br/>
        <w:t xml:space="preserve">w systemie obsługi dofinansowań i refundacji – z uwagi na brak możliwości przeprowadzenia kontroli w podmiocie, </w:t>
      </w:r>
    </w:p>
    <w:p w:rsidR="00E37D62" w:rsidRPr="0021061D" w:rsidRDefault="00E37D62" w:rsidP="004B50F4">
      <w:pPr>
        <w:numPr>
          <w:ilvl w:val="0"/>
          <w:numId w:val="111"/>
        </w:numPr>
        <w:spacing w:after="0"/>
        <w:ind w:left="851" w:hanging="284"/>
        <w:jc w:val="both"/>
      </w:pPr>
      <w:r w:rsidRPr="0021061D">
        <w:t>ustania przesłanek do przeprowadzenia kontroli w Stowarzyszeniu, któremu Fundusz zlecił, na podstawie art. 36 ustawy o rehabilitacji, realizację zadań</w:t>
      </w:r>
      <w:r>
        <w:t xml:space="preserve"> </w:t>
      </w:r>
      <w:r w:rsidRPr="0021061D">
        <w:t xml:space="preserve">z zakresu rehabilitacji zawodowej i społecznej – z uwagi na wezwanie Stowarzyszenia do zwrotu całości udzielonego dofinansowania, </w:t>
      </w:r>
    </w:p>
    <w:p w:rsidR="00E37D62" w:rsidRPr="0021061D" w:rsidRDefault="00E37D62" w:rsidP="004B50F4">
      <w:pPr>
        <w:numPr>
          <w:ilvl w:val="0"/>
          <w:numId w:val="111"/>
        </w:numPr>
        <w:spacing w:after="0"/>
        <w:ind w:left="851" w:hanging="284"/>
        <w:jc w:val="both"/>
      </w:pPr>
      <w:r w:rsidRPr="0021061D">
        <w:t>braku możliwości przeprowadzenia kontroli w planowanym terminie – z uwagi</w:t>
      </w:r>
      <w:r>
        <w:t xml:space="preserve"> </w:t>
      </w:r>
      <w:r w:rsidRPr="0021061D">
        <w:t>na trwające w podmiocie kontrole inny</w:t>
      </w:r>
      <w:r>
        <w:t xml:space="preserve">ch instytucji, zdarzenia losowe </w:t>
      </w:r>
      <w:r w:rsidRPr="0021061D">
        <w:t>takie jak: pożar, zwolnienie lekarskie kierownika podmiotu kontrolowanego i inne,</w:t>
      </w:r>
    </w:p>
    <w:p w:rsidR="00E37D62" w:rsidRPr="0021061D" w:rsidRDefault="00E37D62" w:rsidP="004B50F4">
      <w:pPr>
        <w:numPr>
          <w:ilvl w:val="0"/>
          <w:numId w:val="111"/>
        </w:numPr>
        <w:spacing w:after="0"/>
        <w:ind w:left="851" w:hanging="284"/>
        <w:jc w:val="both"/>
      </w:pPr>
      <w:r w:rsidRPr="0021061D">
        <w:t>zmniejszenie w IV kwartale zasobów kadrowych realizujących działania kontrolne;</w:t>
      </w:r>
    </w:p>
    <w:p w:rsidR="00E37D62" w:rsidRPr="0021061D" w:rsidRDefault="00E37D62" w:rsidP="004B50F4">
      <w:pPr>
        <w:numPr>
          <w:ilvl w:val="0"/>
          <w:numId w:val="112"/>
        </w:numPr>
        <w:tabs>
          <w:tab w:val="clear" w:pos="810"/>
          <w:tab w:val="num" w:pos="567"/>
        </w:tabs>
        <w:spacing w:after="0"/>
        <w:ind w:left="567" w:hanging="425"/>
        <w:jc w:val="both"/>
      </w:pPr>
      <w:r w:rsidRPr="0021061D">
        <w:t>objęto kontrolą środki finansowe w wysokości 546</w:t>
      </w:r>
      <w:r>
        <w:t>.</w:t>
      </w:r>
      <w:r w:rsidRPr="0021061D">
        <w:t>945</w:t>
      </w:r>
      <w:r>
        <w:t>.</w:t>
      </w:r>
      <w:r w:rsidRPr="0021061D">
        <w:t>277,84 zł, w tym:</w:t>
      </w:r>
    </w:p>
    <w:p w:rsidR="00E37D62" w:rsidRPr="0021061D" w:rsidRDefault="00E37D62" w:rsidP="004B50F4">
      <w:pPr>
        <w:numPr>
          <w:ilvl w:val="0"/>
          <w:numId w:val="98"/>
        </w:numPr>
        <w:spacing w:after="0"/>
        <w:ind w:left="993" w:hanging="284"/>
        <w:jc w:val="both"/>
      </w:pPr>
      <w:r w:rsidRPr="0021061D">
        <w:t>kwota 317</w:t>
      </w:r>
      <w:r>
        <w:t>.</w:t>
      </w:r>
      <w:r w:rsidRPr="0021061D">
        <w:t>523</w:t>
      </w:r>
      <w:r>
        <w:t>.</w:t>
      </w:r>
      <w:r w:rsidRPr="0021061D">
        <w:t>814,44 zł dotyczyła środków finansowych przekazanych beneficjentom Funduszu,</w:t>
      </w:r>
    </w:p>
    <w:p w:rsidR="00E37D62" w:rsidRPr="0021061D" w:rsidRDefault="00E37D62" w:rsidP="004B50F4">
      <w:pPr>
        <w:numPr>
          <w:ilvl w:val="0"/>
          <w:numId w:val="98"/>
        </w:numPr>
        <w:spacing w:after="0"/>
        <w:ind w:left="993" w:hanging="284"/>
        <w:jc w:val="both"/>
      </w:pPr>
      <w:r w:rsidRPr="0021061D">
        <w:t>kwota 229</w:t>
      </w:r>
      <w:r>
        <w:t>.</w:t>
      </w:r>
      <w:r w:rsidRPr="0021061D">
        <w:t>421</w:t>
      </w:r>
      <w:r>
        <w:t>.</w:t>
      </w:r>
      <w:r w:rsidRPr="0021061D">
        <w:t>463,40 zł była kwotą na jaką sprzedający usługi lub produkcję wystawiali informacje umożliwiające obniżenie wpłat na PFRON (art. 22 ustawy o rehabilitacji</w:t>
      </w:r>
      <w:r w:rsidRPr="0021061D">
        <w:rPr>
          <w:rStyle w:val="Odwoanieprzypisudolnego"/>
        </w:rPr>
        <w:footnoteReference w:id="1"/>
      </w:r>
      <w:r w:rsidRPr="0021061D">
        <w:t>),</w:t>
      </w:r>
    </w:p>
    <w:p w:rsidR="00E37D62" w:rsidRPr="0021061D" w:rsidRDefault="00E37D62" w:rsidP="00E37D62">
      <w:pPr>
        <w:spacing w:after="0"/>
        <w:ind w:left="851"/>
        <w:jc w:val="both"/>
      </w:pPr>
      <w:r w:rsidRPr="0021061D">
        <w:t>ponadto</w:t>
      </w:r>
    </w:p>
    <w:p w:rsidR="00E37D62" w:rsidRPr="0021061D" w:rsidRDefault="00E37D62" w:rsidP="004B50F4">
      <w:pPr>
        <w:numPr>
          <w:ilvl w:val="0"/>
          <w:numId w:val="112"/>
        </w:numPr>
        <w:tabs>
          <w:tab w:val="clear" w:pos="810"/>
          <w:tab w:val="num" w:pos="567"/>
        </w:tabs>
        <w:spacing w:after="0"/>
        <w:ind w:left="567" w:hanging="425"/>
        <w:jc w:val="both"/>
      </w:pPr>
      <w:r w:rsidRPr="0021061D">
        <w:t>rozpoczęto 19 kontroli, które do dnia 31.12.2016 roku nie zakończyły się podpisaniem lub odmową podpisania protokołu kontrol</w:t>
      </w:r>
      <w:r>
        <w:t>i (status w trakcie realizacji),</w:t>
      </w:r>
    </w:p>
    <w:p w:rsidR="00E37D62" w:rsidRPr="0021061D" w:rsidRDefault="00E37D62" w:rsidP="004B50F4">
      <w:pPr>
        <w:numPr>
          <w:ilvl w:val="0"/>
          <w:numId w:val="112"/>
        </w:numPr>
        <w:tabs>
          <w:tab w:val="clear" w:pos="810"/>
          <w:tab w:val="num" w:pos="567"/>
        </w:tabs>
        <w:spacing w:after="0"/>
        <w:ind w:left="567" w:hanging="425"/>
        <w:jc w:val="both"/>
      </w:pPr>
      <w:r w:rsidRPr="0021061D">
        <w:t>przeprowadzono 1</w:t>
      </w:r>
      <w:r>
        <w:t>.</w:t>
      </w:r>
      <w:r w:rsidRPr="0021061D">
        <w:t xml:space="preserve">758 postępowań sprawdzających pracodawców zarejestrowanych </w:t>
      </w:r>
      <w:r>
        <w:br/>
      </w:r>
      <w:r w:rsidRPr="0021061D">
        <w:t>w systemie obsługi dofinansowań i refundacji, tj. o 158 postępowa</w:t>
      </w:r>
      <w:r>
        <w:t>ń</w:t>
      </w:r>
      <w:r w:rsidRPr="0021061D">
        <w:t xml:space="preserve"> sprawdzając</w:t>
      </w:r>
      <w:r>
        <w:t>ych</w:t>
      </w:r>
      <w:r w:rsidRPr="0021061D">
        <w:t xml:space="preserve"> więcej niż szacowano</w:t>
      </w:r>
      <w:r w:rsidRPr="0021061D">
        <w:rPr>
          <w:rStyle w:val="Odwoanieprzypisudolnego"/>
        </w:rPr>
        <w:footnoteReference w:id="2"/>
      </w:r>
      <w:r>
        <w:t>,</w:t>
      </w:r>
    </w:p>
    <w:p w:rsidR="00E37D62" w:rsidRPr="0021061D" w:rsidRDefault="00E37D62" w:rsidP="004B50F4">
      <w:pPr>
        <w:numPr>
          <w:ilvl w:val="0"/>
          <w:numId w:val="112"/>
        </w:numPr>
        <w:tabs>
          <w:tab w:val="clear" w:pos="810"/>
          <w:tab w:val="num" w:pos="567"/>
        </w:tabs>
        <w:spacing w:after="0"/>
        <w:ind w:left="567" w:hanging="425"/>
        <w:jc w:val="both"/>
      </w:pPr>
      <w:r w:rsidRPr="0021061D">
        <w:t>przeprowadzono do 31 października 2016 roku 10 kontroli wewnętrznych, w tym:</w:t>
      </w:r>
    </w:p>
    <w:p w:rsidR="00E37D62" w:rsidRPr="0021061D" w:rsidRDefault="00E37D62" w:rsidP="004B50F4">
      <w:pPr>
        <w:numPr>
          <w:ilvl w:val="0"/>
          <w:numId w:val="99"/>
        </w:numPr>
        <w:spacing w:after="0"/>
        <w:ind w:left="993" w:hanging="284"/>
        <w:jc w:val="both"/>
      </w:pPr>
      <w:r w:rsidRPr="0021061D">
        <w:t>7 kontroli dotyczyło realizacji w Oddziałach PFRON:</w:t>
      </w:r>
    </w:p>
    <w:p w:rsidR="00E37D62" w:rsidRPr="0021061D" w:rsidRDefault="00E37D62" w:rsidP="004B50F4">
      <w:pPr>
        <w:numPr>
          <w:ilvl w:val="0"/>
          <w:numId w:val="100"/>
        </w:numPr>
        <w:spacing w:after="0"/>
        <w:ind w:left="1276" w:hanging="283"/>
        <w:jc w:val="both"/>
      </w:pPr>
      <w:r w:rsidRPr="0021061D">
        <w:t>dofinansowania kosztów szkolenia, o których mowa w art. 18 ustawy o języku migowym i innych środkach komunikowania się (Dz. U. z 2011 r. Nr 209,</w:t>
      </w:r>
      <w:r>
        <w:t xml:space="preserve"> </w:t>
      </w:r>
      <w:r w:rsidRPr="0021061D">
        <w:t xml:space="preserve">poz. 1243) – </w:t>
      </w:r>
      <w:r>
        <w:br/>
      </w:r>
      <w:r w:rsidRPr="0021061D">
        <w:t>5 kontroli,</w:t>
      </w:r>
      <w:r>
        <w:t xml:space="preserve"> </w:t>
      </w:r>
    </w:p>
    <w:p w:rsidR="00E37D62" w:rsidRPr="0021061D" w:rsidRDefault="00E37D62" w:rsidP="004B50F4">
      <w:pPr>
        <w:numPr>
          <w:ilvl w:val="0"/>
          <w:numId w:val="100"/>
        </w:numPr>
        <w:spacing w:after="0"/>
        <w:ind w:left="1276" w:hanging="283"/>
        <w:jc w:val="both"/>
      </w:pPr>
      <w:r w:rsidRPr="0021061D">
        <w:t>weryfikacji dokumentacji odnoszącej się do pracowników Oddziałów, a także oceny  ilości spraw prowadzonych przez księgowość w Oddziałach – 2 kontrole;</w:t>
      </w:r>
    </w:p>
    <w:p w:rsidR="00E37D62" w:rsidRPr="0021061D" w:rsidRDefault="00E37D62" w:rsidP="004B50F4">
      <w:pPr>
        <w:numPr>
          <w:ilvl w:val="0"/>
          <w:numId w:val="99"/>
        </w:numPr>
        <w:spacing w:after="0"/>
        <w:ind w:left="993" w:hanging="284"/>
        <w:jc w:val="both"/>
      </w:pPr>
      <w:r w:rsidRPr="0021061D">
        <w:t>3 kontrole dotyczyły weryfikacji poprawności realizacji w jednostkach organizacyjnych Biura Funduszu:</w:t>
      </w:r>
    </w:p>
    <w:p w:rsidR="00E37D62" w:rsidRPr="0021061D" w:rsidRDefault="00E37D62" w:rsidP="004B50F4">
      <w:pPr>
        <w:numPr>
          <w:ilvl w:val="0"/>
          <w:numId w:val="101"/>
        </w:numPr>
        <w:spacing w:after="0"/>
        <w:ind w:left="1276" w:hanging="283"/>
        <w:jc w:val="both"/>
      </w:pPr>
      <w:r w:rsidRPr="0021061D">
        <w:t xml:space="preserve">procesu </w:t>
      </w:r>
      <w:r>
        <w:t>naboru pracowników – 1 kontrola,</w:t>
      </w:r>
    </w:p>
    <w:p w:rsidR="00E37D62" w:rsidRPr="0021061D" w:rsidRDefault="00E37D62" w:rsidP="004B50F4">
      <w:pPr>
        <w:numPr>
          <w:ilvl w:val="0"/>
          <w:numId w:val="101"/>
        </w:numPr>
        <w:spacing w:after="0"/>
        <w:ind w:left="1276" w:hanging="283"/>
        <w:jc w:val="both"/>
      </w:pPr>
      <w:r w:rsidRPr="0021061D">
        <w:t>procesu realizacji oraz rozliczania wytypowanych umów zawartych</w:t>
      </w:r>
      <w:r>
        <w:t xml:space="preserve"> </w:t>
      </w:r>
      <w:r w:rsidRPr="0021061D">
        <w:t>ze Związkiem Kultury</w:t>
      </w:r>
      <w:r>
        <w:t xml:space="preserve"> Fizycznej „OLIMP” – 1 kontrola,</w:t>
      </w:r>
    </w:p>
    <w:p w:rsidR="00E37D62" w:rsidRDefault="00E37D62" w:rsidP="004B50F4">
      <w:pPr>
        <w:numPr>
          <w:ilvl w:val="0"/>
          <w:numId w:val="101"/>
        </w:numPr>
        <w:spacing w:after="0"/>
        <w:ind w:left="1276" w:hanging="283"/>
        <w:jc w:val="both"/>
      </w:pPr>
      <w:r w:rsidRPr="0021061D">
        <w:t xml:space="preserve">postępowań administracyjnych w stosunku do beneficjentów, którzy otrzymali </w:t>
      </w:r>
      <w:r>
        <w:br/>
      </w:r>
      <w:r w:rsidRPr="0021061D">
        <w:t>w 2015 roku nienależne dofinansowanie do wynagrodzeń i refundacji pracowników niepełnosprawnych – 1 kontrola.</w:t>
      </w:r>
    </w:p>
    <w:p w:rsidR="00E37D62" w:rsidRPr="0025585E" w:rsidRDefault="00E37D62" w:rsidP="00E37D62">
      <w:pPr>
        <w:spacing w:after="0"/>
        <w:ind w:left="1276"/>
        <w:jc w:val="both"/>
      </w:pPr>
    </w:p>
    <w:p w:rsidR="00E37D62" w:rsidRPr="0025585E" w:rsidRDefault="00E37D62" w:rsidP="00E37D62">
      <w:pPr>
        <w:tabs>
          <w:tab w:val="left" w:pos="6360"/>
        </w:tabs>
        <w:jc w:val="both"/>
      </w:pPr>
      <w:r w:rsidRPr="0025585E">
        <w:t>Wyniki kontroli przeprowadzonych w 2016 roku:</w:t>
      </w:r>
    </w:p>
    <w:p w:rsidR="00E37D62" w:rsidRPr="0025585E" w:rsidRDefault="00E37D62" w:rsidP="004B50F4">
      <w:pPr>
        <w:numPr>
          <w:ilvl w:val="0"/>
          <w:numId w:val="102"/>
        </w:numPr>
        <w:tabs>
          <w:tab w:val="left" w:pos="709"/>
        </w:tabs>
        <w:spacing w:after="0"/>
        <w:jc w:val="both"/>
      </w:pPr>
      <w:r w:rsidRPr="0025585E">
        <w:t xml:space="preserve">na 215 przeprowadzonych kontroli nieprawidłowości stwierdzono w 176 kontrolach, </w:t>
      </w:r>
      <w:r w:rsidRPr="0025585E">
        <w:br/>
        <w:t xml:space="preserve">tj. w </w:t>
      </w:r>
      <w:r>
        <w:t>81,86% kontroli,</w:t>
      </w:r>
    </w:p>
    <w:p w:rsidR="00E37D62" w:rsidRPr="0025585E" w:rsidRDefault="00E37D62" w:rsidP="004B50F4">
      <w:pPr>
        <w:numPr>
          <w:ilvl w:val="0"/>
          <w:numId w:val="102"/>
        </w:numPr>
        <w:spacing w:after="0"/>
        <w:jc w:val="both"/>
      </w:pPr>
      <w:r w:rsidRPr="0025585E">
        <w:lastRenderedPageBreak/>
        <w:t xml:space="preserve">nieprawidłowości skutkujące zwrotem środków stwierdzono w 106 kontrolach, </w:t>
      </w:r>
      <w:r w:rsidRPr="0025585E">
        <w:br/>
        <w:t xml:space="preserve">tj. w 58,89% przeprowadzonych kontroli (w wyliczeniu nie uwzględniono 35 kontroli, przeprowadzonych u sprzedających usługi lub produkcję wystawiających informacje umożliwiające obniżenie wpłat na PFRON – art. 22 ustawy o rehabilitacji, ponieważ nieprawidłowości stwierdzone w powyższych kontrolach nie skutkują dla </w:t>
      </w:r>
      <w:r>
        <w:t>sprzedającego zwrotem środków),</w:t>
      </w:r>
    </w:p>
    <w:p w:rsidR="00E37D62" w:rsidRPr="0025585E" w:rsidRDefault="00E37D62" w:rsidP="004B50F4">
      <w:pPr>
        <w:numPr>
          <w:ilvl w:val="0"/>
          <w:numId w:val="102"/>
        </w:numPr>
        <w:spacing w:after="0"/>
        <w:jc w:val="both"/>
      </w:pPr>
      <w:r w:rsidRPr="0025585E">
        <w:t>kwota zakwestionowanych środków wynosiła: 50.266.</w:t>
      </w:r>
      <w:r>
        <w:t>661,59 zł,</w:t>
      </w:r>
    </w:p>
    <w:p w:rsidR="00E37D62" w:rsidRPr="0025585E" w:rsidRDefault="00E37D62" w:rsidP="004B50F4">
      <w:pPr>
        <w:numPr>
          <w:ilvl w:val="0"/>
          <w:numId w:val="102"/>
        </w:numPr>
        <w:spacing w:after="0"/>
        <w:jc w:val="both"/>
      </w:pPr>
      <w:r w:rsidRPr="0025585E">
        <w:t>kwota na jaką sprzedający usługi lub produkcję zaniżyli wystawione informacje umożliwiające obniżenie wpłat na PFRON wynosiła: 1.044.313,87 zł</w:t>
      </w:r>
      <w:r w:rsidRPr="0025585E">
        <w:rPr>
          <w:rStyle w:val="Odwoanieprzypisudolnego"/>
        </w:rPr>
        <w:footnoteReference w:id="3"/>
      </w:r>
      <w:r>
        <w:t>,</w:t>
      </w:r>
    </w:p>
    <w:p w:rsidR="00E37D62" w:rsidRPr="0025585E" w:rsidRDefault="00E37D62" w:rsidP="004B50F4">
      <w:pPr>
        <w:numPr>
          <w:ilvl w:val="0"/>
          <w:numId w:val="102"/>
        </w:numPr>
        <w:spacing w:after="0"/>
        <w:jc w:val="both"/>
      </w:pPr>
      <w:r w:rsidRPr="0025585E">
        <w:t>kwota na jaką sprzedający usługi lub produkcję zawyżyli wystawione informacje umożliwiające obniżenie wpłat na PFRON wynosiła: 2.216.037,79 zł</w:t>
      </w:r>
      <w:r w:rsidRPr="0025585E">
        <w:rPr>
          <w:rStyle w:val="Odwoanieprzypisudolnego"/>
        </w:rPr>
        <w:footnoteReference w:id="4"/>
      </w:r>
      <w:r>
        <w:t>,</w:t>
      </w:r>
    </w:p>
    <w:p w:rsidR="00E37D62" w:rsidRPr="0025585E" w:rsidRDefault="00E37D62" w:rsidP="004B50F4">
      <w:pPr>
        <w:numPr>
          <w:ilvl w:val="0"/>
          <w:numId w:val="102"/>
        </w:numPr>
        <w:spacing w:after="0"/>
        <w:jc w:val="both"/>
      </w:pPr>
      <w:r w:rsidRPr="0025585E">
        <w:t>najwięcej nieprawidłowości stwierdzono w:</w:t>
      </w:r>
    </w:p>
    <w:p w:rsidR="00E37D62" w:rsidRPr="0025585E" w:rsidRDefault="00E37D62" w:rsidP="004B50F4">
      <w:pPr>
        <w:numPr>
          <w:ilvl w:val="0"/>
          <w:numId w:val="104"/>
        </w:numPr>
        <w:spacing w:after="0"/>
        <w:ind w:left="993" w:hanging="284"/>
        <w:jc w:val="both"/>
      </w:pPr>
      <w:r w:rsidRPr="0025585E">
        <w:t>kontrolach objętych priorytetem, tj.:</w:t>
      </w:r>
    </w:p>
    <w:p w:rsidR="00E37D62" w:rsidRPr="0025585E" w:rsidRDefault="00E37D62" w:rsidP="004B50F4">
      <w:pPr>
        <w:numPr>
          <w:ilvl w:val="0"/>
          <w:numId w:val="103"/>
        </w:numPr>
        <w:spacing w:after="0"/>
        <w:ind w:left="1276" w:hanging="283"/>
        <w:jc w:val="both"/>
      </w:pPr>
      <w:r w:rsidRPr="0025585E">
        <w:t>w 100% kontroli realizowanych u pracodawców zarejestrowanych w systemie obsługi dofinansowań i refundacji (</w:t>
      </w:r>
      <w:proofErr w:type="spellStart"/>
      <w:r w:rsidRPr="0025585E">
        <w:t>SODiR</w:t>
      </w:r>
      <w:proofErr w:type="spellEnd"/>
      <w:r w:rsidRPr="0025585E">
        <w:t xml:space="preserve">), którym Fundusz przekazał środki na dofinansowanie wynagrodzeń pracowników niepełnosprawnych i refundację składek (art. 26a i 25d ustawy o rehabilitacji), zwanych dalej „kontrolami </w:t>
      </w:r>
      <w:proofErr w:type="spellStart"/>
      <w:r w:rsidRPr="0025585E">
        <w:t>SODiR</w:t>
      </w:r>
      <w:proofErr w:type="spellEnd"/>
      <w:r w:rsidRPr="0025585E">
        <w:t xml:space="preserve">” </w:t>
      </w:r>
      <w:r>
        <w:br/>
      </w:r>
      <w:r w:rsidRPr="0025585E">
        <w:t xml:space="preserve">– we wszystkich kontrolach stwierdzono nieprawidłowości skutkujące zwrotem środków. Tak wysoki odsetek kontroli, w których stwierdzono nieprawidłowości skutkujące zwrotem środków wynikał m.in. z realizowania w pierwszej kolejności kontroli w podmiotach, w których analiza wykazała jako główny czynnik ryzyka nieopłacenie lub nieterminowe opłacenie składek ZUS.  Od 2017 roku w sytuacji  zidentyfikowania w podmiocie tylko jednego czynnika ryzyka, w postaci nieopłacenia lub nieterminowego opłacenia przez pracodawcę składek ZUS, w stosunku do podmiotu wszczynane jest przez PFRON </w:t>
      </w:r>
      <w:r>
        <w:t xml:space="preserve"> postępowanie administracyjne,</w:t>
      </w:r>
    </w:p>
    <w:p w:rsidR="00E37D62" w:rsidRPr="0025585E" w:rsidRDefault="00E37D62" w:rsidP="004B50F4">
      <w:pPr>
        <w:numPr>
          <w:ilvl w:val="0"/>
          <w:numId w:val="103"/>
        </w:numPr>
        <w:spacing w:after="0"/>
        <w:ind w:left="1276" w:hanging="283"/>
        <w:jc w:val="both"/>
      </w:pPr>
      <w:r w:rsidRPr="0025585E">
        <w:t>w 97,1</w:t>
      </w:r>
      <w:r>
        <w:t>0</w:t>
      </w:r>
      <w:r w:rsidRPr="0025585E">
        <w:t xml:space="preserve">% kontroli realizowanych u sprzedających usługi lub produkcję wystawiających informacje umożliwiające obniżenie wpłat na PFRON – art. 22 ustawy o rehabilitacji, zwanych dalej „kontrolami z art. 22 ustawy o rehabilitacji” – nieprawidłowości wynikały z naruszenia przepisów prawa (nieprawidłowości stwierdzone w powyższych kontrolach nie skutkują dla </w:t>
      </w:r>
      <w:r>
        <w:t>sprzedających zwrotem środków),</w:t>
      </w:r>
    </w:p>
    <w:p w:rsidR="00E37D62" w:rsidRDefault="00E37D62" w:rsidP="004B50F4">
      <w:pPr>
        <w:numPr>
          <w:ilvl w:val="0"/>
          <w:numId w:val="105"/>
        </w:numPr>
        <w:spacing w:after="0"/>
        <w:ind w:left="993" w:hanging="284"/>
        <w:jc w:val="both"/>
      </w:pPr>
      <w:r w:rsidRPr="0025585E">
        <w:t>w 78,7</w:t>
      </w:r>
      <w:r>
        <w:t>0</w:t>
      </w:r>
      <w:r w:rsidRPr="0025585E">
        <w:t xml:space="preserve">% kontroli samorządów, którym Fundusz przekazał środki według algorytmu – </w:t>
      </w:r>
      <w:r>
        <w:br/>
      </w:r>
      <w:r w:rsidRPr="0025585E">
        <w:t>art. 48 ust. 1 pkt 1 ustawy o rehabilitacji, w tym w 37,8</w:t>
      </w:r>
      <w:r>
        <w:t>0</w:t>
      </w:r>
      <w:r w:rsidRPr="0025585E">
        <w:t>% kontroli stwierdzono</w:t>
      </w:r>
      <w:r>
        <w:br/>
      </w:r>
      <w:r w:rsidRPr="0025585E">
        <w:t>nieprawidłowości skutkujące zwrotem środków.</w:t>
      </w:r>
    </w:p>
    <w:p w:rsidR="001A5C72" w:rsidRPr="0025585E" w:rsidRDefault="001A5C72" w:rsidP="00E37D62">
      <w:pPr>
        <w:spacing w:after="0"/>
        <w:ind w:left="993"/>
        <w:jc w:val="both"/>
      </w:pPr>
    </w:p>
    <w:p w:rsidR="00E37D62" w:rsidRPr="0025585E" w:rsidRDefault="00E37D62" w:rsidP="00E37D62">
      <w:pPr>
        <w:jc w:val="both"/>
      </w:pPr>
      <w:r w:rsidRPr="0025585E">
        <w:t>Z analizy porównawczej danych za 2016 rok z danymi za 2015 rok wynika, że:</w:t>
      </w:r>
    </w:p>
    <w:p w:rsidR="00E37D62" w:rsidRPr="0025585E" w:rsidRDefault="00E37D62" w:rsidP="004B50F4">
      <w:pPr>
        <w:numPr>
          <w:ilvl w:val="0"/>
          <w:numId w:val="106"/>
        </w:numPr>
        <w:spacing w:after="0"/>
        <w:jc w:val="both"/>
      </w:pPr>
      <w:r>
        <w:t>n</w:t>
      </w:r>
      <w:r w:rsidRPr="0025585E">
        <w:t xml:space="preserve">astąpił o 10% wzrost kwoty skontrolowanych środków, przy jednoczesnym spadku </w:t>
      </w:r>
      <w:r w:rsidRPr="0025585E">
        <w:br/>
        <w:t xml:space="preserve">o 25,35% liczby przeprowadzonych kontroli (powyższe wynika z obejmowania kontrolami, </w:t>
      </w:r>
      <w:r>
        <w:br/>
      </w:r>
      <w:r w:rsidRPr="0025585E">
        <w:t>w ramach kontroli realizowanych w obszarach priorytetow</w:t>
      </w:r>
      <w:r>
        <w:t>ych, coraz większych podmiotów),</w:t>
      </w:r>
      <w:r w:rsidRPr="0025585E">
        <w:t xml:space="preserve"> </w:t>
      </w:r>
    </w:p>
    <w:p w:rsidR="00E37D62" w:rsidRPr="0025585E" w:rsidRDefault="00E37D62" w:rsidP="004B50F4">
      <w:pPr>
        <w:numPr>
          <w:ilvl w:val="0"/>
          <w:numId w:val="106"/>
        </w:numPr>
        <w:spacing w:after="0"/>
        <w:jc w:val="both"/>
      </w:pPr>
      <w:r>
        <w:t>w</w:t>
      </w:r>
      <w:r w:rsidRPr="0025585E">
        <w:t xml:space="preserve"> odniesieniu do łącznej liczby przeprowadzonych kontroli zewnętrznych o 3,74% wzrosła liczba kontroli, w któryc</w:t>
      </w:r>
      <w:r>
        <w:t>h stwierdzono nieprawidłowości,</w:t>
      </w:r>
    </w:p>
    <w:p w:rsidR="00E37D62" w:rsidRPr="0025585E" w:rsidRDefault="00E37D62" w:rsidP="004B50F4">
      <w:pPr>
        <w:numPr>
          <w:ilvl w:val="0"/>
          <w:numId w:val="106"/>
        </w:numPr>
        <w:spacing w:after="0"/>
        <w:jc w:val="both"/>
      </w:pPr>
      <w:r>
        <w:lastRenderedPageBreak/>
        <w:t>w</w:t>
      </w:r>
      <w:r w:rsidRPr="0025585E">
        <w:t xml:space="preserve"> odniesieniu do łącznej liczby przeprowadzonych kontroli zewnętrznych o 2,79% wzrosła liczba kontroli, w których stwierdzono nieprawidłowości skutkujące zwrotem środków </w:t>
      </w:r>
      <w:r w:rsidRPr="0025585E">
        <w:br/>
        <w:t>(w wyliczeniu nie uwzględniono kontroli z a</w:t>
      </w:r>
      <w:r>
        <w:t>rt. 22 ustawy o rehabilitacji),</w:t>
      </w:r>
    </w:p>
    <w:p w:rsidR="00E37D62" w:rsidRPr="0025585E" w:rsidRDefault="00E37D62" w:rsidP="004B50F4">
      <w:pPr>
        <w:numPr>
          <w:ilvl w:val="0"/>
          <w:numId w:val="106"/>
        </w:numPr>
        <w:spacing w:after="0"/>
        <w:jc w:val="both"/>
      </w:pPr>
      <w:r>
        <w:t>o</w:t>
      </w:r>
      <w:r w:rsidRPr="0025585E">
        <w:t xml:space="preserve"> 33,63% wzrosła wyso</w:t>
      </w:r>
      <w:r>
        <w:t>kość zakwestionowanych środków,</w:t>
      </w:r>
    </w:p>
    <w:p w:rsidR="00E37D62" w:rsidRPr="0025585E" w:rsidRDefault="00E37D62" w:rsidP="004B50F4">
      <w:pPr>
        <w:numPr>
          <w:ilvl w:val="0"/>
          <w:numId w:val="106"/>
        </w:numPr>
        <w:spacing w:after="0"/>
        <w:jc w:val="both"/>
      </w:pPr>
      <w:r>
        <w:t>w</w:t>
      </w:r>
      <w:r w:rsidRPr="0025585E">
        <w:t xml:space="preserve"> kontrolach priorytetowych dla Funduszu, tj. w kontrolach </w:t>
      </w:r>
      <w:proofErr w:type="spellStart"/>
      <w:r w:rsidRPr="0025585E">
        <w:t>SODiR</w:t>
      </w:r>
      <w:proofErr w:type="spellEnd"/>
      <w:r w:rsidRPr="0025585E">
        <w:t xml:space="preserve"> i z art. 22 ustawy </w:t>
      </w:r>
      <w:r w:rsidRPr="0025585E">
        <w:br/>
        <w:t>o rehabilitacji nastąpił wzrost kwoty skontrolowanych środków przy jednoczesnym spadku liczby przeprowadzonych kontroli i wzroście odsetka kontroli, w któryc</w:t>
      </w:r>
      <w:r>
        <w:t>h stwierdzono nieprawidłowości</w:t>
      </w:r>
      <w:r w:rsidRPr="0025585E">
        <w:t xml:space="preserve">: </w:t>
      </w:r>
    </w:p>
    <w:p w:rsidR="00E37D62" w:rsidRPr="0025585E" w:rsidRDefault="00E37D62" w:rsidP="004B50F4">
      <w:pPr>
        <w:numPr>
          <w:ilvl w:val="0"/>
          <w:numId w:val="107"/>
        </w:numPr>
        <w:spacing w:after="0"/>
        <w:ind w:left="993" w:hanging="284"/>
        <w:jc w:val="both"/>
      </w:pPr>
      <w:r w:rsidRPr="0025585E">
        <w:t xml:space="preserve">w kontrolach </w:t>
      </w:r>
      <w:proofErr w:type="spellStart"/>
      <w:r w:rsidRPr="0025585E">
        <w:t>SODiR</w:t>
      </w:r>
      <w:proofErr w:type="spellEnd"/>
      <w:r w:rsidRPr="0025585E">
        <w:t xml:space="preserve"> o: </w:t>
      </w:r>
    </w:p>
    <w:p w:rsidR="00E37D62" w:rsidRPr="0025585E" w:rsidRDefault="00E37D62" w:rsidP="004B50F4">
      <w:pPr>
        <w:numPr>
          <w:ilvl w:val="1"/>
          <w:numId w:val="108"/>
        </w:numPr>
        <w:spacing w:after="0"/>
        <w:ind w:left="1276" w:hanging="283"/>
        <w:jc w:val="both"/>
      </w:pPr>
      <w:r w:rsidRPr="0025585E">
        <w:t xml:space="preserve">4,46% wzrosła kwota skontrolowanych środków, </w:t>
      </w:r>
    </w:p>
    <w:p w:rsidR="00E37D62" w:rsidRPr="0025585E" w:rsidRDefault="00E37D62" w:rsidP="004B50F4">
      <w:pPr>
        <w:numPr>
          <w:ilvl w:val="1"/>
          <w:numId w:val="108"/>
        </w:numPr>
        <w:spacing w:after="0"/>
        <w:ind w:left="1276" w:hanging="283"/>
        <w:jc w:val="both"/>
      </w:pPr>
      <w:r w:rsidRPr="0025585E">
        <w:t xml:space="preserve">25,96% spadła liczba przeprowadzonych kontroli, </w:t>
      </w:r>
    </w:p>
    <w:p w:rsidR="00E37D62" w:rsidRPr="0025585E" w:rsidRDefault="00E37D62" w:rsidP="004B50F4">
      <w:pPr>
        <w:numPr>
          <w:ilvl w:val="1"/>
          <w:numId w:val="108"/>
        </w:numPr>
        <w:spacing w:after="0"/>
        <w:ind w:left="1276" w:hanging="283"/>
        <w:jc w:val="both"/>
      </w:pPr>
      <w:r w:rsidRPr="0025585E">
        <w:t xml:space="preserve">3,85% wzrósł odsetek kontroli, w których stwierdzono nieprawidłowości, </w:t>
      </w:r>
    </w:p>
    <w:p w:rsidR="00E37D62" w:rsidRPr="0025585E" w:rsidRDefault="00E37D62" w:rsidP="004B50F4">
      <w:pPr>
        <w:numPr>
          <w:ilvl w:val="1"/>
          <w:numId w:val="108"/>
        </w:numPr>
        <w:spacing w:after="0"/>
        <w:ind w:left="1276" w:hanging="283"/>
        <w:jc w:val="both"/>
      </w:pPr>
      <w:r w:rsidRPr="0025585E">
        <w:t>46,60% wzrosła kwota zakwestionowanych środków</w:t>
      </w:r>
      <w:r>
        <w:t>,</w:t>
      </w:r>
    </w:p>
    <w:p w:rsidR="00E37D62" w:rsidRPr="0025585E" w:rsidRDefault="00E37D62" w:rsidP="004B50F4">
      <w:pPr>
        <w:numPr>
          <w:ilvl w:val="0"/>
          <w:numId w:val="109"/>
        </w:numPr>
        <w:spacing w:after="0"/>
        <w:ind w:left="993" w:hanging="284"/>
        <w:jc w:val="both"/>
      </w:pPr>
      <w:r w:rsidRPr="0025585E">
        <w:t>w kontrolach z art. 22 ustawy o rehabilitacji o:</w:t>
      </w:r>
    </w:p>
    <w:p w:rsidR="00E37D62" w:rsidRPr="0025585E" w:rsidRDefault="00E37D62" w:rsidP="004B50F4">
      <w:pPr>
        <w:numPr>
          <w:ilvl w:val="0"/>
          <w:numId w:val="110"/>
        </w:numPr>
        <w:spacing w:after="0"/>
        <w:ind w:left="1276" w:hanging="283"/>
        <w:jc w:val="both"/>
      </w:pPr>
      <w:r w:rsidRPr="0025585E">
        <w:t xml:space="preserve">44,12% wzrosła kwota skontrolowanych środków, </w:t>
      </w:r>
    </w:p>
    <w:p w:rsidR="00E37D62" w:rsidRPr="0025585E" w:rsidRDefault="00E37D62" w:rsidP="004B50F4">
      <w:pPr>
        <w:numPr>
          <w:ilvl w:val="0"/>
          <w:numId w:val="110"/>
        </w:numPr>
        <w:spacing w:after="0"/>
        <w:ind w:left="1276" w:hanging="283"/>
        <w:jc w:val="both"/>
      </w:pPr>
      <w:r w:rsidRPr="0025585E">
        <w:t xml:space="preserve">16,67% spadła liczba przeprowadzonych kontroli, </w:t>
      </w:r>
    </w:p>
    <w:p w:rsidR="00E37D62" w:rsidRPr="0025585E" w:rsidRDefault="00E37D62" w:rsidP="004B50F4">
      <w:pPr>
        <w:numPr>
          <w:ilvl w:val="0"/>
          <w:numId w:val="110"/>
        </w:numPr>
        <w:spacing w:after="0"/>
        <w:ind w:left="1276" w:hanging="283"/>
        <w:jc w:val="both"/>
      </w:pPr>
      <w:r w:rsidRPr="0025585E">
        <w:t>6,68% wzrósł odsetek kontroli, w których stwierdzono nieprawidłowości,</w:t>
      </w:r>
    </w:p>
    <w:p w:rsidR="00E37D62" w:rsidRPr="0025585E" w:rsidRDefault="00E37D62" w:rsidP="004B50F4">
      <w:pPr>
        <w:numPr>
          <w:ilvl w:val="0"/>
          <w:numId w:val="110"/>
        </w:numPr>
        <w:spacing w:after="0"/>
        <w:ind w:left="1276" w:hanging="283"/>
        <w:jc w:val="both"/>
      </w:pPr>
      <w:r w:rsidRPr="0025585E">
        <w:t>75,14% spadła kwota na jaką sprzedający usługi lub produkcję zawyżyli wystawione informacje umożliwiające obniżenie wpłat na PFRON</w:t>
      </w:r>
      <w:r>
        <w:t>,</w:t>
      </w:r>
    </w:p>
    <w:p w:rsidR="00E37D62" w:rsidRDefault="00E37D62" w:rsidP="004B50F4">
      <w:pPr>
        <w:numPr>
          <w:ilvl w:val="0"/>
          <w:numId w:val="106"/>
        </w:numPr>
        <w:spacing w:after="0"/>
        <w:jc w:val="both"/>
      </w:pPr>
      <w:r>
        <w:t>o</w:t>
      </w:r>
      <w:r w:rsidRPr="0025585E">
        <w:t xml:space="preserve"> 9,80% spadła liczba przeprowadzonych postępowań sprawdzających (należy jednak podkreślić, że w 2016 roku przeprowadzono o 158 postępowań sprawdzających więcej niż szacowano oraz, że ich ilość uzależniona jest m.in. od: ilości podmiotów nowo rejestrowanych w Systemie Obsługi Dofinansowań i Refundacji, ich wielkości, liczby podmiotów wskazanych przez jednostkę merytoryczną odpowiedzialną </w:t>
      </w:r>
      <w:r w:rsidRPr="0025585E">
        <w:br/>
        <w:t>za wypłatę dofinansowań).</w:t>
      </w:r>
    </w:p>
    <w:p w:rsidR="001A5C72" w:rsidRDefault="001A5C72" w:rsidP="001A5C72">
      <w:pPr>
        <w:spacing w:after="0"/>
        <w:ind w:left="720"/>
        <w:jc w:val="both"/>
      </w:pPr>
    </w:p>
    <w:p w:rsidR="00FA2821" w:rsidRDefault="00E37D62" w:rsidP="00FA2821">
      <w:pPr>
        <w:pStyle w:val="Legenda"/>
      </w:pPr>
      <w:bookmarkStart w:id="7" w:name="_Toc476050265"/>
      <w:bookmarkStart w:id="8" w:name="_Toc476219506"/>
      <w:bookmarkStart w:id="9" w:name="_Toc477947897"/>
      <w:r w:rsidRPr="00FA2821">
        <w:t xml:space="preserve">Wykres nr </w:t>
      </w:r>
      <w:fldSimple w:instr=" SEQ Wykres \* ARABIC ">
        <w:r w:rsidR="00970CBE">
          <w:rPr>
            <w:noProof/>
          </w:rPr>
          <w:t>1</w:t>
        </w:r>
      </w:fldSimple>
      <w:r w:rsidRPr="00FA2821">
        <w:t xml:space="preserve"> Liczba zaplanowanych i podjętych działań kontrolnych w podziale na obszary</w:t>
      </w:r>
      <w:r w:rsidRPr="009C3D30">
        <w:t>.</w:t>
      </w:r>
      <w:bookmarkEnd w:id="7"/>
      <w:bookmarkEnd w:id="8"/>
      <w:bookmarkEnd w:id="9"/>
    </w:p>
    <w:p w:rsidR="00E37D62" w:rsidRDefault="00E37D62" w:rsidP="00FA2821">
      <w:r w:rsidRPr="00224D0A">
        <w:rPr>
          <w:noProof/>
        </w:rPr>
        <w:drawing>
          <wp:inline distT="0" distB="0" distL="0" distR="0" wp14:anchorId="2C5FDDCE" wp14:editId="74CCE174">
            <wp:extent cx="5760720" cy="2446655"/>
            <wp:effectExtent l="0" t="0" r="0" b="0"/>
            <wp:docPr id="32"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2821" w:rsidRPr="00FA2821" w:rsidRDefault="00FA2821" w:rsidP="00FA2821">
      <w:pPr>
        <w:spacing w:after="0"/>
        <w:ind w:left="142"/>
        <w:jc w:val="both"/>
        <w:rPr>
          <w:rFonts w:cs="Calibri"/>
        </w:rPr>
      </w:pPr>
      <w:r w:rsidRPr="00181BA8">
        <w:rPr>
          <w:rFonts w:cs="Calibri"/>
        </w:rPr>
        <w:t xml:space="preserve">Szczegółowe dane dotyczące </w:t>
      </w:r>
      <w:r>
        <w:rPr>
          <w:rFonts w:cs="Calibri"/>
        </w:rPr>
        <w:t>realizacji planu kontroli i wyników znajdują się w Tabeli nr 1 i 2.</w:t>
      </w:r>
    </w:p>
    <w:p w:rsidR="00E37D62" w:rsidRDefault="00E37D62" w:rsidP="00E37D62">
      <w:pPr>
        <w:pStyle w:val="Legenda"/>
        <w:rPr>
          <w:rFonts w:ascii="Calibri" w:eastAsia="Calibri" w:hAnsi="Calibri" w:cs="Times New Roman"/>
          <w:bCs w:val="0"/>
        </w:rPr>
      </w:pPr>
    </w:p>
    <w:p w:rsidR="00E37D62" w:rsidRPr="001A5C72" w:rsidRDefault="00E37D62" w:rsidP="00BF715D">
      <w:pPr>
        <w:pStyle w:val="Nagwek3"/>
      </w:pPr>
      <w:bookmarkStart w:id="10" w:name="_Toc476220845"/>
      <w:bookmarkStart w:id="11" w:name="_Toc477947960"/>
      <w:r w:rsidRPr="001A5C72">
        <w:lastRenderedPageBreak/>
        <w:t>Działalność Audytu i Jakości</w:t>
      </w:r>
      <w:bookmarkEnd w:id="10"/>
      <w:bookmarkEnd w:id="11"/>
    </w:p>
    <w:p w:rsidR="00E37D62" w:rsidRPr="00F21EBC" w:rsidRDefault="00E37D62" w:rsidP="002B4001">
      <w:pPr>
        <w:spacing w:after="60" w:line="240" w:lineRule="auto"/>
        <w:jc w:val="both"/>
        <w:rPr>
          <w:lang w:eastAsia="ar-SA"/>
        </w:rPr>
      </w:pPr>
      <w:r w:rsidRPr="00F21EBC">
        <w:rPr>
          <w:lang w:eastAsia="ar-SA"/>
        </w:rPr>
        <w:t xml:space="preserve">Zrealizowano 11 tematów zadań zapewniających przyjętych w planie audytu wewnętrznego na </w:t>
      </w:r>
      <w:r>
        <w:rPr>
          <w:lang w:eastAsia="ar-SA"/>
        </w:rPr>
        <w:br/>
      </w:r>
      <w:r w:rsidRPr="00F21EBC">
        <w:rPr>
          <w:lang w:eastAsia="ar-SA"/>
        </w:rPr>
        <w:t>2016 r</w:t>
      </w:r>
      <w:r>
        <w:rPr>
          <w:lang w:eastAsia="ar-SA"/>
        </w:rPr>
        <w:t>ok</w:t>
      </w:r>
      <w:r w:rsidRPr="00F21EBC">
        <w:rPr>
          <w:lang w:eastAsia="ar-SA"/>
        </w:rPr>
        <w:t xml:space="preserve"> oraz jedno zadanie zapewniające spoza planu.</w:t>
      </w:r>
    </w:p>
    <w:p w:rsidR="00E37D62" w:rsidRPr="00F21EBC" w:rsidRDefault="00E37D62" w:rsidP="002B4001">
      <w:pPr>
        <w:spacing w:after="60"/>
        <w:jc w:val="both"/>
        <w:rPr>
          <w:lang w:eastAsia="ar-SA"/>
        </w:rPr>
      </w:pPr>
      <w:r w:rsidRPr="00F21EBC">
        <w:rPr>
          <w:lang w:eastAsia="ar-SA"/>
        </w:rPr>
        <w:t>W sprawozdaniach z przeprowadzonych zadań zapewniających audytorzy wewnętrzni przedstawili łącznie 32 oceny funkcjonowania kontroli zarządczej, przy czym 12 ocen to oceny pozytywne</w:t>
      </w:r>
      <w:r>
        <w:rPr>
          <w:lang w:eastAsia="ar-SA"/>
        </w:rPr>
        <w:t>,</w:t>
      </w:r>
      <w:r>
        <w:rPr>
          <w:lang w:eastAsia="ar-SA"/>
        </w:rPr>
        <w:br/>
      </w:r>
      <w:r w:rsidRPr="00F21EBC">
        <w:rPr>
          <w:lang w:eastAsia="ar-SA"/>
        </w:rPr>
        <w:t>a 20 ocen to oceny pozytywne z zastrzeżeniami lub oceny pozytywne ze wskazaniem potrzeby usprawnień/uzupełnień mechanizmów kontrolnych. Nie przedstawiono negatywnych ocen kontroli zarządczej.</w:t>
      </w:r>
    </w:p>
    <w:p w:rsidR="00E37D62" w:rsidRPr="00F21EBC" w:rsidRDefault="00E37D62" w:rsidP="002B4001">
      <w:pPr>
        <w:spacing w:after="60"/>
        <w:jc w:val="both"/>
        <w:rPr>
          <w:lang w:eastAsia="ar-SA"/>
        </w:rPr>
      </w:pPr>
      <w:r w:rsidRPr="00F21EBC">
        <w:rPr>
          <w:lang w:eastAsia="ar-SA"/>
        </w:rPr>
        <w:t xml:space="preserve">Audytorzy wewnętrzni wydali 47 zaleceń służących poprawie funkcjonowania kontroli zarządczej lub przynoszących Funduszowi wymierne korzyści finansowe - około </w:t>
      </w:r>
      <w:r>
        <w:rPr>
          <w:lang w:eastAsia="ar-SA"/>
        </w:rPr>
        <w:t>448.</w:t>
      </w:r>
      <w:r w:rsidRPr="00F21EBC">
        <w:rPr>
          <w:lang w:eastAsia="ar-SA"/>
        </w:rPr>
        <w:t>000</w:t>
      </w:r>
      <w:r>
        <w:rPr>
          <w:lang w:eastAsia="ar-SA"/>
        </w:rPr>
        <w:t>,00</w:t>
      </w:r>
      <w:r w:rsidRPr="00F21EBC">
        <w:rPr>
          <w:lang w:eastAsia="ar-SA"/>
        </w:rPr>
        <w:t xml:space="preserve"> zł w roku 2016 </w:t>
      </w:r>
      <w:r>
        <w:rPr>
          <w:lang w:eastAsia="ar-SA"/>
        </w:rPr>
        <w:br/>
      </w:r>
      <w:r w:rsidRPr="00F21EBC">
        <w:rPr>
          <w:lang w:eastAsia="ar-SA"/>
        </w:rPr>
        <w:t xml:space="preserve">w związku z rekomendacją audytora wewnętrznego, aby w okresach, w których stan środków na rachunkach bankowych przewyższa istotnie bieżące potrzeby zwiększyć kwotę przekazywaną </w:t>
      </w:r>
      <w:r>
        <w:rPr>
          <w:lang w:eastAsia="ar-SA"/>
        </w:rPr>
        <w:br/>
      </w:r>
      <w:r w:rsidRPr="00F21EBC">
        <w:rPr>
          <w:lang w:eastAsia="ar-SA"/>
        </w:rPr>
        <w:t xml:space="preserve">w zarządzanie terminowe, co pozwoli na uzyskanie większej kwoty odsetek od depozytów, ze względu na różnice w oprocentowaniu zarządzania terminowego i zarządzania </w:t>
      </w:r>
      <w:proofErr w:type="spellStart"/>
      <w:r w:rsidRPr="00F21EBC">
        <w:rPr>
          <w:lang w:eastAsia="ar-SA"/>
        </w:rPr>
        <w:t>overnight</w:t>
      </w:r>
      <w:proofErr w:type="spellEnd"/>
      <w:r w:rsidRPr="00F21EBC">
        <w:rPr>
          <w:lang w:eastAsia="ar-SA"/>
        </w:rPr>
        <w:t xml:space="preserve">. </w:t>
      </w:r>
    </w:p>
    <w:p w:rsidR="00E37D62" w:rsidRPr="00F21EBC" w:rsidRDefault="00E37D62" w:rsidP="002B4001">
      <w:pPr>
        <w:spacing w:after="0"/>
        <w:jc w:val="both"/>
        <w:rPr>
          <w:lang w:eastAsia="ar-SA"/>
        </w:rPr>
      </w:pPr>
      <w:r w:rsidRPr="00F21EBC">
        <w:rPr>
          <w:lang w:eastAsia="ar-SA"/>
        </w:rPr>
        <w:t>Wszystkie wydane zalecenia zostały uzgodnione i przyjęte do realizacji przez audytowanych oraz objęte monitoringiem w komórce audytu wewnętrznego.</w:t>
      </w:r>
      <w:r>
        <w:rPr>
          <w:lang w:eastAsia="ar-SA"/>
        </w:rPr>
        <w:t xml:space="preserve"> </w:t>
      </w:r>
      <w:r w:rsidRPr="00F21EBC">
        <w:rPr>
          <w:lang w:eastAsia="ar-SA"/>
        </w:rPr>
        <w:t>Zrealizowano także 6 tematów zadań audytowych w formie czynności doradczych.</w:t>
      </w:r>
    </w:p>
    <w:p w:rsidR="00E37D62" w:rsidRPr="00BC61EC" w:rsidRDefault="00E37D62" w:rsidP="00BF715D">
      <w:pPr>
        <w:pStyle w:val="Nagwek3"/>
      </w:pPr>
      <w:bookmarkStart w:id="12" w:name="_Toc476220846"/>
      <w:bookmarkStart w:id="13" w:name="_Toc477947961"/>
      <w:r w:rsidRPr="00BC61EC">
        <w:t>Działalność windykacyjna</w:t>
      </w:r>
      <w:bookmarkEnd w:id="12"/>
      <w:bookmarkEnd w:id="13"/>
    </w:p>
    <w:p w:rsidR="00E37D62" w:rsidRPr="009E4C36" w:rsidRDefault="00E37D62" w:rsidP="002B4001">
      <w:pPr>
        <w:spacing w:after="0"/>
        <w:jc w:val="both"/>
        <w:rPr>
          <w:rFonts w:ascii="Calibri" w:eastAsia="Times New Roman" w:hAnsi="Calibri" w:cs="Times New Roman"/>
        </w:rPr>
      </w:pPr>
      <w:r w:rsidRPr="009E4C36">
        <w:t xml:space="preserve">W wyniku działań windykacyjnych i egzekucyjnych w 2016 r. została odzyskana kwota </w:t>
      </w:r>
      <w:r w:rsidRPr="009E4C36">
        <w:br/>
      </w:r>
      <w:r>
        <w:t>70.502.</w:t>
      </w:r>
      <w:r w:rsidRPr="009E4C36">
        <w:t>439,90 zł. W ciągu 12 miesięcy było prowadzonych 308 spraw dotyczących należności cywilnoprawnych. W wyniku działań windykacyjnych odzyskano 476</w:t>
      </w:r>
      <w:r>
        <w:t>.</w:t>
      </w:r>
      <w:r w:rsidRPr="009E4C36">
        <w:t xml:space="preserve">991,49 zł. Zostało wystawionych 357 upomnień na należności administracyjnoprawne, w wyniku czego odzyskano kwotę </w:t>
      </w:r>
      <w:r w:rsidRPr="009E4C36">
        <w:rPr>
          <w:rFonts w:ascii="Calibri" w:eastAsia="Times New Roman" w:hAnsi="Calibri" w:cs="Times New Roman"/>
        </w:rPr>
        <w:t>44</w:t>
      </w:r>
      <w:r>
        <w:rPr>
          <w:rFonts w:ascii="Calibri" w:eastAsia="Times New Roman" w:hAnsi="Calibri" w:cs="Times New Roman"/>
        </w:rPr>
        <w:t>.</w:t>
      </w:r>
      <w:r w:rsidRPr="009E4C36">
        <w:rPr>
          <w:rFonts w:ascii="Calibri" w:eastAsia="Times New Roman" w:hAnsi="Calibri" w:cs="Times New Roman"/>
        </w:rPr>
        <w:t>212,08 zł oraz 827 tytułów wykonawczych, których egzekucja przyniosła wpływ kwoty 1</w:t>
      </w:r>
      <w:r>
        <w:rPr>
          <w:rFonts w:ascii="Calibri" w:eastAsia="Times New Roman" w:hAnsi="Calibri" w:cs="Times New Roman"/>
        </w:rPr>
        <w:t>.755.</w:t>
      </w:r>
      <w:r w:rsidRPr="009E4C36">
        <w:rPr>
          <w:rFonts w:ascii="Calibri" w:eastAsia="Times New Roman" w:hAnsi="Calibri" w:cs="Times New Roman"/>
        </w:rPr>
        <w:t xml:space="preserve">866,81 zł. Łącznie odzyskano należności administracyjnoprawne o wartości </w:t>
      </w:r>
      <w:r>
        <w:rPr>
          <w:rFonts w:ascii="Calibri" w:eastAsia="Times New Roman" w:hAnsi="Calibri" w:cs="Times New Roman"/>
        </w:rPr>
        <w:t>1.800.</w:t>
      </w:r>
      <w:r w:rsidRPr="009E4C36">
        <w:rPr>
          <w:rFonts w:ascii="Calibri" w:eastAsia="Times New Roman" w:hAnsi="Calibri" w:cs="Times New Roman"/>
        </w:rPr>
        <w:t>078,89 zł. Wartość należności z tytułu wpłat obowiązkowych odzyskanych po wystawieniu 6</w:t>
      </w:r>
      <w:r>
        <w:rPr>
          <w:rFonts w:ascii="Calibri" w:eastAsia="Times New Roman" w:hAnsi="Calibri" w:cs="Times New Roman"/>
        </w:rPr>
        <w:t>.720 upomnień wyniosła 23.973.</w:t>
      </w:r>
      <w:r w:rsidRPr="009E4C36">
        <w:rPr>
          <w:rFonts w:ascii="Calibri" w:eastAsia="Times New Roman" w:hAnsi="Calibri" w:cs="Times New Roman"/>
        </w:rPr>
        <w:t xml:space="preserve">739,32 zł. </w:t>
      </w:r>
      <w:r>
        <w:rPr>
          <w:rFonts w:ascii="Calibri" w:eastAsia="Times New Roman" w:hAnsi="Calibri" w:cs="Times New Roman"/>
        </w:rPr>
        <w:br/>
      </w:r>
      <w:r w:rsidRPr="009E4C36">
        <w:rPr>
          <w:rFonts w:ascii="Calibri" w:eastAsia="Times New Roman" w:hAnsi="Calibri" w:cs="Times New Roman"/>
        </w:rPr>
        <w:t>W 2016 r. zostało wystawionych 4</w:t>
      </w:r>
      <w:r>
        <w:rPr>
          <w:rFonts w:ascii="Calibri" w:eastAsia="Times New Roman" w:hAnsi="Calibri" w:cs="Times New Roman"/>
        </w:rPr>
        <w:t>.</w:t>
      </w:r>
      <w:r w:rsidRPr="009E4C36">
        <w:rPr>
          <w:rFonts w:ascii="Calibri" w:eastAsia="Times New Roman" w:hAnsi="Calibri" w:cs="Times New Roman"/>
        </w:rPr>
        <w:t>845 tytułów wykonawczych, a prowadzona na ich podstawie egzekucja przyniosła w</w:t>
      </w:r>
      <w:r>
        <w:rPr>
          <w:rFonts w:ascii="Calibri" w:eastAsia="Times New Roman" w:hAnsi="Calibri" w:cs="Times New Roman"/>
        </w:rPr>
        <w:t>pływ 33.735.</w:t>
      </w:r>
      <w:r w:rsidRPr="009E4C36">
        <w:rPr>
          <w:rFonts w:ascii="Calibri" w:eastAsia="Times New Roman" w:hAnsi="Calibri" w:cs="Times New Roman"/>
        </w:rPr>
        <w:t xml:space="preserve">653,79 zł. Łącznie z tytułu wpłat obowiązkowych wyegzekwowano kwotę  </w:t>
      </w:r>
      <w:r>
        <w:rPr>
          <w:rFonts w:ascii="Calibri" w:eastAsia="Times New Roman" w:hAnsi="Calibri" w:cs="Times New Roman"/>
          <w:bCs/>
        </w:rPr>
        <w:t>68.225.</w:t>
      </w:r>
      <w:r w:rsidRPr="009E4C36">
        <w:rPr>
          <w:rFonts w:ascii="Calibri" w:eastAsia="Times New Roman" w:hAnsi="Calibri" w:cs="Times New Roman"/>
          <w:bCs/>
        </w:rPr>
        <w:t>369,48</w:t>
      </w:r>
      <w:r w:rsidRPr="009E4C36">
        <w:rPr>
          <w:rFonts w:ascii="Calibri" w:eastAsia="Times New Roman" w:hAnsi="Calibri" w:cs="Times New Roman"/>
        </w:rPr>
        <w:t xml:space="preserve"> zł.</w:t>
      </w:r>
    </w:p>
    <w:p w:rsidR="00E37D62" w:rsidRDefault="00E37D62" w:rsidP="001A5C72">
      <w:pPr>
        <w:pStyle w:val="Legenda"/>
        <w:spacing w:after="0"/>
        <w:jc w:val="both"/>
      </w:pPr>
      <w:bookmarkStart w:id="14" w:name="_Toc476050266"/>
      <w:bookmarkStart w:id="15" w:name="_Toc476219507"/>
      <w:bookmarkStart w:id="16" w:name="_Toc477947898"/>
      <w:r w:rsidRPr="00FA2821">
        <w:t xml:space="preserve">Wykres nr </w:t>
      </w:r>
      <w:fldSimple w:instr=" SEQ Wykres \* ARABIC ">
        <w:r w:rsidR="00970CBE">
          <w:rPr>
            <w:noProof/>
          </w:rPr>
          <w:t>2</w:t>
        </w:r>
      </w:fldSimple>
      <w:r w:rsidRPr="00FA2821">
        <w:t xml:space="preserve"> Struktura należności odzyskanych w windykacji w 2016 r.</w:t>
      </w:r>
      <w:bookmarkEnd w:id="14"/>
      <w:bookmarkEnd w:id="15"/>
      <w:bookmarkEnd w:id="16"/>
    </w:p>
    <w:p w:rsidR="00FA2821" w:rsidRPr="00FA2821" w:rsidRDefault="00FA2821" w:rsidP="00FA2821"/>
    <w:p w:rsidR="00FA2821" w:rsidRDefault="00E37D62" w:rsidP="002B4001">
      <w:pPr>
        <w:spacing w:after="0"/>
        <w:jc w:val="center"/>
        <w:rPr>
          <w:b/>
        </w:rPr>
      </w:pPr>
      <w:bookmarkStart w:id="17" w:name="_Toc476219508"/>
      <w:r>
        <w:rPr>
          <w:noProof/>
        </w:rPr>
        <w:drawing>
          <wp:inline distT="0" distB="0" distL="0" distR="0" wp14:anchorId="1F9A8140" wp14:editId="055D41A8">
            <wp:extent cx="4408098" cy="2130725"/>
            <wp:effectExtent l="0" t="0" r="12065" b="2222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18" w:name="_Toc476050267"/>
    </w:p>
    <w:p w:rsidR="00E37D62" w:rsidRDefault="00E37D62" w:rsidP="00FA2821">
      <w:pPr>
        <w:pStyle w:val="Legenda"/>
      </w:pPr>
      <w:bookmarkStart w:id="19" w:name="_Toc477947899"/>
      <w:r w:rsidRPr="00FA2821">
        <w:lastRenderedPageBreak/>
        <w:t xml:space="preserve">Wykres nr </w:t>
      </w:r>
      <w:fldSimple w:instr=" SEQ Wykres \* ARABIC ">
        <w:r w:rsidR="00970CBE">
          <w:rPr>
            <w:noProof/>
          </w:rPr>
          <w:t>3</w:t>
        </w:r>
      </w:fldSimple>
      <w:r w:rsidRPr="00FA2821">
        <w:t xml:space="preserve"> Należności administracyjnoprawne i z tytułu wpłat obowiązkowych w 2016 r. wystawione upomnienia i tytuły wykonawcze oraz należności odzyskane.</w:t>
      </w:r>
      <w:bookmarkEnd w:id="17"/>
      <w:bookmarkEnd w:id="18"/>
      <w:bookmarkEnd w:id="19"/>
    </w:p>
    <w:p w:rsidR="00FA2821" w:rsidRPr="00FA2821" w:rsidRDefault="00FA2821" w:rsidP="00FA2821"/>
    <w:p w:rsidR="00E37D62" w:rsidRDefault="00E37D62" w:rsidP="00E37D62">
      <w:r>
        <w:rPr>
          <w:noProof/>
        </w:rPr>
        <w:drawing>
          <wp:inline distT="0" distB="0" distL="0" distR="0" wp14:anchorId="3AE5B4DD" wp14:editId="19586724">
            <wp:extent cx="5858540" cy="3274828"/>
            <wp:effectExtent l="0" t="0" r="27940" b="20955"/>
            <wp:docPr id="3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2821" w:rsidRPr="00FA2821" w:rsidRDefault="00FA2821" w:rsidP="00FA2821">
      <w:pPr>
        <w:spacing w:after="0"/>
        <w:ind w:left="142"/>
        <w:jc w:val="both"/>
        <w:rPr>
          <w:rFonts w:cs="Calibri"/>
        </w:rPr>
      </w:pPr>
      <w:r w:rsidRPr="00181BA8">
        <w:rPr>
          <w:rFonts w:cs="Calibri"/>
        </w:rPr>
        <w:t xml:space="preserve">Szczegółowe dane dotyczące </w:t>
      </w:r>
      <w:r>
        <w:rPr>
          <w:rFonts w:cs="Calibri"/>
        </w:rPr>
        <w:t>działań windykacyjnych znajdują się w Tabeli nr 3.</w:t>
      </w:r>
    </w:p>
    <w:p w:rsidR="00FA2821" w:rsidRDefault="00FA2821" w:rsidP="00E37D62"/>
    <w:p w:rsidR="00E37D62" w:rsidRPr="00BC61EC" w:rsidRDefault="00E37D62" w:rsidP="00BF715D">
      <w:pPr>
        <w:pStyle w:val="Nagwek3"/>
      </w:pPr>
      <w:bookmarkStart w:id="20" w:name="_Toc476220847"/>
      <w:bookmarkStart w:id="21" w:name="_Toc477947962"/>
      <w:r w:rsidRPr="00BC61EC">
        <w:t>Działalność z zakresu obsługi prawnej</w:t>
      </w:r>
      <w:bookmarkEnd w:id="20"/>
      <w:bookmarkEnd w:id="21"/>
    </w:p>
    <w:p w:rsidR="00E37D62" w:rsidRDefault="00E37D62" w:rsidP="00E37D62">
      <w:pPr>
        <w:autoSpaceDE w:val="0"/>
        <w:autoSpaceDN w:val="0"/>
        <w:adjustRightInd w:val="0"/>
        <w:spacing w:after="0"/>
        <w:rPr>
          <w:rFonts w:cs="TT12o00"/>
        </w:rPr>
      </w:pPr>
      <w:r w:rsidRPr="0001766C">
        <w:rPr>
          <w:rFonts w:cs="TT12o00"/>
        </w:rPr>
        <w:t>Liczba spraw sądowych prowadzonych przez Fundusz w roku 2016:</w:t>
      </w:r>
    </w:p>
    <w:p w:rsidR="00FA2821" w:rsidRDefault="00FA2821" w:rsidP="00FA2821">
      <w:pPr>
        <w:spacing w:before="240" w:after="0"/>
      </w:pPr>
      <w:r w:rsidRPr="00E6410F">
        <w:t>Zakres informacji o sprawach sądowych</w:t>
      </w:r>
      <w:r>
        <w:t>.</w:t>
      </w:r>
    </w:p>
    <w:tbl>
      <w:tblPr>
        <w:tblpPr w:leftFromText="141" w:rightFromText="141" w:vertAnchor="text" w:horzAnchor="margin" w:tblpXSpec="right" w:tblpY="271"/>
        <w:tblW w:w="8957" w:type="dxa"/>
        <w:tblLayout w:type="fixed"/>
        <w:tblCellMar>
          <w:left w:w="70" w:type="dxa"/>
          <w:right w:w="70" w:type="dxa"/>
        </w:tblCellMar>
        <w:tblLook w:val="04A0" w:firstRow="1" w:lastRow="0" w:firstColumn="1" w:lastColumn="0" w:noHBand="0" w:noVBand="1"/>
      </w:tblPr>
      <w:tblGrid>
        <w:gridCol w:w="7047"/>
        <w:gridCol w:w="1712"/>
        <w:gridCol w:w="198"/>
      </w:tblGrid>
      <w:tr w:rsidR="00FA2821" w:rsidRPr="00ED6C09" w:rsidTr="00FA2821">
        <w:trPr>
          <w:trHeight w:val="406"/>
        </w:trPr>
        <w:tc>
          <w:tcPr>
            <w:tcW w:w="7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Liczba spraw zakończonych w okresie sprawozdawczym</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eastAsia="Times New Roman" w:cs="Times New Roman"/>
                <w:sz w:val="20"/>
                <w:szCs w:val="24"/>
              </w:rPr>
            </w:pPr>
            <w:r w:rsidRPr="00ED6C09">
              <w:rPr>
                <w:rFonts w:cs="Times New Roman"/>
                <w:sz w:val="20"/>
                <w:szCs w:val="24"/>
              </w:rPr>
              <w:t>33</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285"/>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Sprawy cywilne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sidRPr="00ED6C09">
              <w:rPr>
                <w:rFonts w:cs="Times New Roman"/>
                <w:sz w:val="20"/>
                <w:szCs w:val="24"/>
              </w:rPr>
              <w:t>8</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263"/>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Sprawy administracyjne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sidRPr="00ED6C09">
              <w:rPr>
                <w:rFonts w:cs="Times New Roman"/>
                <w:sz w:val="20"/>
                <w:szCs w:val="24"/>
              </w:rPr>
              <w:t>5</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289"/>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Sprawy karne</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eastAsia="Times New Roman" w:cs="Times New Roman"/>
                <w:sz w:val="20"/>
                <w:szCs w:val="24"/>
              </w:rPr>
            </w:pPr>
            <w:r w:rsidRPr="00ED6C09">
              <w:rPr>
                <w:rFonts w:eastAsia="Times New Roman" w:cs="Times New Roman"/>
                <w:sz w:val="20"/>
                <w:szCs w:val="24"/>
              </w:rPr>
              <w:t>20</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424"/>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Liczba spraw rozstrzygniętych na korzyść Funduszu (wygranych)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sidRPr="00ED6C09">
              <w:rPr>
                <w:rFonts w:cs="Times New Roman"/>
                <w:sz w:val="20"/>
                <w:szCs w:val="24"/>
              </w:rPr>
              <w:t>29</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312"/>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Kwota wynikająca z orzeczeń w sprawach wygranych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Pr>
                <w:rFonts w:cs="Times New Roman"/>
                <w:sz w:val="20"/>
                <w:szCs w:val="24"/>
              </w:rPr>
              <w:t>5 </w:t>
            </w:r>
            <w:r w:rsidRPr="00ED6C09">
              <w:rPr>
                <w:rFonts w:cs="Times New Roman"/>
                <w:sz w:val="20"/>
                <w:szCs w:val="24"/>
              </w:rPr>
              <w:t>283</w:t>
            </w:r>
            <w:r>
              <w:rPr>
                <w:rFonts w:cs="Times New Roman"/>
                <w:sz w:val="20"/>
                <w:szCs w:val="24"/>
              </w:rPr>
              <w:t xml:space="preserve"> </w:t>
            </w:r>
            <w:r w:rsidRPr="00ED6C09">
              <w:rPr>
                <w:rFonts w:cs="Times New Roman"/>
                <w:sz w:val="20"/>
                <w:szCs w:val="24"/>
              </w:rPr>
              <w:t>813,14 zł</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505"/>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Liczba spraw rozstrzygniętych na niekorzyść Funduszu (przegranych)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sidRPr="00ED6C09">
              <w:rPr>
                <w:rFonts w:cs="Times New Roman"/>
                <w:sz w:val="20"/>
                <w:szCs w:val="24"/>
              </w:rPr>
              <w:t>4</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r w:rsidR="00FA2821" w:rsidRPr="00ED6C09" w:rsidTr="00FA2821">
        <w:trPr>
          <w:trHeight w:val="167"/>
        </w:trPr>
        <w:tc>
          <w:tcPr>
            <w:tcW w:w="7047" w:type="dxa"/>
            <w:tcBorders>
              <w:top w:val="nil"/>
              <w:left w:val="single" w:sz="4" w:space="0" w:color="auto"/>
              <w:bottom w:val="single" w:sz="4" w:space="0" w:color="auto"/>
              <w:right w:val="single" w:sz="4" w:space="0" w:color="auto"/>
            </w:tcBorders>
            <w:shd w:val="clear" w:color="auto" w:fill="auto"/>
            <w:vAlign w:val="center"/>
            <w:hideMark/>
          </w:tcPr>
          <w:p w:rsidR="00FA2821" w:rsidRPr="00ED6C09" w:rsidRDefault="00FA2821" w:rsidP="00FA2821">
            <w:pPr>
              <w:spacing w:after="0"/>
              <w:rPr>
                <w:rFonts w:eastAsia="Times New Roman" w:cs="Times New Roman"/>
                <w:sz w:val="20"/>
                <w:szCs w:val="24"/>
              </w:rPr>
            </w:pPr>
            <w:r w:rsidRPr="00ED6C09">
              <w:rPr>
                <w:rFonts w:eastAsia="Times New Roman" w:cs="Times New Roman"/>
                <w:sz w:val="20"/>
                <w:szCs w:val="24"/>
              </w:rPr>
              <w:t>Kwota do wypłaty wynikająca ze spraw przegranych</w:t>
            </w:r>
          </w:p>
        </w:tc>
        <w:tc>
          <w:tcPr>
            <w:tcW w:w="1712" w:type="dxa"/>
            <w:tcBorders>
              <w:top w:val="single" w:sz="4" w:space="0" w:color="auto"/>
              <w:left w:val="single" w:sz="4" w:space="0" w:color="auto"/>
              <w:bottom w:val="single" w:sz="4" w:space="0" w:color="auto"/>
              <w:right w:val="single" w:sz="4" w:space="0" w:color="auto"/>
            </w:tcBorders>
            <w:shd w:val="clear" w:color="auto" w:fill="FFFF99"/>
            <w:vAlign w:val="center"/>
          </w:tcPr>
          <w:p w:rsidR="00FA2821" w:rsidRPr="00ED6C09" w:rsidRDefault="00FA2821" w:rsidP="00FA2821">
            <w:pPr>
              <w:spacing w:after="0"/>
              <w:jc w:val="center"/>
              <w:rPr>
                <w:rFonts w:cs="Times New Roman"/>
                <w:sz w:val="20"/>
                <w:szCs w:val="24"/>
              </w:rPr>
            </w:pPr>
            <w:r>
              <w:rPr>
                <w:rFonts w:cs="Times New Roman"/>
                <w:sz w:val="20"/>
                <w:szCs w:val="24"/>
              </w:rPr>
              <w:t xml:space="preserve">70 </w:t>
            </w:r>
            <w:r w:rsidRPr="00ED6C09">
              <w:rPr>
                <w:rFonts w:cs="Times New Roman"/>
                <w:sz w:val="20"/>
                <w:szCs w:val="24"/>
              </w:rPr>
              <w:t>742,85 zł</w:t>
            </w:r>
          </w:p>
        </w:tc>
        <w:tc>
          <w:tcPr>
            <w:tcW w:w="198" w:type="dxa"/>
            <w:vAlign w:val="bottom"/>
          </w:tcPr>
          <w:p w:rsidR="00FA2821" w:rsidRPr="00ED6C09" w:rsidRDefault="00FA2821" w:rsidP="00FA2821">
            <w:pPr>
              <w:spacing w:after="0"/>
              <w:jc w:val="right"/>
              <w:rPr>
                <w:rFonts w:ascii="Times New Roman" w:hAnsi="Times New Roman" w:cs="Times New Roman"/>
                <w:color w:val="FF0000"/>
                <w:sz w:val="20"/>
                <w:szCs w:val="24"/>
              </w:rPr>
            </w:pPr>
          </w:p>
        </w:tc>
      </w:tr>
    </w:tbl>
    <w:p w:rsidR="00FA2821" w:rsidRPr="0001766C" w:rsidRDefault="00FA2821" w:rsidP="00E37D62">
      <w:pPr>
        <w:autoSpaceDE w:val="0"/>
        <w:autoSpaceDN w:val="0"/>
        <w:adjustRightInd w:val="0"/>
        <w:spacing w:after="0"/>
        <w:rPr>
          <w:rFonts w:cs="TT12o00"/>
        </w:rPr>
      </w:pPr>
    </w:p>
    <w:p w:rsidR="00E37D62" w:rsidRPr="00BC61EC" w:rsidRDefault="00E37D62" w:rsidP="00BF715D">
      <w:pPr>
        <w:pStyle w:val="Nagwek3"/>
        <w:rPr>
          <w:rFonts w:eastAsia="Calibri"/>
        </w:rPr>
      </w:pPr>
      <w:bookmarkStart w:id="22" w:name="_Toc476220848"/>
      <w:bookmarkStart w:id="23" w:name="_Toc477947963"/>
      <w:r w:rsidRPr="00BC61EC">
        <w:lastRenderedPageBreak/>
        <w:t>Działalność</w:t>
      </w:r>
      <w:r>
        <w:t xml:space="preserve"> w zakresie</w:t>
      </w:r>
      <w:r w:rsidRPr="00BC61EC">
        <w:t xml:space="preserve"> Systemu Zarządzania Jakością</w:t>
      </w:r>
      <w:bookmarkEnd w:id="22"/>
      <w:bookmarkEnd w:id="23"/>
    </w:p>
    <w:p w:rsidR="00E37D62" w:rsidRPr="00F21EBC" w:rsidRDefault="00E37D62" w:rsidP="00E37D62">
      <w:pPr>
        <w:spacing w:after="0"/>
        <w:jc w:val="both"/>
        <w:rPr>
          <w:lang w:eastAsia="ar-SA"/>
        </w:rPr>
      </w:pPr>
      <w:r w:rsidRPr="00F21EBC">
        <w:rPr>
          <w:lang w:eastAsia="ar-SA"/>
        </w:rPr>
        <w:t>Obowiązująca Polityka Jakości stawia za cele nadrzędne budowanie wiarygodności i dobrego wizerunku PFRON przyjaznego dla osób niepełnosprawnych.</w:t>
      </w:r>
    </w:p>
    <w:p w:rsidR="00E37D62" w:rsidRPr="00F21EBC" w:rsidRDefault="00E37D62" w:rsidP="00E37D62">
      <w:pPr>
        <w:spacing w:after="0"/>
        <w:jc w:val="both"/>
        <w:rPr>
          <w:lang w:eastAsia="ar-SA"/>
        </w:rPr>
      </w:pPr>
      <w:r w:rsidRPr="00F21EBC">
        <w:rPr>
          <w:lang w:eastAsia="ar-SA"/>
        </w:rPr>
        <w:t xml:space="preserve">W 2016 r. przeprowadzono 28 </w:t>
      </w:r>
      <w:proofErr w:type="spellStart"/>
      <w:r w:rsidRPr="00F21EBC">
        <w:rPr>
          <w:lang w:eastAsia="ar-SA"/>
        </w:rPr>
        <w:t>auditów</w:t>
      </w:r>
      <w:proofErr w:type="spellEnd"/>
      <w:r w:rsidRPr="00F21EBC">
        <w:rPr>
          <w:lang w:eastAsia="ar-SA"/>
        </w:rPr>
        <w:t xml:space="preserve"> wewnętrznych, w czasie których  stwierdzono jedną niezgodność </w:t>
      </w:r>
      <w:r>
        <w:rPr>
          <w:lang w:eastAsia="ar-SA"/>
        </w:rPr>
        <w:t>oraz</w:t>
      </w:r>
      <w:r w:rsidRPr="00F21EBC">
        <w:rPr>
          <w:lang w:eastAsia="ar-SA"/>
        </w:rPr>
        <w:t xml:space="preserve"> 2 niezgodności </w:t>
      </w:r>
      <w:proofErr w:type="spellStart"/>
      <w:r w:rsidRPr="00F21EBC">
        <w:rPr>
          <w:lang w:eastAsia="ar-SA"/>
        </w:rPr>
        <w:t>pozaauditowe</w:t>
      </w:r>
      <w:proofErr w:type="spellEnd"/>
      <w:r w:rsidRPr="00F21EBC">
        <w:rPr>
          <w:lang w:eastAsia="ar-SA"/>
        </w:rPr>
        <w:t>.</w:t>
      </w:r>
    </w:p>
    <w:p w:rsidR="00E37D62" w:rsidRPr="00F21EBC" w:rsidRDefault="00E37D62" w:rsidP="00E37D62">
      <w:pPr>
        <w:spacing w:after="0"/>
        <w:jc w:val="both"/>
        <w:rPr>
          <w:lang w:eastAsia="ar-SA"/>
        </w:rPr>
      </w:pPr>
      <w:r w:rsidRPr="00F21EBC">
        <w:rPr>
          <w:lang w:eastAsia="ar-SA"/>
        </w:rPr>
        <w:t xml:space="preserve">W 2016 r. dokonano aktualizacji całej dokumentacji </w:t>
      </w:r>
      <w:r>
        <w:rPr>
          <w:lang w:eastAsia="ar-SA"/>
        </w:rPr>
        <w:t>Systemu Zarządzania Jakością</w:t>
      </w:r>
      <w:r w:rsidRPr="00F21EBC">
        <w:rPr>
          <w:lang w:eastAsia="ar-SA"/>
        </w:rPr>
        <w:t xml:space="preserve"> związanej </w:t>
      </w:r>
      <w:r>
        <w:rPr>
          <w:lang w:eastAsia="ar-SA"/>
        </w:rPr>
        <w:br/>
      </w:r>
      <w:r w:rsidRPr="00F21EBC">
        <w:rPr>
          <w:lang w:eastAsia="ar-SA"/>
        </w:rPr>
        <w:t>z dostosowaniem się do wymogów nowego Regulaminu Organizacyjnego PFRON – wprowadzonego Uchwałą Zarządu Nr 55/2016 z dnia 21 października 2016 r. W sumie w 2016 r. wydano 22 nowe wydania dokumentów i w tym czasie wycofano 14 dokumentów SZJ</w:t>
      </w:r>
      <w:r>
        <w:rPr>
          <w:lang w:eastAsia="ar-SA"/>
        </w:rPr>
        <w:t>.</w:t>
      </w:r>
    </w:p>
    <w:p w:rsidR="00E37D62" w:rsidRPr="00F21EBC" w:rsidRDefault="00E37D62" w:rsidP="00E37D62">
      <w:pPr>
        <w:jc w:val="both"/>
        <w:rPr>
          <w:lang w:eastAsia="ar-SA"/>
        </w:rPr>
      </w:pPr>
      <w:r w:rsidRPr="00F21EBC">
        <w:rPr>
          <w:lang w:eastAsia="ar-SA"/>
        </w:rPr>
        <w:t xml:space="preserve">W </w:t>
      </w:r>
      <w:r>
        <w:rPr>
          <w:lang w:eastAsia="ar-SA"/>
        </w:rPr>
        <w:t xml:space="preserve">PFRON </w:t>
      </w:r>
      <w:r w:rsidRPr="00F21EBC">
        <w:rPr>
          <w:lang w:eastAsia="ar-SA"/>
        </w:rPr>
        <w:t>aktualnie obowiązuje dokumentacja SZJ, w skład której wchodzi:</w:t>
      </w:r>
    </w:p>
    <w:p w:rsidR="00E37D62" w:rsidRPr="00F21EBC" w:rsidRDefault="00E37D62" w:rsidP="004B50F4">
      <w:pPr>
        <w:numPr>
          <w:ilvl w:val="1"/>
          <w:numId w:val="96"/>
        </w:numPr>
        <w:tabs>
          <w:tab w:val="clear" w:pos="2160"/>
          <w:tab w:val="num" w:pos="1701"/>
        </w:tabs>
        <w:spacing w:after="0" w:line="360" w:lineRule="auto"/>
        <w:ind w:left="567" w:hanging="372"/>
        <w:jc w:val="both"/>
        <w:rPr>
          <w:lang w:eastAsia="ar-SA"/>
        </w:rPr>
      </w:pPr>
      <w:r w:rsidRPr="00F21EBC">
        <w:rPr>
          <w:lang w:eastAsia="ar-SA"/>
        </w:rPr>
        <w:t>Księga Jakości – wyd. 9,</w:t>
      </w:r>
    </w:p>
    <w:p w:rsidR="00E37D62" w:rsidRPr="00F21EBC" w:rsidRDefault="00E37D62" w:rsidP="004B50F4">
      <w:pPr>
        <w:numPr>
          <w:ilvl w:val="1"/>
          <w:numId w:val="96"/>
        </w:numPr>
        <w:tabs>
          <w:tab w:val="clear" w:pos="2160"/>
          <w:tab w:val="num" w:pos="1701"/>
        </w:tabs>
        <w:spacing w:after="0" w:line="360" w:lineRule="auto"/>
        <w:ind w:left="567" w:hanging="372"/>
        <w:jc w:val="both"/>
        <w:rPr>
          <w:lang w:eastAsia="ar-SA"/>
        </w:rPr>
      </w:pPr>
      <w:r w:rsidRPr="00F21EBC">
        <w:rPr>
          <w:lang w:eastAsia="ar-SA"/>
        </w:rPr>
        <w:t>5 Procedur SZJ,</w:t>
      </w:r>
    </w:p>
    <w:p w:rsidR="00E37D62" w:rsidRPr="00F21EBC" w:rsidRDefault="00E37D62" w:rsidP="004B50F4">
      <w:pPr>
        <w:numPr>
          <w:ilvl w:val="1"/>
          <w:numId w:val="96"/>
        </w:numPr>
        <w:tabs>
          <w:tab w:val="clear" w:pos="2160"/>
          <w:tab w:val="num" w:pos="1701"/>
        </w:tabs>
        <w:spacing w:after="0" w:line="360" w:lineRule="auto"/>
        <w:ind w:left="567" w:hanging="372"/>
        <w:jc w:val="both"/>
        <w:rPr>
          <w:lang w:eastAsia="ar-SA"/>
        </w:rPr>
      </w:pPr>
      <w:r w:rsidRPr="00F21EBC">
        <w:rPr>
          <w:lang w:eastAsia="ar-SA"/>
        </w:rPr>
        <w:t>15 Planów Przebiegu Procesów,</w:t>
      </w:r>
    </w:p>
    <w:p w:rsidR="00E37D62" w:rsidRDefault="00E37D62" w:rsidP="004B50F4">
      <w:pPr>
        <w:numPr>
          <w:ilvl w:val="1"/>
          <w:numId w:val="96"/>
        </w:numPr>
        <w:tabs>
          <w:tab w:val="clear" w:pos="2160"/>
          <w:tab w:val="num" w:pos="1701"/>
        </w:tabs>
        <w:spacing w:after="0" w:line="360" w:lineRule="auto"/>
        <w:ind w:left="567" w:hanging="372"/>
        <w:jc w:val="both"/>
        <w:rPr>
          <w:lang w:eastAsia="ar-SA"/>
        </w:rPr>
      </w:pPr>
      <w:r w:rsidRPr="00F21EBC">
        <w:rPr>
          <w:lang w:eastAsia="ar-SA"/>
        </w:rPr>
        <w:t>28 Instrukcji.</w:t>
      </w:r>
    </w:p>
    <w:p w:rsidR="00E37D62" w:rsidRPr="00BC61EC" w:rsidRDefault="00E37D62" w:rsidP="00BF715D">
      <w:pPr>
        <w:pStyle w:val="Nagwek3"/>
      </w:pPr>
      <w:bookmarkStart w:id="24" w:name="_Toc476220849"/>
      <w:bookmarkStart w:id="25" w:name="_Toc477947964"/>
      <w:r w:rsidRPr="00BC61EC">
        <w:t xml:space="preserve">Działalność </w:t>
      </w:r>
      <w:r>
        <w:t>w zakresie</w:t>
      </w:r>
      <w:r w:rsidRPr="00BC61EC">
        <w:t xml:space="preserve"> Kontroli Zarządczej</w:t>
      </w:r>
      <w:bookmarkEnd w:id="24"/>
      <w:bookmarkEnd w:id="25"/>
    </w:p>
    <w:p w:rsidR="00E37D62" w:rsidRPr="00864BAD" w:rsidRDefault="00E37D62" w:rsidP="00E37D62">
      <w:pPr>
        <w:pStyle w:val="Tekstpodstawowywcity"/>
        <w:tabs>
          <w:tab w:val="num" w:pos="360"/>
        </w:tabs>
        <w:spacing w:line="276" w:lineRule="auto"/>
        <w:ind w:left="0" w:firstLine="0"/>
        <w:rPr>
          <w:rFonts w:ascii="Calibri" w:eastAsia="Calibri" w:hAnsi="Calibri" w:cstheme="minorBidi"/>
          <w:sz w:val="22"/>
          <w:szCs w:val="22"/>
          <w:lang w:eastAsia="en-US"/>
        </w:rPr>
      </w:pPr>
      <w:r w:rsidRPr="00864BAD">
        <w:rPr>
          <w:rFonts w:ascii="Calibri" w:eastAsia="Calibri" w:hAnsi="Calibri" w:cstheme="minorBidi"/>
          <w:sz w:val="22"/>
          <w:szCs w:val="22"/>
          <w:lang w:eastAsia="en-US"/>
        </w:rPr>
        <w:t xml:space="preserve">W ramach kontroli zarządczej </w:t>
      </w:r>
      <w:r>
        <w:rPr>
          <w:rFonts w:ascii="Calibri" w:eastAsia="Calibri" w:hAnsi="Calibri" w:cstheme="minorBidi"/>
          <w:sz w:val="22"/>
          <w:szCs w:val="22"/>
          <w:lang w:eastAsia="en-US"/>
        </w:rPr>
        <w:t xml:space="preserve">w 2016 roku </w:t>
      </w:r>
      <w:r w:rsidRPr="00864BAD">
        <w:rPr>
          <w:rFonts w:ascii="Calibri" w:eastAsia="Calibri" w:hAnsi="Calibri" w:cstheme="minorBidi"/>
          <w:sz w:val="22"/>
          <w:szCs w:val="22"/>
          <w:lang w:eastAsia="en-US"/>
        </w:rPr>
        <w:t>w PFRON przeprowadzono następujące działania:</w:t>
      </w:r>
    </w:p>
    <w:p w:rsidR="00E37D62" w:rsidRPr="00BC61EC" w:rsidRDefault="00E37D62" w:rsidP="004B50F4">
      <w:pPr>
        <w:pStyle w:val="Akapitzlist"/>
        <w:numPr>
          <w:ilvl w:val="0"/>
          <w:numId w:val="97"/>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m</w:t>
      </w:r>
      <w:r w:rsidRPr="00864BAD">
        <w:rPr>
          <w:rFonts w:ascii="Calibri" w:eastAsia="Calibri" w:hAnsi="Calibri" w:cs="Times New Roman"/>
          <w:lang w:eastAsia="ar-SA"/>
        </w:rPr>
        <w:t>onitorowanie realizacji Planu działalności PFRON z uwzględnieniem założeń do projektu ustawy budżetowej na 2016 rok, w tym budżetu zadaniowego PFRON</w:t>
      </w:r>
      <w:r>
        <w:rPr>
          <w:lang w:eastAsia="ar-SA"/>
        </w:rPr>
        <w:t>,</w:t>
      </w:r>
    </w:p>
    <w:p w:rsidR="00E37D62" w:rsidRPr="00864BAD" w:rsidRDefault="00E37D62" w:rsidP="00E37D62">
      <w:pPr>
        <w:pStyle w:val="Akapitzlist"/>
        <w:autoSpaceDE w:val="0"/>
        <w:autoSpaceDN w:val="0"/>
        <w:adjustRightInd w:val="0"/>
        <w:spacing w:after="0"/>
        <w:ind w:left="426"/>
        <w:jc w:val="both"/>
        <w:rPr>
          <w:rFonts w:ascii="Calibri" w:eastAsia="Calibri" w:hAnsi="Calibri" w:cs="Times New Roman"/>
          <w:lang w:eastAsia="ar-SA"/>
        </w:rPr>
      </w:pPr>
    </w:p>
    <w:p w:rsidR="00E37D62" w:rsidRPr="00864BAD" w:rsidRDefault="00E37D62" w:rsidP="004B50F4">
      <w:pPr>
        <w:pStyle w:val="Akapitzlist"/>
        <w:numPr>
          <w:ilvl w:val="0"/>
          <w:numId w:val="97"/>
        </w:numPr>
        <w:autoSpaceDE w:val="0"/>
        <w:autoSpaceDN w:val="0"/>
        <w:adjustRightInd w:val="0"/>
        <w:spacing w:after="0"/>
        <w:ind w:left="426"/>
        <w:jc w:val="both"/>
        <w:rPr>
          <w:rFonts w:ascii="Calibri" w:eastAsia="Calibri" w:hAnsi="Calibri" w:cs="Times New Roman"/>
          <w:lang w:eastAsia="ar-SA"/>
        </w:rPr>
      </w:pPr>
      <w:r>
        <w:rPr>
          <w:lang w:eastAsia="ar-SA"/>
        </w:rPr>
        <w:t>s</w:t>
      </w:r>
      <w:r w:rsidRPr="00864BAD">
        <w:rPr>
          <w:lang w:eastAsia="ar-SA"/>
        </w:rPr>
        <w:t>amoocen</w:t>
      </w:r>
      <w:r>
        <w:rPr>
          <w:lang w:eastAsia="ar-SA"/>
        </w:rPr>
        <w:t>ę</w:t>
      </w:r>
      <w:r w:rsidRPr="00864BAD">
        <w:rPr>
          <w:rFonts w:ascii="Calibri" w:eastAsia="Calibri" w:hAnsi="Calibri" w:cs="Times New Roman"/>
          <w:lang w:eastAsia="ar-SA"/>
        </w:rPr>
        <w:t xml:space="preserve"> kontroli zarządczej po zakończeniu roku budżetowego w oparciu o elektroniczną</w:t>
      </w:r>
      <w:r>
        <w:rPr>
          <w:lang w:eastAsia="ar-SA"/>
        </w:rPr>
        <w:t xml:space="preserve"> ankietę pracowników,</w:t>
      </w:r>
    </w:p>
    <w:p w:rsidR="00E37D62" w:rsidRPr="00864BAD" w:rsidRDefault="00E37D62" w:rsidP="004B50F4">
      <w:pPr>
        <w:pStyle w:val="Akapitzlist"/>
        <w:numPr>
          <w:ilvl w:val="0"/>
          <w:numId w:val="97"/>
        </w:numPr>
        <w:autoSpaceDE w:val="0"/>
        <w:autoSpaceDN w:val="0"/>
        <w:adjustRightInd w:val="0"/>
        <w:spacing w:after="0"/>
        <w:ind w:left="426"/>
        <w:jc w:val="both"/>
        <w:rPr>
          <w:rFonts w:ascii="Calibri" w:eastAsia="Calibri" w:hAnsi="Calibri" w:cs="Times New Roman"/>
          <w:lang w:eastAsia="ar-SA"/>
        </w:rPr>
      </w:pPr>
      <w:r w:rsidRPr="00864BAD">
        <w:rPr>
          <w:rFonts w:ascii="Calibri" w:eastAsia="Calibri" w:hAnsi="Calibri" w:cs="Times New Roman"/>
          <w:lang w:eastAsia="ar-SA"/>
        </w:rPr>
        <w:t xml:space="preserve">przegląd polityki zarządzania ryzykiem, w ramach którego właściciele </w:t>
      </w:r>
      <w:proofErr w:type="spellStart"/>
      <w:r w:rsidRPr="00864BAD">
        <w:rPr>
          <w:rFonts w:ascii="Calibri" w:eastAsia="Calibri" w:hAnsi="Calibri" w:cs="Times New Roman"/>
          <w:lang w:eastAsia="ar-SA"/>
        </w:rPr>
        <w:t>ryzyk</w:t>
      </w:r>
      <w:proofErr w:type="spellEnd"/>
      <w:r w:rsidRPr="00864BAD">
        <w:rPr>
          <w:rFonts w:ascii="Calibri" w:eastAsia="Calibri" w:hAnsi="Calibri" w:cs="Times New Roman"/>
          <w:lang w:eastAsia="ar-SA"/>
        </w:rPr>
        <w:t xml:space="preserve"> dokonali aktualizacji szacunków, poinformowali o postępach w zakresie wdrażanych nowych mechanizmów kontrolnych</w:t>
      </w:r>
      <w:r>
        <w:rPr>
          <w:lang w:eastAsia="ar-SA"/>
        </w:rPr>
        <w:t>,</w:t>
      </w:r>
    </w:p>
    <w:p w:rsidR="00E37D62" w:rsidRPr="00864BAD" w:rsidRDefault="00E37D62" w:rsidP="004B50F4">
      <w:pPr>
        <w:pStyle w:val="Akapitzlist"/>
        <w:numPr>
          <w:ilvl w:val="0"/>
          <w:numId w:val="97"/>
        </w:numPr>
        <w:autoSpaceDE w:val="0"/>
        <w:autoSpaceDN w:val="0"/>
        <w:adjustRightInd w:val="0"/>
        <w:spacing w:after="0"/>
        <w:ind w:left="426"/>
        <w:jc w:val="both"/>
        <w:rPr>
          <w:rFonts w:ascii="Calibri" w:eastAsia="Calibri" w:hAnsi="Calibri" w:cs="Times New Roman"/>
          <w:lang w:eastAsia="ar-SA"/>
        </w:rPr>
      </w:pPr>
      <w:r>
        <w:rPr>
          <w:rFonts w:ascii="Calibri" w:eastAsia="Calibri" w:hAnsi="Calibri" w:cs="Times New Roman"/>
          <w:lang w:eastAsia="ar-SA"/>
        </w:rPr>
        <w:t>p</w:t>
      </w:r>
      <w:r w:rsidRPr="00864BAD">
        <w:rPr>
          <w:rFonts w:ascii="Calibri" w:eastAsia="Calibri" w:hAnsi="Calibri" w:cs="Times New Roman"/>
          <w:lang w:eastAsia="ar-SA"/>
        </w:rPr>
        <w:t>rzygotowanie dokumentów sprawozdawczych z zakresu kontroli zarządczej do przekazania Pełnomocnikowi Rządu ds. Osób Niepełnosprawnych zgodnie z zarządzeniem nr 36 Ministra Pracy i Polityki Społecznej z dnia 19  grudnia 2013 r. w sprawie niektórych obowiązków jednostek podległych i nadzorowanych w ramach kontroli zarzą</w:t>
      </w:r>
      <w:r>
        <w:rPr>
          <w:lang w:eastAsia="ar-SA"/>
        </w:rPr>
        <w:t>dczej,</w:t>
      </w:r>
    </w:p>
    <w:p w:rsidR="002B4001" w:rsidRDefault="00E37D62" w:rsidP="004B50F4">
      <w:pPr>
        <w:pStyle w:val="Akapitzlist"/>
        <w:numPr>
          <w:ilvl w:val="0"/>
          <w:numId w:val="97"/>
        </w:numPr>
        <w:autoSpaceDE w:val="0"/>
        <w:autoSpaceDN w:val="0"/>
        <w:adjustRightInd w:val="0"/>
        <w:spacing w:after="0"/>
        <w:ind w:left="426"/>
        <w:jc w:val="both"/>
        <w:rPr>
          <w:lang w:eastAsia="ar-SA"/>
        </w:rPr>
      </w:pPr>
      <w:r>
        <w:rPr>
          <w:rFonts w:ascii="Calibri" w:eastAsia="Calibri" w:hAnsi="Calibri" w:cs="Times New Roman"/>
          <w:lang w:eastAsia="ar-SA"/>
        </w:rPr>
        <w:t>s</w:t>
      </w:r>
      <w:r w:rsidRPr="00864BAD">
        <w:rPr>
          <w:rFonts w:ascii="Calibri" w:eastAsia="Calibri" w:hAnsi="Calibri" w:cs="Times New Roman"/>
          <w:lang w:eastAsia="ar-SA"/>
        </w:rPr>
        <w:t>zkolenia i e-instruktarz z zakresu przeciwdziałania korupcji, w ramach Rządowego Programu Przeciwdziałania Korupcji na lata 2014-2019</w:t>
      </w:r>
      <w:r>
        <w:rPr>
          <w:lang w:eastAsia="ar-SA"/>
        </w:rPr>
        <w:t>.</w:t>
      </w:r>
    </w:p>
    <w:p w:rsidR="002B4001" w:rsidRDefault="002B4001">
      <w:pPr>
        <w:rPr>
          <w:lang w:eastAsia="ar-SA"/>
        </w:rPr>
      </w:pPr>
      <w:r>
        <w:rPr>
          <w:lang w:eastAsia="ar-SA"/>
        </w:rPr>
        <w:br w:type="page"/>
      </w:r>
    </w:p>
    <w:p w:rsidR="00492352" w:rsidRPr="001A5C72" w:rsidRDefault="00492352" w:rsidP="001A5C72">
      <w:pPr>
        <w:pStyle w:val="Nagwek1"/>
      </w:pPr>
      <w:bookmarkStart w:id="26" w:name="_Toc477947965"/>
      <w:r w:rsidRPr="001A5C72">
        <w:lastRenderedPageBreak/>
        <w:t>Realizacja planu finansowego</w:t>
      </w:r>
      <w:bookmarkEnd w:id="26"/>
      <w:r w:rsidRPr="001A5C72">
        <w:t xml:space="preserve"> </w:t>
      </w:r>
    </w:p>
    <w:p w:rsidR="00492352" w:rsidRPr="001A5C72" w:rsidRDefault="00492352" w:rsidP="006D3B86">
      <w:pPr>
        <w:pStyle w:val="Nagwek2"/>
      </w:pPr>
      <w:bookmarkStart w:id="27" w:name="_Toc477947966"/>
      <w:r w:rsidRPr="001A5C72">
        <w:t>Przychody</w:t>
      </w:r>
      <w:bookmarkEnd w:id="27"/>
    </w:p>
    <w:p w:rsidR="00492352" w:rsidRPr="006C3D58" w:rsidRDefault="00492352" w:rsidP="00DF72CB">
      <w:pPr>
        <w:spacing w:after="0"/>
        <w:jc w:val="both"/>
        <w:rPr>
          <w:rFonts w:ascii="Calibri" w:hAnsi="Calibri" w:cs="Calibri"/>
          <w:b/>
          <w:i/>
          <w:color w:val="548DD4" w:themeColor="text2" w:themeTint="99"/>
        </w:rPr>
      </w:pPr>
      <w:r w:rsidRPr="006C3D58">
        <w:rPr>
          <w:rFonts w:ascii="Calibri" w:hAnsi="Calibri" w:cs="Calibri"/>
          <w:b/>
          <w:i/>
          <w:color w:val="548DD4" w:themeColor="text2" w:themeTint="99"/>
        </w:rPr>
        <w:t>Plan finansowy PFRON na 2016 rok opublikowany został w Załączniku do Ustawy Budżetowej</w:t>
      </w:r>
      <w:r w:rsidRPr="006C3D58">
        <w:rPr>
          <w:rFonts w:ascii="Calibri" w:hAnsi="Calibri" w:cs="Calibri"/>
          <w:b/>
          <w:i/>
          <w:color w:val="548DD4" w:themeColor="text2" w:themeTint="99"/>
        </w:rPr>
        <w:br/>
        <w:t>na rok 2016 z dnia 25 lutego 2016 roku i zakładał przychody w wysokości 4.618.558 tys. zł, z tego:</w:t>
      </w:r>
    </w:p>
    <w:p w:rsidR="00492352" w:rsidRPr="00C631D7" w:rsidRDefault="00492352" w:rsidP="00492352">
      <w:pPr>
        <w:spacing w:after="0"/>
        <w:ind w:firstLine="426"/>
        <w:jc w:val="both"/>
        <w:rPr>
          <w:rFonts w:ascii="Calibri" w:hAnsi="Calibri" w:cs="Calibri"/>
          <w:sz w:val="6"/>
          <w:szCs w:val="6"/>
        </w:rPr>
      </w:pPr>
    </w:p>
    <w:p w:rsidR="00492352" w:rsidRPr="00C631D7" w:rsidRDefault="00492352" w:rsidP="004B50F4">
      <w:pPr>
        <w:numPr>
          <w:ilvl w:val="0"/>
          <w:numId w:val="65"/>
        </w:numPr>
        <w:tabs>
          <w:tab w:val="left" w:pos="426"/>
        </w:tabs>
        <w:suppressAutoHyphens/>
        <w:spacing w:after="0" w:line="240" w:lineRule="auto"/>
        <w:ind w:left="426" w:hanging="426"/>
        <w:jc w:val="both"/>
        <w:rPr>
          <w:rFonts w:ascii="Calibri" w:hAnsi="Calibri" w:cs="Calibri"/>
        </w:rPr>
      </w:pPr>
      <w:r w:rsidRPr="00C631D7">
        <w:rPr>
          <w:rFonts w:ascii="Calibri" w:hAnsi="Calibri" w:cs="Calibri"/>
        </w:rPr>
        <w:t>dotacje z budżetu państwa 745.360 tys. zł, z przeznaczeniem na:</w:t>
      </w:r>
    </w:p>
    <w:p w:rsidR="00492352" w:rsidRPr="00C631D7" w:rsidRDefault="00492352" w:rsidP="00492352">
      <w:pPr>
        <w:tabs>
          <w:tab w:val="left" w:pos="851"/>
        </w:tabs>
        <w:spacing w:after="0"/>
        <w:ind w:left="709" w:hanging="283"/>
        <w:jc w:val="both"/>
        <w:rPr>
          <w:rFonts w:ascii="Calibri" w:hAnsi="Calibri" w:cs="Calibri"/>
        </w:rPr>
      </w:pPr>
      <w:r w:rsidRPr="00C631D7">
        <w:rPr>
          <w:rFonts w:ascii="Calibri" w:hAnsi="Calibri" w:cs="Calibri"/>
        </w:rPr>
        <w:t>a)</w:t>
      </w:r>
      <w:r w:rsidRPr="00C631D7">
        <w:rPr>
          <w:rFonts w:ascii="Calibri" w:hAnsi="Calibri" w:cs="Calibri"/>
        </w:rPr>
        <w:tab/>
      </w:r>
      <w:r w:rsidR="00357D60" w:rsidRPr="00C631D7">
        <w:rPr>
          <w:rFonts w:ascii="Calibri" w:hAnsi="Calibri" w:cs="Calibri"/>
        </w:rPr>
        <w:t>dofinansowanie do wynagrodzeń pracowników niepełnosprawnych art. 46 a ust.1 pkt 1</w:t>
      </w:r>
      <w:r w:rsidR="00357D60">
        <w:rPr>
          <w:rFonts w:ascii="Calibri" w:hAnsi="Calibri" w:cs="Calibri"/>
        </w:rPr>
        <w:t xml:space="preserve"> </w:t>
      </w:r>
    </w:p>
    <w:p w:rsidR="00492352" w:rsidRPr="00C631D7" w:rsidRDefault="00492352" w:rsidP="00492352">
      <w:pPr>
        <w:tabs>
          <w:tab w:val="left" w:pos="709"/>
        </w:tabs>
        <w:spacing w:after="0"/>
        <w:ind w:left="709" w:hanging="283"/>
        <w:jc w:val="both"/>
        <w:rPr>
          <w:rFonts w:ascii="Calibri" w:hAnsi="Calibri" w:cs="Calibri"/>
        </w:rPr>
      </w:pPr>
      <w:r w:rsidRPr="00C631D7">
        <w:rPr>
          <w:rFonts w:ascii="Calibri" w:hAnsi="Calibri" w:cs="Calibri"/>
        </w:rPr>
        <w:t xml:space="preserve">b) </w:t>
      </w:r>
      <w:r w:rsidR="00357D60" w:rsidRPr="00C631D7">
        <w:rPr>
          <w:rFonts w:ascii="Calibri" w:hAnsi="Calibri" w:cs="Calibri"/>
        </w:rPr>
        <w:t xml:space="preserve">zrekompensowanie gminom 50% dochodów utraconych z tytułu zastosowania ustawowych zwolnień dla prowadzących zakłady pracy chronionej lub zakłady aktywności zawodowej </w:t>
      </w:r>
      <w:r w:rsidR="00357D60" w:rsidRPr="00C631D7">
        <w:rPr>
          <w:rFonts w:ascii="Calibri" w:hAnsi="Calibri" w:cs="Calibri"/>
        </w:rPr>
        <w:br/>
        <w:t>z podatku od nieruchomości, rolnego, leśnego i od czynności cywilnoprawnych art. 46 a ust.1 pkt 2,</w:t>
      </w:r>
    </w:p>
    <w:p w:rsidR="00492352" w:rsidRPr="00C631D7" w:rsidRDefault="00492352" w:rsidP="004B50F4">
      <w:pPr>
        <w:numPr>
          <w:ilvl w:val="0"/>
          <w:numId w:val="65"/>
        </w:numPr>
        <w:tabs>
          <w:tab w:val="left" w:pos="426"/>
        </w:tabs>
        <w:suppressAutoHyphens/>
        <w:spacing w:after="0" w:line="240" w:lineRule="auto"/>
        <w:ind w:left="426" w:hanging="426"/>
        <w:jc w:val="both"/>
        <w:rPr>
          <w:rFonts w:ascii="Calibri" w:hAnsi="Calibri" w:cs="Calibri"/>
        </w:rPr>
      </w:pPr>
      <w:r w:rsidRPr="00C631D7">
        <w:rPr>
          <w:rFonts w:ascii="Calibri" w:hAnsi="Calibri" w:cs="Calibri"/>
        </w:rPr>
        <w:t>składki i opłaty 3.648.380 tys. zł,</w:t>
      </w:r>
    </w:p>
    <w:p w:rsidR="00492352" w:rsidRPr="00C631D7" w:rsidRDefault="00492352" w:rsidP="004B50F4">
      <w:pPr>
        <w:numPr>
          <w:ilvl w:val="0"/>
          <w:numId w:val="65"/>
        </w:numPr>
        <w:tabs>
          <w:tab w:val="left" w:pos="426"/>
        </w:tabs>
        <w:suppressAutoHyphens/>
        <w:spacing w:after="0" w:line="240" w:lineRule="auto"/>
        <w:ind w:left="426" w:hanging="426"/>
        <w:jc w:val="both"/>
        <w:rPr>
          <w:rFonts w:ascii="Calibri" w:hAnsi="Calibri" w:cs="Calibri"/>
        </w:rPr>
      </w:pPr>
      <w:r w:rsidRPr="00C631D7">
        <w:rPr>
          <w:rFonts w:ascii="Calibri" w:hAnsi="Calibri" w:cs="Calibri"/>
        </w:rPr>
        <w:t>przelewy redystrybucyjne (zwroty przez samorządy wojewódzkie i powiatowe środków niewykorzystanych w poprzednim roku) 2.155 tys. zł,</w:t>
      </w:r>
    </w:p>
    <w:p w:rsidR="00492352" w:rsidRPr="00C631D7" w:rsidRDefault="00492352" w:rsidP="004B50F4">
      <w:pPr>
        <w:numPr>
          <w:ilvl w:val="0"/>
          <w:numId w:val="65"/>
        </w:numPr>
        <w:tabs>
          <w:tab w:val="left" w:pos="426"/>
        </w:tabs>
        <w:suppressAutoHyphens/>
        <w:spacing w:after="0" w:line="240" w:lineRule="auto"/>
        <w:ind w:left="426" w:hanging="426"/>
        <w:jc w:val="both"/>
        <w:rPr>
          <w:rFonts w:ascii="Calibri" w:hAnsi="Calibri" w:cs="Calibri"/>
        </w:rPr>
      </w:pPr>
      <w:r w:rsidRPr="00C631D7">
        <w:rPr>
          <w:rFonts w:ascii="Calibri" w:hAnsi="Calibri" w:cs="Calibri"/>
        </w:rPr>
        <w:t>pozostałe przychody  222.663 tys. zł, z tego:</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dochody z najmu i dzierżawy składników majątkowych 35 tys. zł,</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wpływy ze sprzedaży składników majątkowych 65 tys. zł,</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odsetki od nieterminowych wpłat zakładów pracy 20.000 tys. zł,</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pozostałe odsetki 52.280 tys. zł,</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wpływy z różnych tytułów 143.124 tys. zł,</w:t>
      </w:r>
    </w:p>
    <w:p w:rsidR="00492352" w:rsidRPr="00C631D7" w:rsidRDefault="00492352" w:rsidP="004B50F4">
      <w:pPr>
        <w:numPr>
          <w:ilvl w:val="2"/>
          <w:numId w:val="65"/>
        </w:numPr>
        <w:tabs>
          <w:tab w:val="left" w:pos="851"/>
        </w:tabs>
        <w:suppressAutoHyphens/>
        <w:spacing w:after="0" w:line="240" w:lineRule="auto"/>
        <w:ind w:hanging="1914"/>
        <w:jc w:val="both"/>
        <w:rPr>
          <w:rFonts w:ascii="Calibri" w:hAnsi="Calibri" w:cs="Calibri"/>
        </w:rPr>
      </w:pPr>
      <w:r w:rsidRPr="00C631D7">
        <w:rPr>
          <w:rFonts w:ascii="Calibri" w:hAnsi="Calibri" w:cs="Calibri"/>
        </w:rPr>
        <w:t>wpływy ze zwrotów dotacji 7.159 tys. zł.</w:t>
      </w:r>
    </w:p>
    <w:p w:rsidR="00492352" w:rsidRPr="00C631D7" w:rsidRDefault="00492352" w:rsidP="00492352">
      <w:pPr>
        <w:pStyle w:val="Tekstpodstawowywcity"/>
        <w:tabs>
          <w:tab w:val="num" w:pos="360"/>
        </w:tabs>
        <w:ind w:left="0" w:firstLine="0"/>
        <w:rPr>
          <w:rFonts w:asciiTheme="minorHAnsi" w:eastAsia="Calibri" w:hAnsiTheme="minorHAnsi" w:cstheme="minorBidi"/>
          <w:sz w:val="22"/>
          <w:szCs w:val="22"/>
          <w:lang w:eastAsia="en-US"/>
        </w:rPr>
      </w:pPr>
    </w:p>
    <w:p w:rsidR="00492352" w:rsidRPr="00A80F3F" w:rsidRDefault="00492352" w:rsidP="00492352">
      <w:pPr>
        <w:spacing w:after="0"/>
        <w:jc w:val="both"/>
        <w:rPr>
          <w:rFonts w:ascii="Calibri" w:hAnsi="Calibri" w:cs="Calibri"/>
          <w:b/>
          <w:i/>
          <w:color w:val="548DD4" w:themeColor="text2" w:themeTint="99"/>
        </w:rPr>
      </w:pPr>
      <w:r w:rsidRPr="00A80F3F">
        <w:rPr>
          <w:rFonts w:ascii="Calibri" w:hAnsi="Calibri" w:cs="Calibri"/>
          <w:b/>
          <w:i/>
          <w:color w:val="548DD4" w:themeColor="text2" w:themeTint="99"/>
        </w:rPr>
        <w:t>Zarachowane w 2016 roku przychody wynoszą 4.704.890.856,37 zł (101,87% środków planowanych na 2016 rok) z tego:</w:t>
      </w:r>
    </w:p>
    <w:p w:rsidR="00492352" w:rsidRPr="00C631D7" w:rsidRDefault="00492352" w:rsidP="00492352">
      <w:pPr>
        <w:spacing w:after="0"/>
        <w:ind w:firstLine="284"/>
        <w:jc w:val="both"/>
        <w:rPr>
          <w:rFonts w:ascii="Calibri" w:hAnsi="Calibri" w:cs="Calibri"/>
          <w:sz w:val="6"/>
          <w:szCs w:val="6"/>
        </w:rPr>
      </w:pPr>
    </w:p>
    <w:p w:rsidR="00492352" w:rsidRPr="00C631D7" w:rsidRDefault="00492352" w:rsidP="004B50F4">
      <w:pPr>
        <w:numPr>
          <w:ilvl w:val="0"/>
          <w:numId w:val="64"/>
        </w:numPr>
        <w:tabs>
          <w:tab w:val="left" w:pos="426"/>
        </w:tabs>
        <w:suppressAutoHyphens/>
        <w:spacing w:after="0" w:line="240" w:lineRule="auto"/>
        <w:ind w:left="426"/>
        <w:jc w:val="both"/>
        <w:rPr>
          <w:rFonts w:ascii="Calibri" w:hAnsi="Calibri" w:cs="Calibri"/>
        </w:rPr>
      </w:pPr>
      <w:r w:rsidRPr="00C631D7">
        <w:rPr>
          <w:rFonts w:ascii="Calibri" w:hAnsi="Calibri" w:cs="Calibri"/>
        </w:rPr>
        <w:t>dotacje z budżetu państwa 742.357.912,57 zł (99,60%), w tym:</w:t>
      </w:r>
    </w:p>
    <w:p w:rsidR="00492352" w:rsidRPr="00C631D7" w:rsidRDefault="00492352" w:rsidP="00492352">
      <w:pPr>
        <w:tabs>
          <w:tab w:val="left" w:pos="851"/>
        </w:tabs>
        <w:spacing w:after="0"/>
        <w:ind w:left="709" w:hanging="283"/>
        <w:jc w:val="both"/>
        <w:rPr>
          <w:rFonts w:ascii="Calibri" w:hAnsi="Calibri" w:cs="Calibri"/>
        </w:rPr>
      </w:pPr>
      <w:r w:rsidRPr="00C631D7">
        <w:rPr>
          <w:rFonts w:ascii="Calibri" w:hAnsi="Calibri" w:cs="Calibri"/>
        </w:rPr>
        <w:t>a) dla państwowego funduszu celowego 742.330.172,00 zł</w:t>
      </w:r>
    </w:p>
    <w:p w:rsidR="00492352" w:rsidRPr="000749C4" w:rsidRDefault="000749C4" w:rsidP="004B50F4">
      <w:pPr>
        <w:pStyle w:val="Akapitzlist"/>
        <w:numPr>
          <w:ilvl w:val="0"/>
          <w:numId w:val="69"/>
        </w:numPr>
        <w:tabs>
          <w:tab w:val="left" w:pos="709"/>
        </w:tabs>
        <w:spacing w:after="0"/>
        <w:jc w:val="both"/>
        <w:rPr>
          <w:rFonts w:ascii="Calibri" w:hAnsi="Calibri" w:cs="Calibri"/>
        </w:rPr>
      </w:pPr>
      <w:r w:rsidRPr="00C631D7">
        <w:rPr>
          <w:rFonts w:ascii="Calibri" w:hAnsi="Calibri" w:cs="Calibri"/>
          <w:bCs/>
        </w:rPr>
        <w:t>2430</w:t>
      </w:r>
      <w:r w:rsidRPr="00C631D7">
        <w:rPr>
          <w:rFonts w:ascii="Calibri" w:hAnsi="Calibri" w:cs="Calibri"/>
          <w:b/>
          <w:bCs/>
        </w:rPr>
        <w:t xml:space="preserve"> </w:t>
      </w:r>
      <w:r w:rsidRPr="00C631D7">
        <w:rPr>
          <w:rFonts w:ascii="Calibri" w:hAnsi="Calibri" w:cs="Calibri"/>
        </w:rPr>
        <w:t>dofinansowanie do wynagrodzeń pracowników niepełnosprawnych 716.860.000,00 zł,</w:t>
      </w:r>
    </w:p>
    <w:p w:rsidR="000749C4" w:rsidRPr="00C631D7" w:rsidRDefault="00492352" w:rsidP="004B50F4">
      <w:pPr>
        <w:pStyle w:val="Akapitzlist"/>
        <w:numPr>
          <w:ilvl w:val="0"/>
          <w:numId w:val="69"/>
        </w:numPr>
        <w:tabs>
          <w:tab w:val="left" w:pos="851"/>
        </w:tabs>
        <w:spacing w:after="0"/>
        <w:jc w:val="both"/>
        <w:rPr>
          <w:rFonts w:ascii="Calibri" w:hAnsi="Calibri" w:cs="Calibri"/>
        </w:rPr>
      </w:pPr>
      <w:r w:rsidRPr="00C631D7">
        <w:rPr>
          <w:rFonts w:ascii="Calibri" w:hAnsi="Calibri" w:cs="Calibri"/>
          <w:bCs/>
        </w:rPr>
        <w:t xml:space="preserve">§ </w:t>
      </w:r>
      <w:r w:rsidR="000749C4" w:rsidRPr="00C631D7">
        <w:rPr>
          <w:rFonts w:ascii="Calibri" w:hAnsi="Calibri" w:cs="Calibri"/>
          <w:bCs/>
        </w:rPr>
        <w:t>2430</w:t>
      </w:r>
      <w:r w:rsidR="000749C4" w:rsidRPr="00C631D7">
        <w:rPr>
          <w:rFonts w:ascii="Calibri" w:hAnsi="Calibri" w:cs="Calibri"/>
          <w:b/>
          <w:bCs/>
        </w:rPr>
        <w:t xml:space="preserve"> </w:t>
      </w:r>
      <w:r w:rsidR="000749C4" w:rsidRPr="00C631D7">
        <w:rPr>
          <w:rFonts w:ascii="Calibri" w:hAnsi="Calibri" w:cs="Calibri"/>
        </w:rPr>
        <w:t>zrekompensowanie gminom 50% dochodów utraconych z tytułu zastosowania ustawowych zwolnień dla prowadzących zakłady pracy chronionej lub zakłady aktywności zawodowej z podatku od nieruchomości, rolnego, leśnego i od czynności cywilnoprawnych art. 46 a ust.1 pkt 2   25.470.172,00 zł,</w:t>
      </w:r>
    </w:p>
    <w:p w:rsidR="00492352" w:rsidRPr="00C631D7" w:rsidRDefault="00492352" w:rsidP="00492352">
      <w:pPr>
        <w:tabs>
          <w:tab w:val="left" w:pos="709"/>
        </w:tabs>
        <w:spacing w:after="0"/>
        <w:ind w:left="709" w:hanging="283"/>
        <w:jc w:val="both"/>
        <w:rPr>
          <w:rFonts w:ascii="Calibri" w:hAnsi="Calibri" w:cs="Calibri"/>
          <w:bCs/>
        </w:rPr>
      </w:pPr>
      <w:r w:rsidRPr="00C631D7">
        <w:rPr>
          <w:rFonts w:ascii="Calibri" w:hAnsi="Calibri" w:cs="Calibri"/>
        </w:rPr>
        <w:t xml:space="preserve">b)  </w:t>
      </w:r>
      <w:r w:rsidRPr="00C631D7">
        <w:rPr>
          <w:rFonts w:ascii="Calibri" w:hAnsi="Calibri" w:cs="Calibri"/>
          <w:bCs/>
        </w:rPr>
        <w:t>§ 2009 dotacja celowa na finansowanie projektów z udziałem środków UE 27.740,57 zł,</w:t>
      </w:r>
    </w:p>
    <w:p w:rsidR="00492352" w:rsidRPr="00C631D7" w:rsidRDefault="000749C4" w:rsidP="004B50F4">
      <w:pPr>
        <w:numPr>
          <w:ilvl w:val="0"/>
          <w:numId w:val="64"/>
        </w:numPr>
        <w:suppressAutoHyphens/>
        <w:spacing w:after="0" w:line="240" w:lineRule="auto"/>
        <w:ind w:left="709" w:hanging="709"/>
        <w:jc w:val="both"/>
        <w:rPr>
          <w:rFonts w:ascii="Calibri" w:hAnsi="Calibri" w:cs="Calibri"/>
        </w:rPr>
      </w:pPr>
      <w:r>
        <w:rPr>
          <w:rFonts w:ascii="Calibri" w:hAnsi="Calibri" w:cs="Calibri"/>
        </w:rPr>
        <w:t>§ 2007 ś</w:t>
      </w:r>
      <w:r w:rsidR="00492352" w:rsidRPr="00C631D7">
        <w:rPr>
          <w:rFonts w:ascii="Calibri" w:hAnsi="Calibri" w:cs="Calibri"/>
        </w:rPr>
        <w:t>rodki otrzymane z  UE   152.627,16 zł,</w:t>
      </w:r>
    </w:p>
    <w:p w:rsidR="00492352" w:rsidRPr="00C631D7" w:rsidRDefault="00492352" w:rsidP="004B50F4">
      <w:pPr>
        <w:numPr>
          <w:ilvl w:val="0"/>
          <w:numId w:val="64"/>
        </w:numPr>
        <w:tabs>
          <w:tab w:val="left" w:pos="709"/>
        </w:tabs>
        <w:suppressAutoHyphens/>
        <w:spacing w:after="0" w:line="240" w:lineRule="auto"/>
        <w:ind w:left="709" w:hanging="709"/>
        <w:jc w:val="both"/>
        <w:rPr>
          <w:rFonts w:ascii="Calibri" w:hAnsi="Calibri" w:cs="Calibri"/>
          <w:bCs/>
        </w:rPr>
      </w:pPr>
      <w:r w:rsidRPr="00C631D7">
        <w:rPr>
          <w:rFonts w:ascii="Calibri" w:hAnsi="Calibri" w:cs="Calibri"/>
        </w:rPr>
        <w:t>§ 0850 deklarowane wpłaty zakładów pracy 3.742.192.781,89 zł (102,57%) z tego:</w:t>
      </w:r>
    </w:p>
    <w:p w:rsidR="00492352" w:rsidRPr="00C631D7" w:rsidRDefault="00492352" w:rsidP="004B50F4">
      <w:pPr>
        <w:numPr>
          <w:ilvl w:val="0"/>
          <w:numId w:val="68"/>
        </w:numPr>
        <w:tabs>
          <w:tab w:val="clear" w:pos="420"/>
          <w:tab w:val="num" w:pos="709"/>
        </w:tabs>
        <w:suppressAutoHyphens/>
        <w:spacing w:after="0" w:line="240" w:lineRule="auto"/>
        <w:ind w:left="709" w:hanging="283"/>
        <w:jc w:val="both"/>
        <w:rPr>
          <w:rFonts w:ascii="Calibri" w:hAnsi="Calibri" w:cs="Calibri"/>
          <w:bCs/>
        </w:rPr>
      </w:pPr>
      <w:r w:rsidRPr="00C631D7">
        <w:rPr>
          <w:rFonts w:ascii="Calibri" w:hAnsi="Calibri"/>
        </w:rPr>
        <w:t xml:space="preserve">3.284.947.754,56 </w:t>
      </w:r>
      <w:r w:rsidRPr="00C631D7">
        <w:rPr>
          <w:rFonts w:ascii="Calibri" w:hAnsi="Calibri"/>
          <w:bCs/>
        </w:rPr>
        <w:t xml:space="preserve">zł wynikających z wydanych decyzji określających oraz deklaracji DEK-I-0 złożonych przez </w:t>
      </w:r>
      <w:r w:rsidRPr="00C631D7">
        <w:rPr>
          <w:rFonts w:ascii="Calibri" w:hAnsi="Calibri"/>
        </w:rPr>
        <w:t xml:space="preserve">pracodawców zatrudniających co najmniej 25 pracowników </w:t>
      </w:r>
      <w:r w:rsidRPr="00C631D7">
        <w:rPr>
          <w:rFonts w:ascii="Calibri" w:hAnsi="Calibri"/>
        </w:rPr>
        <w:br/>
        <w:t>w przeliczeniu na pełny wymiar czasu pracy, w wysokości kwoty stanowiącej iloczyn 40,65% przeciętnego wynagrodzenia i liczby pracowników odpowiadającej różnicy między zatrudnieniem zapewniającym osiągnięcie wskaźnika zatrudnienia osób niepełnosprawnych w wysokości 6%</w:t>
      </w:r>
      <w:r w:rsidR="000749C4">
        <w:rPr>
          <w:rFonts w:ascii="Calibri" w:hAnsi="Calibri"/>
        </w:rPr>
        <w:t>,</w:t>
      </w:r>
      <w:r w:rsidRPr="00C631D7">
        <w:rPr>
          <w:rFonts w:ascii="Calibri" w:hAnsi="Calibri"/>
        </w:rPr>
        <w:t xml:space="preserve"> a rzeczywistym zatrudnieniem osób niepełnosprawnych. Deklaracje zostały złożone przez 28.234 pracodawców</w:t>
      </w:r>
      <w:r w:rsidRPr="00C631D7">
        <w:rPr>
          <w:rFonts w:ascii="Calibri" w:hAnsi="Calibri" w:cs="Calibri"/>
          <w:bCs/>
        </w:rPr>
        <w:t>,</w:t>
      </w:r>
    </w:p>
    <w:p w:rsidR="00492352" w:rsidRPr="00C631D7" w:rsidRDefault="00492352" w:rsidP="004B50F4">
      <w:pPr>
        <w:numPr>
          <w:ilvl w:val="0"/>
          <w:numId w:val="68"/>
        </w:numPr>
        <w:tabs>
          <w:tab w:val="clear" w:pos="420"/>
          <w:tab w:val="num" w:pos="709"/>
        </w:tabs>
        <w:suppressAutoHyphens/>
        <w:spacing w:after="0" w:line="240" w:lineRule="auto"/>
        <w:ind w:left="709" w:hanging="283"/>
        <w:jc w:val="both"/>
        <w:rPr>
          <w:rFonts w:ascii="Calibri" w:hAnsi="Calibri" w:cs="Calibri"/>
          <w:bCs/>
        </w:rPr>
      </w:pPr>
      <w:r w:rsidRPr="00C631D7">
        <w:rPr>
          <w:rFonts w:ascii="Calibri" w:hAnsi="Calibri"/>
        </w:rPr>
        <w:t>283.979.260,95</w:t>
      </w:r>
      <w:r w:rsidRPr="00C631D7">
        <w:rPr>
          <w:rFonts w:ascii="Calibri" w:hAnsi="Calibri"/>
          <w:bCs/>
        </w:rPr>
        <w:t xml:space="preserve"> zł wynikających z wydanych decyzji określających oraz deklaracji </w:t>
      </w:r>
      <w:r w:rsidRPr="00C631D7">
        <w:rPr>
          <w:rFonts w:ascii="Calibri" w:hAnsi="Calibri"/>
          <w:bCs/>
        </w:rPr>
        <w:br/>
        <w:t xml:space="preserve">DEK-I-A złożonych przez </w:t>
      </w:r>
      <w:r w:rsidRPr="00C631D7">
        <w:rPr>
          <w:rFonts w:ascii="Calibri" w:hAnsi="Calibri"/>
        </w:rPr>
        <w:t xml:space="preserve">państwowe i samorządowe jednostki organizacyjne będące jednostkami budżetowymi, zakładami budżetowymi i gospodarstwami pomocniczymi, </w:t>
      </w:r>
      <w:r w:rsidRPr="00C631D7">
        <w:rPr>
          <w:rFonts w:ascii="Calibri" w:hAnsi="Calibri"/>
        </w:rPr>
        <w:lastRenderedPageBreak/>
        <w:t>instytucje kultury oraz jednostki organizacyjne zajmujące się statutowo ochroną dóbr kultury uznanych za pomnik historii. Deklaracje zostały złożone przez 4.718 pracodawców</w:t>
      </w:r>
      <w:r w:rsidRPr="00C631D7">
        <w:rPr>
          <w:rFonts w:ascii="Calibri" w:hAnsi="Calibri" w:cs="Calibri"/>
          <w:bCs/>
        </w:rPr>
        <w:t>,</w:t>
      </w:r>
    </w:p>
    <w:p w:rsidR="00492352" w:rsidRPr="00C631D7" w:rsidRDefault="00492352" w:rsidP="004B50F4">
      <w:pPr>
        <w:numPr>
          <w:ilvl w:val="0"/>
          <w:numId w:val="68"/>
        </w:numPr>
        <w:tabs>
          <w:tab w:val="clear" w:pos="420"/>
          <w:tab w:val="num" w:pos="709"/>
        </w:tabs>
        <w:suppressAutoHyphens/>
        <w:spacing w:after="0" w:line="240" w:lineRule="auto"/>
        <w:ind w:left="709" w:hanging="283"/>
        <w:jc w:val="both"/>
        <w:rPr>
          <w:rFonts w:ascii="Calibri" w:hAnsi="Calibri" w:cs="Calibri"/>
          <w:bCs/>
        </w:rPr>
      </w:pPr>
      <w:r w:rsidRPr="00C631D7">
        <w:rPr>
          <w:rFonts w:ascii="Calibri" w:hAnsi="Calibri"/>
        </w:rPr>
        <w:t xml:space="preserve">16.303.654,14  </w:t>
      </w:r>
      <w:r w:rsidRPr="00C631D7">
        <w:rPr>
          <w:rFonts w:ascii="Calibri" w:hAnsi="Calibri"/>
          <w:bCs/>
        </w:rPr>
        <w:t>zł</w:t>
      </w:r>
      <w:r w:rsidRPr="00C631D7">
        <w:rPr>
          <w:rFonts w:ascii="Calibri" w:hAnsi="Calibri"/>
        </w:rPr>
        <w:t xml:space="preserve">  wynikających </w:t>
      </w:r>
      <w:r w:rsidRPr="00C631D7">
        <w:rPr>
          <w:rFonts w:ascii="Calibri" w:hAnsi="Calibri"/>
          <w:bCs/>
        </w:rPr>
        <w:t xml:space="preserve">z wydanych decyzji określających oraz deklaracji </w:t>
      </w:r>
      <w:r w:rsidRPr="00C631D7">
        <w:rPr>
          <w:rFonts w:ascii="Calibri" w:hAnsi="Calibri"/>
          <w:bCs/>
        </w:rPr>
        <w:br/>
        <w:t>DEK-I-B złożonych przez</w:t>
      </w:r>
      <w:r w:rsidRPr="00C631D7">
        <w:rPr>
          <w:rFonts w:ascii="Calibri" w:hAnsi="Calibri"/>
        </w:rPr>
        <w:t xml:space="preserve">  publiczne  i niepubliczne uczelnie, wyższe szkoły zawodowe, publiczne  i niepubliczne szkoły, zakłady kształcenia nauczycieli oraz placówki opiekuńczo – wychowawcze i resocjalizacyjne. Deklaracje zostały złożone przez 2.197 pracodawców</w:t>
      </w:r>
      <w:r w:rsidRPr="00C631D7">
        <w:rPr>
          <w:rFonts w:ascii="Calibri" w:hAnsi="Calibri" w:cs="Calibri"/>
          <w:bCs/>
        </w:rPr>
        <w:t>,</w:t>
      </w:r>
    </w:p>
    <w:p w:rsidR="00492352" w:rsidRPr="00C631D7" w:rsidRDefault="00492352" w:rsidP="004B50F4">
      <w:pPr>
        <w:numPr>
          <w:ilvl w:val="0"/>
          <w:numId w:val="68"/>
        </w:numPr>
        <w:tabs>
          <w:tab w:val="clear" w:pos="420"/>
          <w:tab w:val="num" w:pos="709"/>
        </w:tabs>
        <w:suppressAutoHyphens/>
        <w:spacing w:after="0" w:line="240" w:lineRule="auto"/>
        <w:ind w:left="709" w:hanging="283"/>
        <w:jc w:val="both"/>
        <w:rPr>
          <w:rFonts w:ascii="Calibri" w:hAnsi="Calibri" w:cs="Calibri"/>
          <w:bCs/>
        </w:rPr>
      </w:pPr>
      <w:r w:rsidRPr="00C631D7">
        <w:rPr>
          <w:rFonts w:ascii="Calibri" w:hAnsi="Calibri"/>
        </w:rPr>
        <w:t>127.215.322,46</w:t>
      </w:r>
      <w:r w:rsidRPr="00C631D7">
        <w:rPr>
          <w:rFonts w:ascii="Calibri" w:hAnsi="Calibri"/>
          <w:bCs/>
        </w:rPr>
        <w:t xml:space="preserve"> zł</w:t>
      </w:r>
      <w:r w:rsidRPr="00C631D7">
        <w:rPr>
          <w:rFonts w:ascii="Calibri" w:hAnsi="Calibri"/>
        </w:rPr>
        <w:t xml:space="preserve"> </w:t>
      </w:r>
      <w:r w:rsidRPr="00C631D7">
        <w:rPr>
          <w:rFonts w:ascii="Calibri" w:hAnsi="Calibri"/>
          <w:bCs/>
        </w:rPr>
        <w:t xml:space="preserve">wynikających z wydanych decyzji określających oraz deklaracji </w:t>
      </w:r>
      <w:r w:rsidRPr="00C631D7">
        <w:rPr>
          <w:rFonts w:ascii="Calibri" w:hAnsi="Calibri"/>
          <w:bCs/>
        </w:rPr>
        <w:br/>
        <w:t>DEK-II-A  złożonych przez</w:t>
      </w:r>
      <w:r w:rsidRPr="00C631D7">
        <w:rPr>
          <w:rFonts w:ascii="Calibri" w:hAnsi="Calibri"/>
        </w:rPr>
        <w:t xml:space="preserve"> prowadzących zakłady pracy chronionej, w wysokości 10% uzyskanych zwolnień z podatków od nieruchomości, rolnego, leśnego, czynności cywilnoprawnych, opłat (z wyjątkiem opłaty skarbowej i opłat o charakterze sankcyjnym) oraz 40% kwot zaliczek pobranych przez prowadzących zakłady pracy chronionej na podatek dochodowy od osób fizycznych. Deklaracje zostały złożone przez 1.230 pracodawców</w:t>
      </w:r>
      <w:r w:rsidRPr="00C631D7">
        <w:rPr>
          <w:rFonts w:ascii="Calibri" w:hAnsi="Calibri" w:cs="Calibri"/>
          <w:bCs/>
        </w:rPr>
        <w:t>,</w:t>
      </w:r>
    </w:p>
    <w:p w:rsidR="00492352" w:rsidRPr="00C631D7" w:rsidRDefault="00492352" w:rsidP="004B50F4">
      <w:pPr>
        <w:numPr>
          <w:ilvl w:val="0"/>
          <w:numId w:val="68"/>
        </w:numPr>
        <w:tabs>
          <w:tab w:val="clear" w:pos="420"/>
          <w:tab w:val="num" w:pos="709"/>
        </w:tabs>
        <w:suppressAutoHyphens/>
        <w:spacing w:after="60" w:line="240" w:lineRule="auto"/>
        <w:ind w:left="709" w:hanging="284"/>
        <w:jc w:val="both"/>
        <w:rPr>
          <w:rFonts w:ascii="Calibri" w:hAnsi="Calibri" w:cs="Calibri"/>
          <w:bCs/>
        </w:rPr>
      </w:pPr>
      <w:r w:rsidRPr="00C631D7">
        <w:rPr>
          <w:rFonts w:ascii="Calibri" w:hAnsi="Calibri"/>
        </w:rPr>
        <w:t xml:space="preserve">29.746.789,78  </w:t>
      </w:r>
      <w:r w:rsidRPr="00C631D7">
        <w:rPr>
          <w:rFonts w:ascii="Calibri" w:hAnsi="Calibri"/>
          <w:bCs/>
        </w:rPr>
        <w:t xml:space="preserve">zł wynikających z wydanych decyzji określających oraz deklaracji </w:t>
      </w:r>
      <w:r w:rsidRPr="00C631D7">
        <w:rPr>
          <w:rFonts w:ascii="Calibri" w:hAnsi="Calibri"/>
          <w:bCs/>
        </w:rPr>
        <w:br/>
        <w:t xml:space="preserve">DEK-II-A dotyczących </w:t>
      </w:r>
      <w:r w:rsidRPr="00C631D7">
        <w:rPr>
          <w:rFonts w:ascii="Calibri" w:hAnsi="Calibri"/>
        </w:rPr>
        <w:t>środków zakładowego funduszu rehabilitacji osób niepełnosprawnych w razie: niewykorzystania uzyskanych w danym roku kalendarzowym środków funduszu do dnia 31 grudnia następnego roku,  likwidacji, upadłości albo wykreślenia z ewidencji działalności gospodarczej prowadzonego przez pracodawcę zakładu pracy chronionej lub utraty statusu zakładu pracy chronionej oraz wpłat w przypadku niezgodnego z ustawą przeznaczenia środków funduszu rehabilitacji, a także niedotrzymania terminu ich przekazania</w:t>
      </w:r>
      <w:r w:rsidRPr="00C631D7">
        <w:rPr>
          <w:rFonts w:ascii="Calibri" w:hAnsi="Calibri" w:cs="Calibri"/>
          <w:bCs/>
        </w:rPr>
        <w:t>.</w:t>
      </w:r>
    </w:p>
    <w:p w:rsidR="00492352" w:rsidRPr="00C631D7" w:rsidRDefault="00492352" w:rsidP="004960C2">
      <w:pPr>
        <w:spacing w:before="60" w:after="0"/>
        <w:ind w:left="425"/>
        <w:jc w:val="both"/>
        <w:rPr>
          <w:rFonts w:ascii="Calibri" w:hAnsi="Calibri" w:cs="Calibri"/>
        </w:rPr>
      </w:pPr>
      <w:r w:rsidRPr="00C631D7">
        <w:rPr>
          <w:rFonts w:ascii="Calibri" w:hAnsi="Calibri" w:cs="Calibri"/>
        </w:rPr>
        <w:t xml:space="preserve">W 2016 roku zaewidencjonowano </w:t>
      </w:r>
      <w:r w:rsidRPr="00C631D7">
        <w:rPr>
          <w:rFonts w:ascii="Calibri" w:hAnsi="Calibri"/>
          <w:bCs/>
          <w:iCs/>
        </w:rPr>
        <w:t xml:space="preserve">351.957 </w:t>
      </w:r>
      <w:r w:rsidRPr="00C631D7">
        <w:rPr>
          <w:rFonts w:ascii="Calibri" w:hAnsi="Calibri" w:cs="Calibri"/>
        </w:rPr>
        <w:t xml:space="preserve">miesięcznych informacji INF-1 (zwykłych </w:t>
      </w:r>
      <w:r w:rsidRPr="00C631D7">
        <w:rPr>
          <w:rFonts w:ascii="Calibri" w:hAnsi="Calibri" w:cs="Calibri"/>
        </w:rPr>
        <w:br/>
        <w:t xml:space="preserve">i korygujących) oraz </w:t>
      </w:r>
      <w:r w:rsidRPr="00C631D7">
        <w:rPr>
          <w:rFonts w:ascii="Calibri" w:hAnsi="Calibri"/>
          <w:bCs/>
          <w:iCs/>
        </w:rPr>
        <w:t>402.599</w:t>
      </w:r>
      <w:r w:rsidRPr="00C631D7">
        <w:rPr>
          <w:rFonts w:ascii="Calibri" w:hAnsi="Calibri"/>
          <w:iCs/>
        </w:rPr>
        <w:t xml:space="preserve"> </w:t>
      </w:r>
      <w:r w:rsidRPr="00C631D7">
        <w:rPr>
          <w:rFonts w:ascii="Calibri" w:hAnsi="Calibri" w:cs="Calibri"/>
        </w:rPr>
        <w:t xml:space="preserve">deklaracji, z czego: </w:t>
      </w:r>
      <w:r w:rsidRPr="00C631D7">
        <w:rPr>
          <w:rFonts w:ascii="Calibri" w:hAnsi="Calibri"/>
          <w:bCs/>
          <w:iCs/>
        </w:rPr>
        <w:t>315.575</w:t>
      </w:r>
      <w:r w:rsidRPr="00C631D7">
        <w:rPr>
          <w:rFonts w:ascii="Calibri" w:hAnsi="Calibri"/>
          <w:iCs/>
        </w:rPr>
        <w:t xml:space="preserve"> </w:t>
      </w:r>
      <w:r w:rsidRPr="00C631D7">
        <w:rPr>
          <w:rFonts w:ascii="Calibri" w:hAnsi="Calibri" w:cs="Calibri"/>
        </w:rPr>
        <w:t xml:space="preserve">dotyczyło pracodawców zatrudniających co najmniej 25 pracowników w przeliczeniu na pełny wymiar czasu pracy i nie osiągających wskaźnika zatrudnienia osób niepełnosprawnych w wysokości co najmniej 6%, </w:t>
      </w:r>
      <w:r w:rsidRPr="00C631D7">
        <w:rPr>
          <w:rFonts w:ascii="Calibri" w:hAnsi="Calibri"/>
          <w:bCs/>
          <w:iCs/>
        </w:rPr>
        <w:t>51.558</w:t>
      </w:r>
      <w:r w:rsidRPr="00C631D7">
        <w:rPr>
          <w:rFonts w:ascii="Calibri" w:hAnsi="Calibri"/>
          <w:iCs/>
        </w:rPr>
        <w:t xml:space="preserve"> dotyczyło </w:t>
      </w:r>
      <w:r w:rsidRPr="00C631D7">
        <w:rPr>
          <w:rFonts w:ascii="Calibri" w:hAnsi="Calibri" w:cs="Calibri"/>
        </w:rPr>
        <w:t xml:space="preserve">państwowych i samorządowych jednostek organizacyjnych będących jednostkami budżetowymi, zakładami budżetowymi i gospodarstwami pomocniczymi, instytucjami kultury oraz jednostkami organizacyjnymi zajmującymi się statutowo ochroną dóbr kultury uznanych za pomnik historii, </w:t>
      </w:r>
      <w:r w:rsidRPr="00C631D7">
        <w:rPr>
          <w:rFonts w:ascii="Calibri" w:hAnsi="Calibri"/>
          <w:iCs/>
        </w:rPr>
        <w:t>19</w:t>
      </w:r>
      <w:r w:rsidRPr="00C631D7">
        <w:rPr>
          <w:rFonts w:ascii="Calibri" w:hAnsi="Calibri"/>
          <w:bCs/>
          <w:iCs/>
        </w:rPr>
        <w:t>.141</w:t>
      </w:r>
      <w:r w:rsidRPr="00C631D7">
        <w:rPr>
          <w:rFonts w:ascii="Calibri" w:hAnsi="Calibri"/>
          <w:iCs/>
        </w:rPr>
        <w:t xml:space="preserve"> dotyczyło </w:t>
      </w:r>
      <w:r w:rsidRPr="00C631D7">
        <w:rPr>
          <w:rFonts w:ascii="Calibri" w:hAnsi="Calibri" w:cs="Calibri"/>
        </w:rPr>
        <w:t xml:space="preserve">publicznych i niepublicznych uczelni, wyższych szkół zawodowych, publicznych i niepublicznych szkół, zakładów kształcenia nauczycieli oraz placówek opiekuńczo–wychowawczych i resocjalizacyjnych, </w:t>
      </w:r>
      <w:r w:rsidRPr="00C631D7">
        <w:rPr>
          <w:rFonts w:ascii="Calibri" w:hAnsi="Calibri"/>
          <w:bCs/>
          <w:iCs/>
        </w:rPr>
        <w:t>16.325</w:t>
      </w:r>
      <w:r w:rsidRPr="00C631D7">
        <w:rPr>
          <w:rFonts w:ascii="Calibri" w:hAnsi="Calibri"/>
          <w:iCs/>
        </w:rPr>
        <w:t xml:space="preserve"> </w:t>
      </w:r>
      <w:r w:rsidRPr="00C631D7">
        <w:rPr>
          <w:rFonts w:ascii="Calibri" w:hAnsi="Calibri" w:cs="Calibri"/>
        </w:rPr>
        <w:t>pochodziło od prowadzących zakłady pracy chronionej lub</w:t>
      </w:r>
      <w:r w:rsidR="004960C2">
        <w:rPr>
          <w:rFonts w:ascii="Calibri" w:hAnsi="Calibri" w:cs="Calibri"/>
        </w:rPr>
        <w:t xml:space="preserve"> zakładów aktywności zawodowej.</w:t>
      </w:r>
    </w:p>
    <w:p w:rsidR="00492352" w:rsidRPr="00C631D7" w:rsidRDefault="00492352" w:rsidP="004B50F4">
      <w:pPr>
        <w:pStyle w:val="Akapitzlist"/>
        <w:numPr>
          <w:ilvl w:val="0"/>
          <w:numId w:val="64"/>
        </w:numPr>
        <w:tabs>
          <w:tab w:val="clear" w:pos="5773"/>
          <w:tab w:val="num" w:pos="426"/>
        </w:tabs>
        <w:spacing w:after="0"/>
        <w:ind w:left="426" w:hanging="426"/>
        <w:jc w:val="both"/>
        <w:rPr>
          <w:rFonts w:ascii="Calibri" w:hAnsi="Calibri" w:cs="Calibri"/>
        </w:rPr>
      </w:pPr>
      <w:r w:rsidRPr="00C631D7">
        <w:rPr>
          <w:rFonts w:ascii="Calibri" w:hAnsi="Calibri" w:cs="Calibri"/>
        </w:rPr>
        <w:t>§ 2960 przelewy redystrybucyjne (zwroty przez samorządy wojewódzkie i powiatowe środków niewykorzystanych w poprzednim roku) 1.551.279,63 zł (71,99%),</w:t>
      </w:r>
    </w:p>
    <w:p w:rsidR="00492352" w:rsidRPr="00C631D7" w:rsidRDefault="00492352" w:rsidP="004B50F4">
      <w:pPr>
        <w:numPr>
          <w:ilvl w:val="0"/>
          <w:numId w:val="64"/>
        </w:numPr>
        <w:tabs>
          <w:tab w:val="left" w:pos="426"/>
        </w:tabs>
        <w:suppressAutoHyphens/>
        <w:spacing w:after="0" w:line="240" w:lineRule="auto"/>
        <w:ind w:left="426" w:hanging="399"/>
        <w:jc w:val="both"/>
        <w:rPr>
          <w:rFonts w:ascii="Calibri" w:hAnsi="Calibri" w:cs="Calibri"/>
        </w:rPr>
      </w:pPr>
      <w:r w:rsidRPr="00C631D7">
        <w:rPr>
          <w:rFonts w:ascii="Calibri" w:hAnsi="Calibri" w:cs="Calibri"/>
        </w:rPr>
        <w:t>pozostałe przychody 218.636.255,12 zł (98,19%), z tego:</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xml:space="preserve">§ 0580 wpływy z tytułu grzywien i innych kar pieniężnych </w:t>
      </w:r>
    </w:p>
    <w:p w:rsidR="00492352" w:rsidRPr="00C631D7" w:rsidRDefault="00492352" w:rsidP="00492352">
      <w:pPr>
        <w:tabs>
          <w:tab w:val="right" w:pos="9072"/>
        </w:tabs>
        <w:suppressAutoHyphens/>
        <w:spacing w:after="0" w:line="240" w:lineRule="auto"/>
        <w:ind w:left="720"/>
        <w:jc w:val="both"/>
        <w:rPr>
          <w:rFonts w:ascii="Calibri" w:hAnsi="Calibri" w:cs="Calibri"/>
        </w:rPr>
      </w:pPr>
      <w:r w:rsidRPr="00C631D7">
        <w:rPr>
          <w:rFonts w:ascii="Calibri" w:hAnsi="Calibri" w:cs="Calibri"/>
        </w:rPr>
        <w:t>od osób prawnych i innych jednostek organizacyjnych</w:t>
      </w:r>
      <w:r w:rsidRPr="00C631D7">
        <w:rPr>
          <w:rFonts w:ascii="Calibri" w:hAnsi="Calibri" w:cs="Calibri"/>
        </w:rPr>
        <w:tab/>
        <w:t>20.044,55 zł,</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0750 dochody z najmu i dzierżawy składników majątkowych</w:t>
      </w:r>
      <w:r w:rsidRPr="00C631D7">
        <w:rPr>
          <w:rFonts w:ascii="Calibri" w:hAnsi="Calibri" w:cs="Calibri"/>
        </w:rPr>
        <w:tab/>
        <w:t>50.522,62 zł,</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0870 wpływy ze sprzedaży składników majątkowych</w:t>
      </w:r>
      <w:r w:rsidRPr="00C631D7">
        <w:rPr>
          <w:rFonts w:ascii="Calibri" w:hAnsi="Calibri" w:cs="Calibri"/>
        </w:rPr>
        <w:tab/>
        <w:t>99.774,00 zł,</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0910 odsetki od nieterminowych wpłat zakładów pracy</w:t>
      </w:r>
      <w:r w:rsidRPr="00C631D7">
        <w:rPr>
          <w:rFonts w:ascii="Calibri" w:hAnsi="Calibri" w:cs="Calibri"/>
        </w:rPr>
        <w:tab/>
        <w:t>11.249.153,74 zł,</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0920 pozostałe odsetki</w:t>
      </w:r>
      <w:r w:rsidRPr="00C631D7">
        <w:rPr>
          <w:rFonts w:ascii="Calibri" w:hAnsi="Calibri" w:cs="Calibri"/>
        </w:rPr>
        <w:tab/>
        <w:t>34.928.643,04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oprocentowania lokat</w:t>
      </w:r>
      <w:r w:rsidRPr="00C631D7">
        <w:rPr>
          <w:rFonts w:ascii="Calibri" w:hAnsi="Calibri" w:cs="Calibri"/>
        </w:rPr>
        <w:tab/>
        <w:t>3.943.658,45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odsetek od samorządów powiatowych</w:t>
      </w:r>
      <w:r w:rsidRPr="00C631D7">
        <w:rPr>
          <w:rFonts w:ascii="Calibri" w:hAnsi="Calibri" w:cs="Calibri"/>
        </w:rPr>
        <w:tab/>
        <w:t>269.433,20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pozostałe odsetki</w:t>
      </w:r>
      <w:r w:rsidRPr="00C631D7">
        <w:rPr>
          <w:rFonts w:ascii="Calibri" w:hAnsi="Calibri" w:cs="Calibri"/>
        </w:rPr>
        <w:tab/>
        <w:t>510.388,86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przychody z tyt. otrzymanych odsetek w postępowaniu KPA  </w:t>
      </w:r>
      <w:r w:rsidRPr="00C631D7">
        <w:rPr>
          <w:rFonts w:ascii="Calibri" w:hAnsi="Calibri" w:cs="Calibri"/>
        </w:rPr>
        <w:tab/>
        <w:t>5.060.908,82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opłaty prolongacyjnej </w:t>
      </w:r>
      <w:r w:rsidRPr="00C631D7">
        <w:rPr>
          <w:rFonts w:ascii="Calibri" w:hAnsi="Calibri" w:cs="Calibri"/>
          <w:b/>
        </w:rPr>
        <w:tab/>
      </w:r>
      <w:r w:rsidRPr="00C631D7">
        <w:rPr>
          <w:rFonts w:ascii="Calibri" w:hAnsi="Calibri" w:cs="Calibri"/>
        </w:rPr>
        <w:t>1.805.903,25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odsetek od samorządów wojewódzkich</w:t>
      </w:r>
      <w:r w:rsidRPr="00C631D7">
        <w:rPr>
          <w:rFonts w:ascii="Calibri" w:hAnsi="Calibri" w:cs="Calibri"/>
        </w:rPr>
        <w:tab/>
        <w:t>110.303,98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otrzymanych odsetek od gmin</w:t>
      </w:r>
      <w:r w:rsidRPr="00C631D7">
        <w:rPr>
          <w:rFonts w:ascii="Calibri" w:hAnsi="Calibri" w:cs="Calibri"/>
        </w:rPr>
        <w:tab/>
        <w:t>90.770,00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zarachowanych odsetek od pozostałych należności</w:t>
      </w:r>
      <w:r w:rsidRPr="00C631D7">
        <w:rPr>
          <w:rFonts w:ascii="Calibri" w:hAnsi="Calibri" w:cs="Calibri"/>
        </w:rPr>
        <w:tab/>
        <w:t>6.658.123,10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zarachowanych odsetek -windykacja</w:t>
      </w:r>
      <w:r w:rsidRPr="00C631D7">
        <w:rPr>
          <w:rFonts w:ascii="Calibri" w:hAnsi="Calibri" w:cs="Calibri"/>
        </w:rPr>
        <w:tab/>
        <w:t>73.455,74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lastRenderedPageBreak/>
        <w:t>z tytułu zarachowanych odsetek od pozostałych należności</w:t>
      </w:r>
    </w:p>
    <w:p w:rsidR="00492352" w:rsidRPr="00C631D7" w:rsidRDefault="00492352" w:rsidP="00492352">
      <w:pPr>
        <w:tabs>
          <w:tab w:val="right" w:pos="9072"/>
        </w:tabs>
        <w:spacing w:after="0"/>
        <w:ind w:left="720" w:firstLine="414"/>
        <w:jc w:val="both"/>
        <w:rPr>
          <w:rFonts w:ascii="Calibri" w:hAnsi="Calibri" w:cs="Calibri"/>
        </w:rPr>
      </w:pPr>
      <w:r w:rsidRPr="00C631D7">
        <w:rPr>
          <w:rFonts w:ascii="Calibri" w:hAnsi="Calibri" w:cs="Calibri"/>
        </w:rPr>
        <w:t>-windykacja</w:t>
      </w:r>
      <w:r w:rsidRPr="00C631D7">
        <w:rPr>
          <w:rFonts w:ascii="Calibri" w:hAnsi="Calibri" w:cs="Calibri"/>
        </w:rPr>
        <w:tab/>
        <w:t>2.101.743,37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zarachowanych odsetek od pozostałych należności - KPA</w:t>
      </w:r>
      <w:r w:rsidRPr="00C631D7">
        <w:rPr>
          <w:rFonts w:ascii="Calibri" w:hAnsi="Calibri" w:cs="Calibri"/>
        </w:rPr>
        <w:tab/>
        <w:t>13.629.166,63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odsetek bankowych – </w:t>
      </w:r>
      <w:proofErr w:type="spellStart"/>
      <w:r w:rsidRPr="00C631D7">
        <w:rPr>
          <w:rFonts w:ascii="Calibri" w:hAnsi="Calibri" w:cs="Calibri"/>
        </w:rPr>
        <w:t>SODiR</w:t>
      </w:r>
      <w:proofErr w:type="spellEnd"/>
      <w:r w:rsidRPr="00C631D7">
        <w:rPr>
          <w:rFonts w:ascii="Calibri" w:hAnsi="Calibri" w:cs="Calibri"/>
        </w:rPr>
        <w:tab/>
        <w:t>63.278,61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zarachowanych odsetek od pozostałych należności </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 xml:space="preserve">- windykacja – </w:t>
      </w:r>
      <w:proofErr w:type="spellStart"/>
      <w:r w:rsidRPr="00C631D7">
        <w:rPr>
          <w:rFonts w:ascii="Calibri" w:hAnsi="Calibri" w:cs="Calibri"/>
        </w:rPr>
        <w:t>SODiR</w:t>
      </w:r>
      <w:proofErr w:type="spellEnd"/>
      <w:r w:rsidRPr="00C631D7">
        <w:rPr>
          <w:rFonts w:ascii="Calibri" w:hAnsi="Calibri" w:cs="Calibri"/>
        </w:rPr>
        <w:tab/>
        <w:t>22.075,68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wpłaconych odsetek przez beneficjentów </w:t>
      </w:r>
      <w:proofErr w:type="spellStart"/>
      <w:r w:rsidRPr="00C631D7">
        <w:rPr>
          <w:rFonts w:ascii="Calibri" w:hAnsi="Calibri" w:cs="Calibri"/>
        </w:rPr>
        <w:t>SODiR</w:t>
      </w:r>
      <w:proofErr w:type="spellEnd"/>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 xml:space="preserve"> - dofinansowanie wynagrodzeń </w:t>
      </w:r>
      <w:r w:rsidRPr="00C631D7">
        <w:rPr>
          <w:rFonts w:ascii="Calibri" w:hAnsi="Calibri" w:cs="Calibri"/>
        </w:rPr>
        <w:tab/>
        <w:t>454.191,32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wpłaconych odsetek przez beneficjentów </w:t>
      </w:r>
      <w:proofErr w:type="spellStart"/>
      <w:r w:rsidRPr="00C631D7">
        <w:rPr>
          <w:rFonts w:ascii="Calibri" w:hAnsi="Calibri" w:cs="Calibri"/>
        </w:rPr>
        <w:t>SODiR</w:t>
      </w:r>
      <w:proofErr w:type="spellEnd"/>
    </w:p>
    <w:p w:rsidR="00492352" w:rsidRPr="00C631D7" w:rsidRDefault="00492352" w:rsidP="00AE5753">
      <w:pPr>
        <w:tabs>
          <w:tab w:val="right" w:pos="9072"/>
        </w:tabs>
        <w:suppressAutoHyphens/>
        <w:spacing w:after="0" w:line="240" w:lineRule="auto"/>
        <w:ind w:left="1080"/>
        <w:rPr>
          <w:rFonts w:ascii="Calibri" w:hAnsi="Calibri" w:cs="Calibri"/>
        </w:rPr>
      </w:pPr>
      <w:r w:rsidRPr="00C631D7">
        <w:rPr>
          <w:rFonts w:ascii="Calibri" w:hAnsi="Calibri" w:cs="Calibri"/>
        </w:rPr>
        <w:t>- refundacja ONG</w:t>
      </w:r>
      <w:r w:rsidR="00AE5753">
        <w:rPr>
          <w:rFonts w:ascii="Calibri" w:hAnsi="Calibri" w:cs="Calibri"/>
        </w:rPr>
        <w:t xml:space="preserve"> (osoby niepełnosprawne prowadzące działalność gospodarczą)</w:t>
      </w:r>
      <w:r w:rsidR="00AE5753">
        <w:rPr>
          <w:rFonts w:ascii="Calibri" w:hAnsi="Calibri" w:cs="Calibri"/>
        </w:rPr>
        <w:br/>
      </w:r>
      <w:r w:rsidRPr="00C631D7">
        <w:rPr>
          <w:rFonts w:ascii="Calibri" w:hAnsi="Calibri" w:cs="Calibri"/>
        </w:rPr>
        <w:tab/>
        <w:t>133.869,56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z tytułu wpłaconych odsetek przez beneficjentów </w:t>
      </w:r>
      <w:proofErr w:type="spellStart"/>
      <w:r w:rsidRPr="00C631D7">
        <w:rPr>
          <w:rFonts w:ascii="Calibri" w:hAnsi="Calibri" w:cs="Calibri"/>
        </w:rPr>
        <w:t>SODiR</w:t>
      </w:r>
      <w:proofErr w:type="spellEnd"/>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 refundacja RNP</w:t>
      </w:r>
      <w:r w:rsidR="00AE5753">
        <w:rPr>
          <w:rFonts w:ascii="Calibri" w:hAnsi="Calibri" w:cs="Calibri"/>
        </w:rPr>
        <w:t xml:space="preserve"> (niepełnosprawni rolnicy)</w:t>
      </w:r>
      <w:r w:rsidRPr="00C631D7">
        <w:rPr>
          <w:rFonts w:ascii="Calibri" w:hAnsi="Calibri" w:cs="Calibri"/>
        </w:rPr>
        <w:tab/>
        <w:t>1.031,47 zł,</w:t>
      </w:r>
    </w:p>
    <w:p w:rsidR="00492352" w:rsidRPr="00C631D7" w:rsidRDefault="00492352" w:rsidP="004B50F4">
      <w:pPr>
        <w:numPr>
          <w:ilvl w:val="0"/>
          <w:numId w:val="67"/>
        </w:numPr>
        <w:tabs>
          <w:tab w:val="right" w:pos="8505"/>
        </w:tabs>
        <w:suppressAutoHyphens/>
        <w:spacing w:after="0" w:line="240" w:lineRule="auto"/>
        <w:jc w:val="both"/>
        <w:rPr>
          <w:rFonts w:ascii="Calibri" w:hAnsi="Calibri" w:cs="Calibri"/>
        </w:rPr>
      </w:pPr>
      <w:r w:rsidRPr="00C631D7">
        <w:rPr>
          <w:rFonts w:ascii="Calibri" w:hAnsi="Calibri" w:cs="Calibri"/>
        </w:rPr>
        <w:t xml:space="preserve">przychody finansowe dotyczące zadań współfinansowanych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ze środków UE</w:t>
      </w:r>
      <w:r w:rsidRPr="00C631D7">
        <w:rPr>
          <w:rFonts w:ascii="Calibri" w:hAnsi="Calibri" w:cs="Calibri"/>
        </w:rPr>
        <w:tab/>
        <w:t>341,00 zł</w:t>
      </w:r>
    </w:p>
    <w:p w:rsidR="00492352" w:rsidRPr="00C631D7" w:rsidRDefault="00492352" w:rsidP="004B50F4">
      <w:pPr>
        <w:numPr>
          <w:ilvl w:val="0"/>
          <w:numId w:val="66"/>
        </w:numPr>
        <w:tabs>
          <w:tab w:val="right" w:pos="9072"/>
        </w:tabs>
        <w:suppressAutoHyphens/>
        <w:spacing w:after="0" w:line="240" w:lineRule="auto"/>
        <w:jc w:val="both"/>
        <w:rPr>
          <w:rFonts w:ascii="Calibri" w:hAnsi="Calibri" w:cs="Calibri"/>
        </w:rPr>
      </w:pPr>
      <w:r w:rsidRPr="00C631D7">
        <w:rPr>
          <w:rFonts w:ascii="Calibri" w:hAnsi="Calibri" w:cs="Calibri"/>
        </w:rPr>
        <w:t xml:space="preserve">§  0970 wpływy z różnych tytułów  </w:t>
      </w:r>
      <w:r w:rsidRPr="00C631D7">
        <w:rPr>
          <w:rFonts w:ascii="Calibri" w:hAnsi="Calibri" w:cs="Calibri"/>
        </w:rPr>
        <w:tab/>
        <w:t>168.176.695,34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ze zwrotów dofinansowań i dotacji z lat ubiegłych</w:t>
      </w:r>
      <w:r w:rsidRPr="00C631D7">
        <w:rPr>
          <w:rFonts w:ascii="Calibri" w:hAnsi="Calibri" w:cs="Calibri"/>
        </w:rPr>
        <w:tab/>
        <w:t>17.291.078,66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różnice kursowe</w:t>
      </w:r>
      <w:r w:rsidRPr="00C631D7">
        <w:rPr>
          <w:rFonts w:ascii="Calibri" w:hAnsi="Calibri" w:cs="Calibri"/>
        </w:rPr>
        <w:tab/>
        <w:t>226,97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rozwiązanie odpisu aktualizującego wartość pozostałych</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należności z tytułu zarachowanych odsetek</w:t>
      </w:r>
      <w:r w:rsidRPr="00C631D7">
        <w:rPr>
          <w:rFonts w:ascii="Calibri" w:hAnsi="Calibri" w:cs="Calibri"/>
        </w:rPr>
        <w:tab/>
        <w:t>434.064,28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rozwiązanie odpisu aktualizującego wartość pozostałych</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należności z tytułu zarachowanych odsetek - windykacja</w:t>
      </w:r>
      <w:r w:rsidRPr="00C631D7">
        <w:rPr>
          <w:rFonts w:ascii="Calibri" w:hAnsi="Calibri" w:cs="Calibri"/>
        </w:rPr>
        <w:tab/>
        <w:t>19.798,39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rozwiązanie odpisu aktualizującego wartość odsetek</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od pozostałych należności-windykacja</w:t>
      </w:r>
      <w:r w:rsidRPr="00C631D7">
        <w:rPr>
          <w:rFonts w:ascii="Calibri" w:hAnsi="Calibri" w:cs="Calibri"/>
        </w:rPr>
        <w:tab/>
        <w:t>95.644,43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rozwiązanie odpisu aktualizującego wartość odsetek</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od pozostałych należności KPA - windykacja</w:t>
      </w:r>
      <w:r w:rsidRPr="00C631D7">
        <w:rPr>
          <w:rFonts w:ascii="Calibri" w:hAnsi="Calibri" w:cs="Calibri"/>
        </w:rPr>
        <w:tab/>
        <w:t xml:space="preserve">358.588,66 zł, </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rozwiązanie odpisu aktualizującego wartość odsetek</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 xml:space="preserve">od pozostałych należności </w:t>
      </w:r>
      <w:r w:rsidRPr="00C631D7">
        <w:rPr>
          <w:rFonts w:ascii="Calibri" w:hAnsi="Calibri" w:cs="Calibri"/>
        </w:rPr>
        <w:tab/>
        <w:t>14.080,67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rozwiązanie odpisu aktualizującego wartość </w:t>
      </w:r>
    </w:p>
    <w:p w:rsidR="00492352" w:rsidRPr="00C631D7" w:rsidRDefault="00492352" w:rsidP="00492352">
      <w:pPr>
        <w:tabs>
          <w:tab w:val="right" w:pos="9072"/>
        </w:tabs>
        <w:spacing w:after="0"/>
        <w:ind w:left="1134"/>
        <w:jc w:val="both"/>
        <w:rPr>
          <w:rFonts w:ascii="Calibri" w:hAnsi="Calibri" w:cs="Calibri"/>
        </w:rPr>
      </w:pPr>
      <w:r w:rsidRPr="00C631D7">
        <w:rPr>
          <w:rFonts w:ascii="Calibri" w:hAnsi="Calibri" w:cs="Calibri"/>
        </w:rPr>
        <w:t>pozostałych  należności i roszczeń</w:t>
      </w:r>
      <w:r w:rsidRPr="00C631D7">
        <w:rPr>
          <w:rFonts w:ascii="Calibri" w:hAnsi="Calibri" w:cs="Calibri"/>
        </w:rPr>
        <w:tab/>
        <w:t>88.909.139,71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spisanie zobowiązań PFRON wobec pracodawców</w:t>
      </w:r>
      <w:r w:rsidRPr="00C631D7">
        <w:rPr>
          <w:rFonts w:ascii="Calibri" w:hAnsi="Calibri" w:cs="Calibri"/>
        </w:rPr>
        <w:tab/>
        <w:t>408.501,76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spłat pożyczek – samorządy powiatowe</w:t>
      </w:r>
      <w:r w:rsidRPr="00C631D7">
        <w:rPr>
          <w:rFonts w:ascii="Calibri" w:hAnsi="Calibri" w:cs="Calibri"/>
        </w:rPr>
        <w:tab/>
        <w:t>517.527,14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 tytułu niezatrudniania osób niepełnosprawnych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samorządy powiatowe - art.26</w:t>
      </w:r>
      <w:r w:rsidRPr="00C631D7">
        <w:rPr>
          <w:rFonts w:ascii="Calibri" w:hAnsi="Calibri" w:cs="Calibri"/>
        </w:rPr>
        <w:tab/>
        <w:t>714.219,57 zł,</w:t>
      </w:r>
    </w:p>
    <w:p w:rsidR="00492352" w:rsidRPr="00C631D7" w:rsidRDefault="000749C4" w:rsidP="004B50F4">
      <w:pPr>
        <w:numPr>
          <w:ilvl w:val="0"/>
          <w:numId w:val="67"/>
        </w:numPr>
        <w:tabs>
          <w:tab w:val="right" w:pos="9072"/>
        </w:tabs>
        <w:suppressAutoHyphens/>
        <w:spacing w:after="0" w:line="240" w:lineRule="auto"/>
        <w:jc w:val="both"/>
        <w:rPr>
          <w:rFonts w:ascii="Calibri" w:hAnsi="Calibri" w:cs="Calibri"/>
        </w:rPr>
      </w:pPr>
      <w:r>
        <w:rPr>
          <w:rFonts w:ascii="Calibri" w:hAnsi="Calibri" w:cs="Calibri"/>
        </w:rPr>
        <w:t xml:space="preserve">z tytułu rozliczeń </w:t>
      </w:r>
      <w:r w:rsidR="008D73C5">
        <w:rPr>
          <w:rFonts w:ascii="Calibri" w:hAnsi="Calibri" w:cs="Calibri"/>
        </w:rPr>
        <w:t>w</w:t>
      </w:r>
      <w:r>
        <w:rPr>
          <w:rFonts w:ascii="Calibri" w:hAnsi="Calibri" w:cs="Calibri"/>
        </w:rPr>
        <w:t xml:space="preserve">arsztatów </w:t>
      </w:r>
      <w:r w:rsidR="008D73C5">
        <w:rPr>
          <w:rFonts w:ascii="Calibri" w:hAnsi="Calibri" w:cs="Calibri"/>
        </w:rPr>
        <w:t>t</w:t>
      </w:r>
      <w:r>
        <w:rPr>
          <w:rFonts w:ascii="Calibri" w:hAnsi="Calibri" w:cs="Calibri"/>
        </w:rPr>
        <w:t xml:space="preserve">erapii </w:t>
      </w:r>
      <w:r w:rsidR="008D73C5">
        <w:rPr>
          <w:rFonts w:ascii="Calibri" w:hAnsi="Calibri" w:cs="Calibri"/>
        </w:rPr>
        <w:t>z</w:t>
      </w:r>
      <w:r>
        <w:rPr>
          <w:rFonts w:ascii="Calibri" w:hAnsi="Calibri" w:cs="Calibri"/>
        </w:rPr>
        <w:t>ajęciowej</w:t>
      </w:r>
      <w:r w:rsidR="00492352" w:rsidRPr="00C631D7">
        <w:rPr>
          <w:rFonts w:ascii="Calibri" w:hAnsi="Calibri" w:cs="Calibri"/>
        </w:rPr>
        <w:t xml:space="preserve"> – samorządy powiatowe</w:t>
      </w:r>
      <w:r w:rsidR="00492352" w:rsidRPr="00C631D7">
        <w:rPr>
          <w:rFonts w:ascii="Calibri" w:hAnsi="Calibri" w:cs="Calibri"/>
        </w:rPr>
        <w:tab/>
        <w:t>261.189,72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pozostałe inne przychody operacyjne</w:t>
      </w:r>
      <w:r w:rsidRPr="00C631D7">
        <w:rPr>
          <w:rFonts w:ascii="Calibri" w:hAnsi="Calibri" w:cs="Calibri"/>
        </w:rPr>
        <w:tab/>
        <w:t>1.770.716,82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inne przychody operacyjne– samorządy powiatowe </w:t>
      </w:r>
      <w:r w:rsidRPr="00C631D7">
        <w:rPr>
          <w:rFonts w:ascii="Calibri" w:hAnsi="Calibri" w:cs="Calibri"/>
        </w:rPr>
        <w:tab/>
        <w:t>690.128,02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inne przychody operacyjne- samorządy wojewódzkie</w:t>
      </w:r>
      <w:r w:rsidRPr="00C631D7">
        <w:rPr>
          <w:rFonts w:ascii="Calibri" w:hAnsi="Calibri" w:cs="Calibri"/>
        </w:rPr>
        <w:tab/>
        <w:t>1.075.794,54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zwrot kosztów doręczonego upomnienia w postępowaniu egzekucyjnym</w:t>
      </w:r>
      <w:r w:rsidRPr="00C631D7">
        <w:rPr>
          <w:rFonts w:ascii="Calibri" w:hAnsi="Calibri" w:cs="Calibri"/>
        </w:rPr>
        <w:tab/>
        <w:t>66.891,19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przychody z tyt. spłat pożyczek – samorządy wojewódzkie</w:t>
      </w:r>
      <w:r w:rsidRPr="00C631D7">
        <w:rPr>
          <w:rFonts w:ascii="Calibri" w:hAnsi="Calibri" w:cs="Calibri"/>
        </w:rPr>
        <w:tab/>
        <w:t>520.520,94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pozostałe przychody operacyjne</w:t>
      </w:r>
      <w:r w:rsidRPr="00C631D7">
        <w:rPr>
          <w:rFonts w:ascii="Calibri" w:hAnsi="Calibri" w:cs="Calibri"/>
        </w:rPr>
        <w:tab/>
        <w:t>403.699,87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przychody z tyt. otrzymanych należności KPA</w:t>
      </w:r>
      <w:r w:rsidRPr="00C631D7">
        <w:rPr>
          <w:rFonts w:ascii="Calibri" w:hAnsi="Calibri" w:cs="Calibri"/>
        </w:rPr>
        <w:tab/>
        <w:t>37.336,00 zł,</w:t>
      </w:r>
      <w:r w:rsidRPr="00C631D7">
        <w:rPr>
          <w:rFonts w:ascii="Calibri" w:hAnsi="Calibri" w:cs="Calibri"/>
        </w:rPr>
        <w:tab/>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pozostałe inne przychody operacyjne z tytułu udzielonych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pożyczek – windykacja</w:t>
      </w:r>
      <w:r w:rsidRPr="00C631D7">
        <w:rPr>
          <w:rFonts w:ascii="Calibri" w:hAnsi="Calibri" w:cs="Calibri"/>
        </w:rPr>
        <w:tab/>
        <w:t>4.241,48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rozwiązanie odpisu aktualizującego wartość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pozostałych  należności i roszczeń – windykacja</w:t>
      </w:r>
      <w:r w:rsidRPr="00C631D7">
        <w:rPr>
          <w:rFonts w:ascii="Calibri" w:hAnsi="Calibri" w:cs="Calibri"/>
        </w:rPr>
        <w:tab/>
        <w:t>9.089,92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pozostałe inne przychody operacyjne – windykacja</w:t>
      </w:r>
      <w:r w:rsidRPr="00C631D7">
        <w:rPr>
          <w:rFonts w:ascii="Calibri" w:hAnsi="Calibri" w:cs="Calibri"/>
        </w:rPr>
        <w:tab/>
        <w:t>9.148.355,56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rozwiązanie odpisu aktualizującego wartość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pozostałych  należności i roszczeń – windykacja</w:t>
      </w:r>
      <w:r w:rsidRPr="00C631D7">
        <w:rPr>
          <w:rFonts w:ascii="Calibri" w:hAnsi="Calibri" w:cs="Calibri"/>
        </w:rPr>
        <w:tab/>
        <w:t>368.740,88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pozostałe inne przychody operacyjne KPA</w:t>
      </w:r>
      <w:r w:rsidRPr="00C631D7">
        <w:rPr>
          <w:rFonts w:ascii="Calibri" w:hAnsi="Calibri" w:cs="Calibri"/>
        </w:rPr>
        <w:tab/>
        <w:t xml:space="preserve">43.797.279,19 zł, </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lastRenderedPageBreak/>
        <w:t xml:space="preserve">rozwiązanie odpisu aktualizującego wartość </w:t>
      </w:r>
    </w:p>
    <w:p w:rsidR="00492352" w:rsidRPr="00C631D7" w:rsidRDefault="00492352" w:rsidP="00492352">
      <w:pPr>
        <w:tabs>
          <w:tab w:val="right" w:pos="9072"/>
        </w:tabs>
        <w:spacing w:after="0"/>
        <w:ind w:left="720" w:firstLine="414"/>
        <w:jc w:val="both"/>
        <w:rPr>
          <w:rFonts w:ascii="Calibri" w:hAnsi="Calibri" w:cs="Calibri"/>
        </w:rPr>
      </w:pPr>
      <w:r w:rsidRPr="00C631D7">
        <w:rPr>
          <w:rFonts w:ascii="Calibri" w:hAnsi="Calibri" w:cs="Calibri"/>
        </w:rPr>
        <w:t>pozostałych  należności i roszczeń KPA – dot. realizacji zadań</w:t>
      </w:r>
      <w:r w:rsidRPr="00C631D7">
        <w:rPr>
          <w:rFonts w:ascii="Calibri" w:hAnsi="Calibri" w:cs="Calibri"/>
        </w:rPr>
        <w:tab/>
        <w:t>1.229.545,33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pozostałe inne przychody operacyjne - windykacja </w:t>
      </w:r>
      <w:proofErr w:type="spellStart"/>
      <w:r w:rsidRPr="00C631D7">
        <w:rPr>
          <w:rFonts w:ascii="Calibri" w:hAnsi="Calibri" w:cs="Calibri"/>
        </w:rPr>
        <w:t>SODiR</w:t>
      </w:r>
      <w:proofErr w:type="spellEnd"/>
      <w:r w:rsidRPr="00C631D7">
        <w:rPr>
          <w:rFonts w:ascii="Calibri" w:hAnsi="Calibri" w:cs="Calibri"/>
        </w:rPr>
        <w:tab/>
        <w:t>3.487,84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rozwiązanie odpisu aktualizującego wartość </w:t>
      </w:r>
    </w:p>
    <w:p w:rsidR="00492352" w:rsidRPr="00C631D7" w:rsidRDefault="00492352" w:rsidP="00492352">
      <w:pPr>
        <w:tabs>
          <w:tab w:val="right" w:pos="9072"/>
        </w:tabs>
        <w:spacing w:after="0"/>
        <w:ind w:left="720" w:firstLine="414"/>
        <w:jc w:val="both"/>
        <w:rPr>
          <w:rFonts w:ascii="Calibri" w:hAnsi="Calibri" w:cs="Calibri"/>
        </w:rPr>
      </w:pPr>
      <w:r w:rsidRPr="00C631D7">
        <w:rPr>
          <w:rFonts w:ascii="Calibri" w:hAnsi="Calibri" w:cs="Calibri"/>
        </w:rPr>
        <w:t xml:space="preserve">pozostałych  należności i roszczeń – windykacja </w:t>
      </w:r>
      <w:proofErr w:type="spellStart"/>
      <w:r w:rsidRPr="00C631D7">
        <w:rPr>
          <w:rFonts w:ascii="Calibri" w:hAnsi="Calibri" w:cs="Calibri"/>
        </w:rPr>
        <w:t>SODiR</w:t>
      </w:r>
      <w:proofErr w:type="spellEnd"/>
      <w:r w:rsidRPr="00C631D7">
        <w:rPr>
          <w:rFonts w:ascii="Calibri" w:hAnsi="Calibri" w:cs="Calibri"/>
        </w:rPr>
        <w:tab/>
        <w:t>26.783,50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przychody z tytułu zwrotu przez pracodawców składek ZUS</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 xml:space="preserve"> finansowanych przez PFRON </w:t>
      </w:r>
      <w:r w:rsidRPr="00C631D7">
        <w:rPr>
          <w:rFonts w:ascii="Calibri" w:hAnsi="Calibri" w:cs="Calibri"/>
        </w:rPr>
        <w:tab/>
        <w:t>24,30 zł,</w:t>
      </w:r>
    </w:p>
    <w:p w:rsidR="00492352" w:rsidRPr="00C631D7" w:rsidRDefault="00492352" w:rsidP="003C3635">
      <w:pPr>
        <w:tabs>
          <w:tab w:val="right" w:pos="9072"/>
        </w:tabs>
        <w:spacing w:after="0"/>
        <w:ind w:left="709" w:hanging="425"/>
        <w:rPr>
          <w:rFonts w:ascii="Calibri" w:hAnsi="Calibri" w:cs="Calibri"/>
        </w:rPr>
      </w:pPr>
      <w:r w:rsidRPr="00C631D7">
        <w:rPr>
          <w:rFonts w:ascii="Calibri" w:hAnsi="Calibri" w:cs="Calibri"/>
        </w:rPr>
        <w:t>-</w:t>
      </w:r>
      <w:r w:rsidRPr="00C631D7">
        <w:rPr>
          <w:rFonts w:ascii="Calibri" w:hAnsi="Calibri" w:cs="Calibri"/>
        </w:rPr>
        <w:tab/>
        <w:t>§ 291 wpływy ze zwrotów dotacji wykorzys</w:t>
      </w:r>
      <w:r w:rsidR="003C3635">
        <w:rPr>
          <w:rFonts w:ascii="Calibri" w:hAnsi="Calibri" w:cs="Calibri"/>
        </w:rPr>
        <w:t xml:space="preserve">tanych niezgodnie </w:t>
      </w:r>
      <w:r w:rsidRPr="00C631D7">
        <w:rPr>
          <w:rFonts w:ascii="Calibri" w:hAnsi="Calibri" w:cs="Calibri"/>
        </w:rPr>
        <w:t xml:space="preserve">z przeznaczeniem </w:t>
      </w:r>
      <w:r w:rsidR="003C3635">
        <w:rPr>
          <w:rFonts w:ascii="Calibri" w:hAnsi="Calibri" w:cs="Calibri"/>
        </w:rPr>
        <w:br/>
      </w:r>
      <w:r w:rsidRPr="00C631D7">
        <w:rPr>
          <w:rFonts w:ascii="Calibri" w:hAnsi="Calibri" w:cs="Calibri"/>
        </w:rPr>
        <w:t>lub pobranych w nadmiernej wysokości</w:t>
      </w:r>
      <w:r w:rsidRPr="00C631D7">
        <w:rPr>
          <w:rFonts w:ascii="Calibri" w:hAnsi="Calibri" w:cs="Calibri"/>
        </w:rPr>
        <w:tab/>
        <w:t>4.111.421,83 zł;</w:t>
      </w:r>
    </w:p>
    <w:p w:rsidR="00492352" w:rsidRPr="00C631D7" w:rsidRDefault="00492352" w:rsidP="00492352">
      <w:pPr>
        <w:tabs>
          <w:tab w:val="right" w:pos="9072"/>
        </w:tabs>
        <w:spacing w:after="0"/>
        <w:ind w:left="567" w:firstLine="142"/>
        <w:jc w:val="both"/>
        <w:rPr>
          <w:rFonts w:ascii="Calibri" w:hAnsi="Calibri" w:cs="Calibri"/>
        </w:rPr>
      </w:pPr>
      <w:r w:rsidRPr="00C631D7">
        <w:rPr>
          <w:rFonts w:ascii="Calibri" w:hAnsi="Calibri" w:cs="Calibri"/>
        </w:rPr>
        <w:t>w tym:</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 2910 wpływy ze zwrotów dotacji wykorzystanych niezgodnie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 xml:space="preserve">z przeznaczeniem lub pobranych w nadmiernej wysokości </w:t>
      </w:r>
      <w:r w:rsidRPr="00C631D7">
        <w:rPr>
          <w:rFonts w:ascii="Calibri" w:hAnsi="Calibri" w:cs="Calibri"/>
        </w:rPr>
        <w:tab/>
        <w:t>4.092.155,18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 2917 wpływy ze zwrotów dofinansowań i dotacji przekazanych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ze środków UE na realizację zadań bieżących</w:t>
      </w:r>
      <w:r w:rsidRPr="00C631D7">
        <w:rPr>
          <w:rFonts w:ascii="Calibri" w:hAnsi="Calibri" w:cs="Calibri"/>
        </w:rPr>
        <w:tab/>
        <w:t>1.687,78 zł,</w:t>
      </w:r>
    </w:p>
    <w:p w:rsidR="00492352" w:rsidRPr="00C631D7" w:rsidRDefault="00492352" w:rsidP="004B50F4">
      <w:pPr>
        <w:numPr>
          <w:ilvl w:val="0"/>
          <w:numId w:val="67"/>
        </w:numPr>
        <w:tabs>
          <w:tab w:val="right" w:pos="9072"/>
        </w:tabs>
        <w:suppressAutoHyphens/>
        <w:spacing w:after="0" w:line="240" w:lineRule="auto"/>
        <w:jc w:val="both"/>
        <w:rPr>
          <w:rFonts w:ascii="Calibri" w:hAnsi="Calibri" w:cs="Calibri"/>
        </w:rPr>
      </w:pPr>
      <w:r w:rsidRPr="00C631D7">
        <w:rPr>
          <w:rFonts w:ascii="Calibri" w:hAnsi="Calibri" w:cs="Calibri"/>
        </w:rPr>
        <w:t xml:space="preserve">§ 2919 wpływy ze zwrotów dofinansowań i dotacji przekazanych </w:t>
      </w:r>
    </w:p>
    <w:p w:rsidR="00492352" w:rsidRPr="00C631D7" w:rsidRDefault="00492352" w:rsidP="00492352">
      <w:pPr>
        <w:tabs>
          <w:tab w:val="right" w:pos="9072"/>
        </w:tabs>
        <w:suppressAutoHyphens/>
        <w:spacing w:after="0" w:line="240" w:lineRule="auto"/>
        <w:ind w:left="1080"/>
        <w:jc w:val="both"/>
        <w:rPr>
          <w:rFonts w:ascii="Calibri" w:hAnsi="Calibri" w:cs="Calibri"/>
        </w:rPr>
      </w:pPr>
      <w:r w:rsidRPr="00C631D7">
        <w:rPr>
          <w:rFonts w:ascii="Calibri" w:hAnsi="Calibri" w:cs="Calibri"/>
        </w:rPr>
        <w:t>ze środków UE na realizację zadań bieżących</w:t>
      </w:r>
    </w:p>
    <w:p w:rsidR="00492352" w:rsidRPr="00C631D7" w:rsidRDefault="00492352" w:rsidP="00492352">
      <w:pPr>
        <w:tabs>
          <w:tab w:val="right" w:pos="9072"/>
        </w:tabs>
        <w:suppressAutoHyphens/>
        <w:spacing w:after="0" w:line="240" w:lineRule="auto"/>
        <w:ind w:left="1080"/>
        <w:jc w:val="both"/>
        <w:rPr>
          <w:rFonts w:ascii="Calibri" w:eastAsia="Calibri" w:hAnsi="Calibri" w:cs="Calibri"/>
          <w:b/>
        </w:rPr>
      </w:pPr>
      <w:r w:rsidRPr="00C631D7">
        <w:rPr>
          <w:rFonts w:ascii="Calibri" w:hAnsi="Calibri" w:cs="Calibri"/>
        </w:rPr>
        <w:tab/>
        <w:t>17.578,87 zł.</w:t>
      </w:r>
    </w:p>
    <w:p w:rsidR="00143FE3" w:rsidRPr="00E359D4" w:rsidRDefault="00143FE3" w:rsidP="006D3B86">
      <w:pPr>
        <w:pStyle w:val="Nagwek2"/>
      </w:pPr>
      <w:bookmarkStart w:id="28" w:name="_Toc477947967"/>
      <w:r w:rsidRPr="00B9565B">
        <w:t xml:space="preserve">Przychody z tytułu wpłat </w:t>
      </w:r>
      <w:r w:rsidRPr="00E359D4">
        <w:t>pracodawców</w:t>
      </w:r>
      <w:bookmarkEnd w:id="28"/>
    </w:p>
    <w:p w:rsidR="00143FE3" w:rsidRPr="00DB4B8C" w:rsidRDefault="00143FE3" w:rsidP="00143FE3">
      <w:pPr>
        <w:tabs>
          <w:tab w:val="left" w:pos="426"/>
        </w:tabs>
        <w:spacing w:after="0"/>
        <w:jc w:val="both"/>
        <w:rPr>
          <w:rFonts w:cs="Calibri"/>
        </w:rPr>
      </w:pPr>
      <w:r w:rsidRPr="00DB4B8C">
        <w:rPr>
          <w:rFonts w:cs="Calibri"/>
        </w:rPr>
        <w:t xml:space="preserve">Przychodami Funduszu są przede wszystkim środki pochodzące z obowiązkowych miesięcznych wpłat dokonywanych przez pracodawców, którzy zatrudniają co najmniej 25 pracowników w przeliczeniu na pełny wymiar czasu pracy, a wskaźnik zatrudnienia osób niepełnosprawnych w ich zakładzie jest niższy niż 6%. Wskaźnik ten jest niższy dla państwowych i niepaństwowych szkół różnego stopnia, zakładów kształcenia nauczycieli oraz placówek opiekuńczo-wychowawczych i resocjalizacyjnych. </w:t>
      </w:r>
      <w:r w:rsidRPr="00DB4B8C">
        <w:rPr>
          <w:rFonts w:cs="Calibri"/>
        </w:rPr>
        <w:br/>
        <w:t xml:space="preserve">Do wpłat na PFRON zobowiązane są także zakłady pracy chronionej, w wysokości stanowiącej </w:t>
      </w:r>
      <w:r w:rsidRPr="00DB4B8C">
        <w:rPr>
          <w:rFonts w:cs="Calibri"/>
        </w:rPr>
        <w:br/>
        <w:t>10% środków uzyskanych z tytułu zwolnień podatkowych, określonych w ustawie.</w:t>
      </w:r>
    </w:p>
    <w:p w:rsidR="00143FE3" w:rsidRPr="00DB4B8C" w:rsidRDefault="00143FE3" w:rsidP="00143FE3">
      <w:pPr>
        <w:tabs>
          <w:tab w:val="left" w:pos="426"/>
        </w:tabs>
        <w:spacing w:after="0"/>
        <w:jc w:val="both"/>
        <w:rPr>
          <w:rFonts w:cs="Calibri"/>
        </w:rPr>
      </w:pPr>
    </w:p>
    <w:p w:rsidR="00143FE3" w:rsidRPr="00A80F3F" w:rsidRDefault="00143FE3" w:rsidP="00A80F3F">
      <w:pPr>
        <w:spacing w:after="0"/>
        <w:jc w:val="both"/>
        <w:rPr>
          <w:rFonts w:ascii="Calibri" w:hAnsi="Calibri" w:cs="Calibri"/>
          <w:b/>
          <w:i/>
          <w:color w:val="548DD4" w:themeColor="text2" w:themeTint="99"/>
        </w:rPr>
      </w:pPr>
      <w:r w:rsidRPr="00A80F3F">
        <w:rPr>
          <w:rFonts w:ascii="Calibri" w:hAnsi="Calibri" w:cs="Calibri"/>
          <w:b/>
          <w:i/>
          <w:color w:val="548DD4" w:themeColor="text2" w:themeTint="99"/>
        </w:rPr>
        <w:t xml:space="preserve">Plan finansowy PFRON na 2016 rok przewidywał uzyskane przychody z tytułu wpłat pracodawców </w:t>
      </w:r>
      <w:r w:rsidRPr="00A80F3F">
        <w:rPr>
          <w:rFonts w:ascii="Calibri" w:hAnsi="Calibri" w:cs="Calibri"/>
          <w:b/>
          <w:i/>
          <w:color w:val="548DD4" w:themeColor="text2" w:themeTint="99"/>
        </w:rPr>
        <w:br/>
        <w:t xml:space="preserve">w wysokości 3.648.380 tys. zł w ujęciu memoriałowym oraz 3.575.413 tys. zł w ujęciu kasowym. </w:t>
      </w:r>
    </w:p>
    <w:p w:rsidR="00143FE3" w:rsidRPr="00A80F3F" w:rsidRDefault="00143FE3" w:rsidP="00261127">
      <w:pPr>
        <w:spacing w:before="60" w:after="0"/>
        <w:jc w:val="both"/>
        <w:rPr>
          <w:rFonts w:ascii="Calibri" w:hAnsi="Calibri" w:cs="Calibri"/>
          <w:b/>
          <w:i/>
          <w:color w:val="548DD4" w:themeColor="text2" w:themeTint="99"/>
        </w:rPr>
      </w:pPr>
      <w:r w:rsidRPr="00A80F3F">
        <w:rPr>
          <w:rFonts w:ascii="Calibri" w:hAnsi="Calibri" w:cs="Calibri"/>
          <w:b/>
          <w:i/>
          <w:color w:val="548DD4" w:themeColor="text2" w:themeTint="99"/>
        </w:rPr>
        <w:t>Zarachowane w 2016 roku przychody od pracodawców wyniosły :</w:t>
      </w:r>
    </w:p>
    <w:p w:rsidR="00143FE3" w:rsidRPr="00A80F3F" w:rsidRDefault="00143FE3" w:rsidP="005550FA">
      <w:pPr>
        <w:numPr>
          <w:ilvl w:val="0"/>
          <w:numId w:val="4"/>
        </w:numPr>
        <w:tabs>
          <w:tab w:val="left" w:pos="426"/>
        </w:tabs>
        <w:suppressAutoHyphens/>
        <w:spacing w:after="0"/>
        <w:ind w:left="851" w:hanging="426"/>
        <w:jc w:val="both"/>
        <w:rPr>
          <w:rFonts w:cs="Calibri"/>
          <w:b/>
          <w:i/>
          <w:color w:val="548DD4" w:themeColor="text2" w:themeTint="99"/>
        </w:rPr>
      </w:pPr>
      <w:r w:rsidRPr="00A80F3F">
        <w:rPr>
          <w:rFonts w:cs="Calibri"/>
          <w:b/>
          <w:i/>
          <w:color w:val="548DD4" w:themeColor="text2" w:themeTint="99"/>
        </w:rPr>
        <w:t xml:space="preserve">w ujęciu memoriałowym </w:t>
      </w:r>
      <w:r w:rsidRPr="00A80F3F">
        <w:rPr>
          <w:rFonts w:cs="Calibri"/>
          <w:b/>
          <w:i/>
          <w:color w:val="548DD4" w:themeColor="text2" w:themeTint="99"/>
        </w:rPr>
        <w:tab/>
      </w:r>
      <w:r w:rsidRPr="00A80F3F">
        <w:rPr>
          <w:rFonts w:cs="Calibri"/>
          <w:b/>
          <w:i/>
          <w:color w:val="548DD4" w:themeColor="text2" w:themeTint="99"/>
        </w:rPr>
        <w:tab/>
      </w:r>
      <w:r w:rsidRPr="00A80F3F">
        <w:rPr>
          <w:rFonts w:cs="Calibri"/>
          <w:b/>
          <w:i/>
          <w:color w:val="548DD4" w:themeColor="text2" w:themeTint="99"/>
        </w:rPr>
        <w:tab/>
      </w:r>
      <w:r w:rsidRPr="00A80F3F">
        <w:rPr>
          <w:rFonts w:cs="Calibri"/>
          <w:b/>
          <w:i/>
          <w:color w:val="548DD4" w:themeColor="text2" w:themeTint="99"/>
        </w:rPr>
        <w:tab/>
        <w:t>3.742.192.781,89 zł</w:t>
      </w:r>
      <w:r w:rsidR="00714DBE" w:rsidRPr="00A80F3F">
        <w:rPr>
          <w:rFonts w:cs="Calibri"/>
          <w:b/>
          <w:i/>
          <w:color w:val="548DD4" w:themeColor="text2" w:themeTint="99"/>
        </w:rPr>
        <w:t>,</w:t>
      </w:r>
    </w:p>
    <w:p w:rsidR="00143FE3" w:rsidRPr="00A80F3F" w:rsidRDefault="00143FE3" w:rsidP="005550FA">
      <w:pPr>
        <w:numPr>
          <w:ilvl w:val="0"/>
          <w:numId w:val="4"/>
        </w:numPr>
        <w:tabs>
          <w:tab w:val="left" w:pos="426"/>
        </w:tabs>
        <w:suppressAutoHyphens/>
        <w:spacing w:after="0"/>
        <w:ind w:left="851" w:hanging="426"/>
        <w:jc w:val="both"/>
        <w:rPr>
          <w:rFonts w:cs="Calibri"/>
          <w:b/>
          <w:i/>
          <w:color w:val="548DD4" w:themeColor="text2" w:themeTint="99"/>
        </w:rPr>
      </w:pPr>
      <w:r w:rsidRPr="00A80F3F">
        <w:rPr>
          <w:rFonts w:cs="Calibri"/>
          <w:b/>
          <w:i/>
          <w:color w:val="548DD4" w:themeColor="text2" w:themeTint="99"/>
        </w:rPr>
        <w:t>w ujęciu kasowym</w:t>
      </w:r>
      <w:r w:rsidRPr="00A80F3F">
        <w:rPr>
          <w:rFonts w:cs="Calibri"/>
          <w:b/>
          <w:i/>
          <w:color w:val="548DD4" w:themeColor="text2" w:themeTint="99"/>
        </w:rPr>
        <w:tab/>
      </w:r>
      <w:r w:rsidRPr="00A80F3F">
        <w:rPr>
          <w:rFonts w:cs="Calibri"/>
          <w:b/>
          <w:i/>
          <w:color w:val="548DD4" w:themeColor="text2" w:themeTint="99"/>
        </w:rPr>
        <w:tab/>
      </w:r>
      <w:r w:rsidRPr="00A80F3F">
        <w:rPr>
          <w:rFonts w:cs="Calibri"/>
          <w:b/>
          <w:i/>
          <w:color w:val="548DD4" w:themeColor="text2" w:themeTint="99"/>
        </w:rPr>
        <w:tab/>
      </w:r>
      <w:r w:rsidRPr="00A80F3F">
        <w:rPr>
          <w:rFonts w:cs="Calibri"/>
          <w:b/>
          <w:i/>
          <w:color w:val="548DD4" w:themeColor="text2" w:themeTint="99"/>
        </w:rPr>
        <w:tab/>
      </w:r>
      <w:r w:rsidRPr="00A80F3F">
        <w:rPr>
          <w:rFonts w:cs="Calibri"/>
          <w:b/>
          <w:i/>
          <w:color w:val="548DD4" w:themeColor="text2" w:themeTint="99"/>
        </w:rPr>
        <w:tab/>
        <w:t>3.724.249.996,22 zł.</w:t>
      </w:r>
    </w:p>
    <w:p w:rsidR="00143FE3" w:rsidRPr="00CC3CC5" w:rsidRDefault="00143FE3" w:rsidP="00143FE3">
      <w:pPr>
        <w:tabs>
          <w:tab w:val="left" w:pos="426"/>
        </w:tabs>
        <w:spacing w:after="0"/>
        <w:ind w:left="1146"/>
        <w:jc w:val="both"/>
        <w:rPr>
          <w:rFonts w:cs="Calibri"/>
          <w:color w:val="FF0000"/>
        </w:rPr>
      </w:pPr>
    </w:p>
    <w:p w:rsidR="00143FE3" w:rsidRPr="00DB4B8C" w:rsidRDefault="00143FE3" w:rsidP="00143FE3">
      <w:pPr>
        <w:tabs>
          <w:tab w:val="left" w:pos="426"/>
        </w:tabs>
        <w:spacing w:after="0"/>
        <w:jc w:val="both"/>
        <w:rPr>
          <w:rFonts w:cs="Calibri"/>
        </w:rPr>
      </w:pPr>
      <w:r w:rsidRPr="007410B6">
        <w:rPr>
          <w:rFonts w:cs="Calibri"/>
        </w:rPr>
        <w:t xml:space="preserve">Pozyskane przychody z tytułu wpłat zakładów pracy pochodzą przede wszystkim </w:t>
      </w:r>
      <w:r w:rsidRPr="007410B6">
        <w:rPr>
          <w:rFonts w:cs="Calibri"/>
        </w:rPr>
        <w:br/>
        <w:t xml:space="preserve">(ok. 87% przychodów uzyskanych) z wpłat pracodawców zatrudniających co najmniej </w:t>
      </w:r>
      <w:r w:rsidRPr="007410B6">
        <w:rPr>
          <w:rFonts w:cs="Calibri"/>
        </w:rPr>
        <w:br/>
        <w:t>25 pracowników w przeliczeniu na pełny wymiar czasu pracy. Znaczący udział przychodów stanowią również wpłaty od państwowych i samorządowych jednostek organizacyjnych, będącymi jednostkami budżetowymi, co stanowi ponad 7% uzyskanych przychodów. Jednocześnie wpłaty od prowadzących zakłady pracy chronionej, którzy są zobowiązani do wpłat na</w:t>
      </w:r>
      <w:r w:rsidRPr="00DB4B8C">
        <w:rPr>
          <w:rFonts w:cs="Calibri"/>
        </w:rPr>
        <w:t xml:space="preserve"> Fundusz, stanowią ok. </w:t>
      </w:r>
      <w:r>
        <w:rPr>
          <w:rFonts w:cs="Calibri"/>
        </w:rPr>
        <w:t>4</w:t>
      </w:r>
      <w:r w:rsidRPr="00DB4B8C">
        <w:rPr>
          <w:rFonts w:cs="Calibri"/>
        </w:rPr>
        <w:t xml:space="preserve">% uzyskanych przychodów. </w:t>
      </w:r>
    </w:p>
    <w:p w:rsidR="00143FE3" w:rsidRPr="000749C4" w:rsidRDefault="00143FE3" w:rsidP="00143FE3">
      <w:pPr>
        <w:tabs>
          <w:tab w:val="left" w:pos="426"/>
        </w:tabs>
        <w:spacing w:after="0"/>
        <w:jc w:val="both"/>
        <w:rPr>
          <w:rFonts w:cs="Calibri"/>
        </w:rPr>
      </w:pPr>
      <w:r w:rsidRPr="00DB4B8C">
        <w:rPr>
          <w:rFonts w:cs="Calibri"/>
        </w:rPr>
        <w:t>W</w:t>
      </w:r>
      <w:r w:rsidR="000749C4">
        <w:rPr>
          <w:rFonts w:cs="Calibri"/>
        </w:rPr>
        <w:t xml:space="preserve"> </w:t>
      </w:r>
      <w:r w:rsidRPr="00DB4B8C">
        <w:rPr>
          <w:rFonts w:cs="Calibri"/>
        </w:rPr>
        <w:t>2016 r. liczba pracodawców zobowiązanych do wpłat systematycznie spadała</w:t>
      </w:r>
      <w:r w:rsidRPr="007410B6">
        <w:rPr>
          <w:rFonts w:cs="Calibri"/>
        </w:rPr>
        <w:t xml:space="preserve">. W grudniu 2016 r. zadeklarowało wpłaty na PFRON o ponad 6% pracodawców mniej niż w styczniu 2016 r. </w:t>
      </w:r>
    </w:p>
    <w:p w:rsidR="00143FE3" w:rsidRPr="00A75668" w:rsidRDefault="00143FE3" w:rsidP="001A5C72">
      <w:pPr>
        <w:tabs>
          <w:tab w:val="left" w:pos="426"/>
        </w:tabs>
        <w:jc w:val="both"/>
        <w:rPr>
          <w:rFonts w:cs="Calibri"/>
        </w:rPr>
      </w:pPr>
      <w:r w:rsidRPr="00A75668">
        <w:rPr>
          <w:rFonts w:cs="Calibri"/>
        </w:rPr>
        <w:t xml:space="preserve">Podmioty te stanowią pracodawcy, u których wskaźnik zatrudnienia osób niepełnosprawnych wzrósł powyżej ustawowego poziomu oraz u których zatrudnienie spadło poniżej 25 etatów. Niewielki procent stanowią pracodawcy postawieni w stan upadłości likwidacyjnej. </w:t>
      </w:r>
    </w:p>
    <w:p w:rsidR="00143FE3" w:rsidRPr="00D357CA" w:rsidRDefault="00143FE3" w:rsidP="00542FBC">
      <w:pPr>
        <w:pStyle w:val="Legenda"/>
      </w:pPr>
      <w:bookmarkStart w:id="29" w:name="_Toc476050268"/>
      <w:bookmarkStart w:id="30" w:name="_Toc477947900"/>
      <w:r w:rsidRPr="00D357CA">
        <w:lastRenderedPageBreak/>
        <w:t xml:space="preserve">Wykres nr </w:t>
      </w:r>
      <w:fldSimple w:instr=" SEQ Wykres \* ARABIC ">
        <w:r w:rsidR="00970CBE">
          <w:rPr>
            <w:noProof/>
          </w:rPr>
          <w:t>4</w:t>
        </w:r>
      </w:fldSimple>
      <w:r w:rsidRPr="00D357CA">
        <w:t xml:space="preserve"> Realizacja przychodów z tytułu wpłat obowiązkowych w 2016 r.</w:t>
      </w:r>
      <w:bookmarkEnd w:id="29"/>
      <w:bookmarkEnd w:id="30"/>
    </w:p>
    <w:p w:rsidR="00143FE3" w:rsidRDefault="00143FE3" w:rsidP="00E56CD3">
      <w:pPr>
        <w:tabs>
          <w:tab w:val="left" w:pos="426"/>
        </w:tabs>
        <w:jc w:val="center"/>
        <w:rPr>
          <w:rFonts w:cs="Calibri"/>
          <w:color w:val="FF0000"/>
        </w:rPr>
      </w:pPr>
      <w:r>
        <w:rPr>
          <w:noProof/>
        </w:rPr>
        <w:drawing>
          <wp:inline distT="0" distB="0" distL="0" distR="0" wp14:anchorId="6F799649" wp14:editId="26874FEE">
            <wp:extent cx="5276850" cy="3162300"/>
            <wp:effectExtent l="0" t="0" r="19050" b="1905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57CA" w:rsidRPr="00D357CA" w:rsidRDefault="00143FE3" w:rsidP="00542FBC">
      <w:pPr>
        <w:pStyle w:val="Legenda"/>
        <w:rPr>
          <w:noProof/>
        </w:rPr>
      </w:pPr>
      <w:bookmarkStart w:id="31" w:name="_Toc476050269"/>
      <w:bookmarkStart w:id="32" w:name="_Toc477947901"/>
      <w:r w:rsidRPr="00D357CA">
        <w:t xml:space="preserve">Wykres nr </w:t>
      </w:r>
      <w:fldSimple w:instr=" SEQ Wykres \* ARABIC ">
        <w:r w:rsidR="00970CBE">
          <w:rPr>
            <w:noProof/>
          </w:rPr>
          <w:t>5</w:t>
        </w:r>
      </w:fldSimple>
      <w:r w:rsidRPr="00D357CA">
        <w:t xml:space="preserve"> Uzyskane przychody w układzie kwartalnym.</w:t>
      </w:r>
      <w:bookmarkEnd w:id="31"/>
      <w:bookmarkEnd w:id="32"/>
      <w:r w:rsidR="00D357CA" w:rsidRPr="00D357CA">
        <w:rPr>
          <w:noProof/>
        </w:rPr>
        <w:t xml:space="preserve"> </w:t>
      </w:r>
    </w:p>
    <w:p w:rsidR="00143FE3" w:rsidRPr="00393E27" w:rsidRDefault="00D357CA" w:rsidP="001A5C72">
      <w:pPr>
        <w:pStyle w:val="Legenda"/>
        <w:jc w:val="center"/>
      </w:pPr>
      <w:r>
        <w:rPr>
          <w:noProof/>
        </w:rPr>
        <w:drawing>
          <wp:inline distT="0" distB="0" distL="0" distR="0" wp14:anchorId="30121608" wp14:editId="40E41011">
            <wp:extent cx="5167223" cy="1958197"/>
            <wp:effectExtent l="0" t="0" r="14605" b="2349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3FE3" w:rsidRPr="00D357CA" w:rsidRDefault="00143FE3" w:rsidP="00542FBC">
      <w:pPr>
        <w:pStyle w:val="Legenda"/>
      </w:pPr>
      <w:bookmarkStart w:id="33" w:name="_Toc476050270"/>
      <w:bookmarkStart w:id="34" w:name="_Toc477947902"/>
      <w:r w:rsidRPr="00D357CA">
        <w:t xml:space="preserve">Wykres nr </w:t>
      </w:r>
      <w:fldSimple w:instr=" SEQ Wykres \* ARABIC ">
        <w:r w:rsidR="00970CBE">
          <w:rPr>
            <w:noProof/>
          </w:rPr>
          <w:t>6</w:t>
        </w:r>
      </w:fldSimple>
      <w:r w:rsidRPr="00D357CA">
        <w:t xml:space="preserve"> Liczba pracodawców zobowiązanych do wpłat na PFRON.</w:t>
      </w:r>
      <w:bookmarkEnd w:id="33"/>
      <w:bookmarkEnd w:id="34"/>
    </w:p>
    <w:p w:rsidR="00143FE3" w:rsidRDefault="00143FE3" w:rsidP="00143FE3">
      <w:pPr>
        <w:tabs>
          <w:tab w:val="left" w:pos="426"/>
        </w:tabs>
        <w:ind w:firstLine="142"/>
        <w:jc w:val="center"/>
        <w:rPr>
          <w:rFonts w:cs="Calibri"/>
          <w:color w:val="FF0000"/>
        </w:rPr>
      </w:pPr>
      <w:r>
        <w:rPr>
          <w:noProof/>
        </w:rPr>
        <w:drawing>
          <wp:inline distT="0" distB="0" distL="0" distR="0" wp14:anchorId="084929E1" wp14:editId="79D85E13">
            <wp:extent cx="5564038" cy="2329132"/>
            <wp:effectExtent l="0" t="0" r="17780" b="1460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3FE3" w:rsidRPr="00D357CA" w:rsidRDefault="00143FE3" w:rsidP="00542FBC">
      <w:pPr>
        <w:pStyle w:val="Legenda"/>
        <w:rPr>
          <w:rFonts w:cs="Calibri"/>
        </w:rPr>
      </w:pPr>
      <w:bookmarkStart w:id="35" w:name="_Toc476050271"/>
      <w:bookmarkStart w:id="36" w:name="_Toc477947903"/>
      <w:r w:rsidRPr="00D357CA">
        <w:lastRenderedPageBreak/>
        <w:t xml:space="preserve">Wykres nr </w:t>
      </w:r>
      <w:fldSimple w:instr=" SEQ Wykres \* ARABIC ">
        <w:r w:rsidR="00970CBE">
          <w:rPr>
            <w:noProof/>
          </w:rPr>
          <w:t>7</w:t>
        </w:r>
      </w:fldSimple>
      <w:r w:rsidRPr="00D357CA">
        <w:t xml:space="preserve"> Liczba pracodawców zobowiązanych do wpłat w podziale na kwartały.</w:t>
      </w:r>
      <w:bookmarkEnd w:id="35"/>
      <w:bookmarkEnd w:id="36"/>
    </w:p>
    <w:p w:rsidR="00143FE3" w:rsidRPr="00CC3CC5" w:rsidRDefault="00143FE3" w:rsidP="00143FE3">
      <w:pPr>
        <w:tabs>
          <w:tab w:val="left" w:pos="426"/>
        </w:tabs>
        <w:spacing w:after="0"/>
        <w:ind w:firstLine="142"/>
        <w:jc w:val="center"/>
        <w:rPr>
          <w:rFonts w:cs="Calibri"/>
          <w:color w:val="FF0000"/>
        </w:rPr>
      </w:pPr>
      <w:r>
        <w:rPr>
          <w:noProof/>
        </w:rPr>
        <w:drawing>
          <wp:inline distT="0" distB="0" distL="0" distR="0" wp14:anchorId="7C9DE7B9" wp14:editId="50CFA8E8">
            <wp:extent cx="5382883" cy="3726611"/>
            <wp:effectExtent l="0" t="0" r="27940" b="2667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09A0" w:rsidRDefault="00E809A0" w:rsidP="00542FBC">
      <w:pPr>
        <w:pStyle w:val="Legenda"/>
      </w:pPr>
      <w:bookmarkStart w:id="37" w:name="_Toc476050272"/>
    </w:p>
    <w:p w:rsidR="00143FE3" w:rsidRPr="00D357CA" w:rsidRDefault="00143FE3" w:rsidP="00542FBC">
      <w:pPr>
        <w:pStyle w:val="Legenda"/>
      </w:pPr>
      <w:bookmarkStart w:id="38" w:name="_Toc477947904"/>
      <w:r w:rsidRPr="00D357CA">
        <w:t xml:space="preserve">Wykres nr </w:t>
      </w:r>
      <w:fldSimple w:instr=" SEQ Wykres \* ARABIC ">
        <w:r w:rsidR="00970CBE">
          <w:rPr>
            <w:noProof/>
          </w:rPr>
          <w:t>8</w:t>
        </w:r>
      </w:fldSimple>
      <w:r w:rsidRPr="00D357CA">
        <w:t xml:space="preserve"> Zatrudnienie ogółem u pracodawców zobowiązanych do wpłat.</w:t>
      </w:r>
      <w:bookmarkEnd w:id="37"/>
      <w:bookmarkEnd w:id="38"/>
    </w:p>
    <w:p w:rsidR="00302925" w:rsidRPr="00302925" w:rsidRDefault="00302925" w:rsidP="00302925"/>
    <w:p w:rsidR="00143FE3" w:rsidRPr="00CC3CC5" w:rsidRDefault="00143FE3" w:rsidP="00143FE3">
      <w:pPr>
        <w:tabs>
          <w:tab w:val="left" w:pos="426"/>
        </w:tabs>
        <w:spacing w:after="0"/>
        <w:jc w:val="center"/>
        <w:rPr>
          <w:rFonts w:cs="Calibri"/>
          <w:color w:val="FF0000"/>
        </w:rPr>
      </w:pPr>
      <w:r>
        <w:rPr>
          <w:noProof/>
        </w:rPr>
        <w:drawing>
          <wp:inline distT="0" distB="0" distL="0" distR="0" wp14:anchorId="498F9A22" wp14:editId="2518D9A1">
            <wp:extent cx="5762445" cy="3234906"/>
            <wp:effectExtent l="0" t="0" r="10160" b="2286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3FE3" w:rsidRDefault="00143FE3" w:rsidP="00143FE3">
      <w:pPr>
        <w:tabs>
          <w:tab w:val="left" w:pos="426"/>
        </w:tabs>
        <w:spacing w:after="0"/>
        <w:jc w:val="both"/>
        <w:rPr>
          <w:rFonts w:cs="Calibri"/>
          <w:sz w:val="28"/>
        </w:rPr>
      </w:pPr>
    </w:p>
    <w:p w:rsidR="002B4001" w:rsidRDefault="002B4001" w:rsidP="00542FBC">
      <w:pPr>
        <w:pStyle w:val="Legenda"/>
      </w:pPr>
      <w:bookmarkStart w:id="39" w:name="_Toc476050273"/>
    </w:p>
    <w:p w:rsidR="00143FE3" w:rsidRDefault="00143FE3" w:rsidP="00542FBC">
      <w:pPr>
        <w:pStyle w:val="Legenda"/>
      </w:pPr>
      <w:bookmarkStart w:id="40" w:name="_Toc477947905"/>
      <w:r w:rsidRPr="00D357CA">
        <w:lastRenderedPageBreak/>
        <w:t xml:space="preserve">Wykres nr </w:t>
      </w:r>
      <w:fldSimple w:instr=" SEQ Wykres \* ARABIC ">
        <w:r w:rsidR="00970CBE">
          <w:rPr>
            <w:noProof/>
          </w:rPr>
          <w:t>9</w:t>
        </w:r>
      </w:fldSimple>
      <w:r w:rsidRPr="00D357CA">
        <w:t xml:space="preserve"> Zatrudnienie osób niepełnosprawnych u pracodawców zobowiązanych do wpłat.</w:t>
      </w:r>
      <w:bookmarkEnd w:id="39"/>
      <w:bookmarkEnd w:id="40"/>
    </w:p>
    <w:p w:rsidR="00377E84" w:rsidRPr="00377E84" w:rsidRDefault="00377E84" w:rsidP="00377E84"/>
    <w:p w:rsidR="00143FE3" w:rsidRPr="00CC3CC5" w:rsidRDefault="00143FE3" w:rsidP="00143FE3">
      <w:pPr>
        <w:tabs>
          <w:tab w:val="left" w:pos="426"/>
        </w:tabs>
        <w:spacing w:after="0"/>
        <w:jc w:val="center"/>
        <w:rPr>
          <w:rFonts w:cs="Calibri"/>
          <w:color w:val="FF0000"/>
        </w:rPr>
      </w:pPr>
      <w:r>
        <w:rPr>
          <w:noProof/>
        </w:rPr>
        <w:drawing>
          <wp:inline distT="0" distB="0" distL="0" distR="0" wp14:anchorId="4561AFB5" wp14:editId="4F9E91C3">
            <wp:extent cx="5762445" cy="3381555"/>
            <wp:effectExtent l="0" t="0" r="10160"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3FE3" w:rsidRDefault="00143FE3" w:rsidP="00143FE3">
      <w:pPr>
        <w:spacing w:after="0"/>
        <w:jc w:val="both"/>
        <w:rPr>
          <w:rFonts w:cs="Calibri"/>
          <w:color w:val="FF0000"/>
        </w:rPr>
      </w:pPr>
    </w:p>
    <w:p w:rsidR="00143FE3" w:rsidRPr="00A75668" w:rsidRDefault="00143FE3" w:rsidP="00143FE3">
      <w:pPr>
        <w:spacing w:after="0"/>
        <w:jc w:val="both"/>
        <w:rPr>
          <w:rFonts w:cs="Calibri"/>
        </w:rPr>
      </w:pPr>
      <w:r w:rsidRPr="00A75668">
        <w:rPr>
          <w:rFonts w:cs="Calibri"/>
        </w:rPr>
        <w:t xml:space="preserve">Przychody z tytułu wpłat pracodawców zostały obniżone o kwoty, przysługujące pracodawcom </w:t>
      </w:r>
      <w:r w:rsidRPr="00A75668">
        <w:rPr>
          <w:rFonts w:cs="Calibri"/>
        </w:rPr>
        <w:br/>
        <w:t xml:space="preserve">na podstawie art. 22 ustawy o rehabilitacji, z tytułu zakupu usługi, z wyłączeniem handlu, </w:t>
      </w:r>
      <w:r w:rsidRPr="00A75668">
        <w:rPr>
          <w:rFonts w:cs="Calibri"/>
        </w:rPr>
        <w:br/>
        <w:t>lub produkcji pracodawcy zatrudniającego co najmniej 25 pracowników w przeliczeniu na pełny wymiar czasu pracy i osiągającego wskaźnik zatrudnienia osób niepełnosprawnych będących:</w:t>
      </w:r>
    </w:p>
    <w:p w:rsidR="00143FE3" w:rsidRPr="00A75668" w:rsidRDefault="00143FE3" w:rsidP="005550FA">
      <w:pPr>
        <w:pStyle w:val="Akapitzlist"/>
        <w:numPr>
          <w:ilvl w:val="1"/>
          <w:numId w:val="5"/>
        </w:numPr>
        <w:tabs>
          <w:tab w:val="left" w:pos="426"/>
        </w:tabs>
        <w:spacing w:after="0"/>
        <w:ind w:left="1134" w:hanging="425"/>
        <w:jc w:val="both"/>
        <w:rPr>
          <w:rFonts w:cs="Calibri"/>
        </w:rPr>
      </w:pPr>
      <w:r w:rsidRPr="00A75668">
        <w:rPr>
          <w:rFonts w:cs="Calibri"/>
        </w:rPr>
        <w:t>osobami niepełnosprawnymi zaliczonymi do znacznego stopnia niepełnosprawności lub</w:t>
      </w:r>
    </w:p>
    <w:p w:rsidR="00143FE3" w:rsidRPr="00A75668" w:rsidRDefault="00143FE3" w:rsidP="005550FA">
      <w:pPr>
        <w:pStyle w:val="Akapitzlist"/>
        <w:numPr>
          <w:ilvl w:val="1"/>
          <w:numId w:val="5"/>
        </w:numPr>
        <w:tabs>
          <w:tab w:val="left" w:pos="426"/>
        </w:tabs>
        <w:spacing w:after="0"/>
        <w:ind w:left="1134" w:hanging="425"/>
        <w:jc w:val="both"/>
        <w:rPr>
          <w:rFonts w:cs="Calibri"/>
        </w:rPr>
      </w:pPr>
      <w:r w:rsidRPr="00A75668">
        <w:rPr>
          <w:rFonts w:cs="Calibri"/>
        </w:rPr>
        <w:t xml:space="preserve">osobami niewidomymi, psychicznie chorymi lub upośledzonymi umysłowo lub osobami </w:t>
      </w:r>
      <w:r w:rsidRPr="00A75668">
        <w:rPr>
          <w:rFonts w:cs="Calibri"/>
        </w:rPr>
        <w:br/>
        <w:t>z całościowymi zaburzeniami rozwojowymi lub epilepsją – zaliczonymi do umiarkowanego stopnia niepełnosprawności - w wysokości co najmniej 30 %.</w:t>
      </w:r>
    </w:p>
    <w:p w:rsidR="00143FE3" w:rsidRPr="00A75668" w:rsidRDefault="00143FE3" w:rsidP="00143FE3">
      <w:pPr>
        <w:spacing w:after="0"/>
        <w:jc w:val="both"/>
        <w:rPr>
          <w:rFonts w:cs="Calibri"/>
        </w:rPr>
      </w:pPr>
    </w:p>
    <w:p w:rsidR="00143FE3" w:rsidRPr="00A75668" w:rsidRDefault="00143FE3" w:rsidP="00143FE3">
      <w:pPr>
        <w:spacing w:after="0"/>
        <w:jc w:val="both"/>
        <w:rPr>
          <w:rFonts w:cs="Calibri"/>
        </w:rPr>
      </w:pPr>
      <w:r w:rsidRPr="00A75668">
        <w:rPr>
          <w:rFonts w:cs="Calibri"/>
        </w:rPr>
        <w:t>Obniżenia wpłat uzyskane po wejściu w życie rozporządzenia Ministra Pracy i Polityki Socjalnej</w:t>
      </w:r>
      <w:r w:rsidRPr="00A75668">
        <w:rPr>
          <w:rFonts w:cs="Calibri"/>
        </w:rPr>
        <w:br/>
        <w:t xml:space="preserve"> z dnia 25 czerwca 1998 r. w sprawie szczegółowych zasad obniżenia wpłat pracodawców </w:t>
      </w:r>
      <w:r w:rsidRPr="00A75668">
        <w:rPr>
          <w:rFonts w:cs="Calibri"/>
        </w:rPr>
        <w:br/>
        <w:t>na Państwowy Fundusz Rehabilitacji Osób Niepełnosprawnych, tj. od dnia 1 stycznia 1999 r. mogą być wykorzystywane przez pracodawców, nieosiągających wskaźnika zatrudnienia osób niepełnosprawnych wymaganego ustawą, przez okres nie dłuższy niż 12 miesięcy, a obniżenia uzyskane do dnia 31 grudnia 1998 r. - do ich wyczerpania.</w:t>
      </w:r>
    </w:p>
    <w:p w:rsidR="00143FE3" w:rsidRPr="00A75668" w:rsidRDefault="00143FE3" w:rsidP="00143FE3">
      <w:pPr>
        <w:spacing w:after="0"/>
        <w:jc w:val="both"/>
        <w:rPr>
          <w:rFonts w:cs="Calibri"/>
        </w:rPr>
      </w:pPr>
    </w:p>
    <w:p w:rsidR="00143FE3" w:rsidRPr="00A75668" w:rsidRDefault="00143FE3" w:rsidP="00143FE3">
      <w:pPr>
        <w:spacing w:after="0"/>
        <w:jc w:val="both"/>
        <w:rPr>
          <w:rFonts w:cs="Calibri"/>
        </w:rPr>
      </w:pPr>
      <w:r w:rsidRPr="00A75668">
        <w:rPr>
          <w:rFonts w:cs="Calibri"/>
        </w:rPr>
        <w:t xml:space="preserve">Od 1 stycznia 2004 r. obniżenie wpłaty przysługuje jedynie do wysokości wartości zrealizowanej produkcji lub usługi określonej na fakturze maksymalnie do wysokości 80% zadeklarowanej wpłaty </w:t>
      </w:r>
      <w:r w:rsidRPr="00A75668">
        <w:rPr>
          <w:rFonts w:cs="Calibri"/>
        </w:rPr>
        <w:br/>
        <w:t xml:space="preserve">na Fundusz za dany miesiąc.  </w:t>
      </w:r>
    </w:p>
    <w:p w:rsidR="00143FE3" w:rsidRPr="00CC3CC5" w:rsidRDefault="00143FE3" w:rsidP="00143FE3">
      <w:pPr>
        <w:spacing w:after="0"/>
        <w:jc w:val="both"/>
        <w:rPr>
          <w:rFonts w:cs="Calibri"/>
          <w:color w:val="FF0000"/>
        </w:rPr>
      </w:pPr>
    </w:p>
    <w:p w:rsidR="00143FE3" w:rsidRDefault="00143FE3" w:rsidP="00143FE3">
      <w:pPr>
        <w:spacing w:after="0"/>
        <w:jc w:val="both"/>
        <w:rPr>
          <w:rFonts w:cs="Calibri"/>
          <w:color w:val="FF0000"/>
        </w:rPr>
      </w:pPr>
      <w:r w:rsidRPr="00A75668">
        <w:rPr>
          <w:rFonts w:cs="Calibri"/>
        </w:rPr>
        <w:t xml:space="preserve">Obniżenie wpłat w 2016 r. na łączną kwotę 735.888.300,53 zł zadeklarowało 7.457 pracodawców. </w:t>
      </w:r>
      <w:r w:rsidRPr="00A75668">
        <w:rPr>
          <w:rFonts w:cs="Calibri"/>
        </w:rPr>
        <w:br/>
        <w:t xml:space="preserve">W stosunku do roku 2015 nastąpił wzrost </w:t>
      </w:r>
      <w:r w:rsidRPr="008F4698">
        <w:rPr>
          <w:rFonts w:cs="Calibri"/>
        </w:rPr>
        <w:t xml:space="preserve">wykorzystania ulg o 3.909.147,42 zł. </w:t>
      </w:r>
    </w:p>
    <w:p w:rsidR="00302925" w:rsidRDefault="00302925" w:rsidP="00143FE3">
      <w:pPr>
        <w:spacing w:after="0"/>
        <w:jc w:val="both"/>
        <w:rPr>
          <w:rFonts w:cs="Calibri"/>
          <w:sz w:val="28"/>
        </w:rPr>
      </w:pPr>
    </w:p>
    <w:p w:rsidR="00143FE3" w:rsidRPr="00377E84" w:rsidRDefault="00143FE3" w:rsidP="00542FBC">
      <w:pPr>
        <w:pStyle w:val="Legenda"/>
        <w:rPr>
          <w:rFonts w:cs="Calibri"/>
        </w:rPr>
      </w:pPr>
      <w:bookmarkStart w:id="41" w:name="_Toc476050274"/>
      <w:bookmarkStart w:id="42" w:name="_Toc477947906"/>
      <w:r w:rsidRPr="00377E84">
        <w:lastRenderedPageBreak/>
        <w:t xml:space="preserve">Wykres nr </w:t>
      </w:r>
      <w:fldSimple w:instr=" SEQ Wykres \* ARABIC ">
        <w:r w:rsidR="00970CBE">
          <w:rPr>
            <w:noProof/>
          </w:rPr>
          <w:t>10</w:t>
        </w:r>
      </w:fldSimple>
      <w:r w:rsidR="007C66FA" w:rsidRPr="00377E84">
        <w:t xml:space="preserve"> Liczba</w:t>
      </w:r>
      <w:r w:rsidRPr="00377E84">
        <w:t xml:space="preserve"> podmiotów wykorzystujących obniżenie na podstawie art. 22 ustawy.</w:t>
      </w:r>
      <w:bookmarkEnd w:id="41"/>
      <w:bookmarkEnd w:id="42"/>
    </w:p>
    <w:p w:rsidR="00143FE3" w:rsidRDefault="00143FE3" w:rsidP="00143FE3">
      <w:pPr>
        <w:spacing w:after="0"/>
        <w:ind w:firstLine="426"/>
        <w:rPr>
          <w:color w:val="FF0000"/>
        </w:rPr>
      </w:pPr>
    </w:p>
    <w:p w:rsidR="00143FE3" w:rsidRPr="00CC3CC5" w:rsidRDefault="00143FE3" w:rsidP="00143FE3">
      <w:pPr>
        <w:spacing w:after="0"/>
        <w:rPr>
          <w:color w:val="FF0000"/>
        </w:rPr>
      </w:pPr>
      <w:r>
        <w:rPr>
          <w:noProof/>
        </w:rPr>
        <w:drawing>
          <wp:inline distT="0" distB="0" distL="0" distR="0" wp14:anchorId="114ACBF8" wp14:editId="7D7FB2AB">
            <wp:extent cx="6013939" cy="3596053"/>
            <wp:effectExtent l="0" t="0" r="25400" b="2349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FE3" w:rsidRDefault="00143FE3" w:rsidP="00143FE3">
      <w:pPr>
        <w:spacing w:after="0"/>
        <w:jc w:val="both"/>
        <w:rPr>
          <w:color w:val="FF0000"/>
        </w:rPr>
      </w:pPr>
    </w:p>
    <w:p w:rsidR="00143FE3" w:rsidRPr="00377E84" w:rsidRDefault="00143FE3" w:rsidP="00E809A0">
      <w:pPr>
        <w:pStyle w:val="Legenda"/>
        <w:spacing w:after="240"/>
        <w:rPr>
          <w:rFonts w:cs="Calibri"/>
        </w:rPr>
      </w:pPr>
      <w:bookmarkStart w:id="43" w:name="_Toc476050275"/>
      <w:bookmarkStart w:id="44" w:name="_Toc477947907"/>
      <w:r w:rsidRPr="00377E84">
        <w:t xml:space="preserve">Wykres nr </w:t>
      </w:r>
      <w:fldSimple w:instr=" SEQ Wykres \* ARABIC ">
        <w:r w:rsidR="00970CBE">
          <w:rPr>
            <w:noProof/>
          </w:rPr>
          <w:t>11</w:t>
        </w:r>
      </w:fldSimple>
      <w:r w:rsidRPr="00377E84">
        <w:t xml:space="preserve"> Kwota obniżenia wpłat z tytułu art.22 ustawy o rehabilitacji.</w:t>
      </w:r>
      <w:bookmarkEnd w:id="43"/>
      <w:bookmarkEnd w:id="44"/>
    </w:p>
    <w:p w:rsidR="00143FE3" w:rsidRDefault="00143FE3" w:rsidP="00143FE3">
      <w:pPr>
        <w:spacing w:after="0"/>
        <w:ind w:left="142"/>
        <w:jc w:val="both"/>
        <w:rPr>
          <w:rFonts w:cs="Calibri"/>
          <w:color w:val="FF0000"/>
        </w:rPr>
      </w:pPr>
      <w:r>
        <w:rPr>
          <w:noProof/>
        </w:rPr>
        <w:drawing>
          <wp:inline distT="0" distB="0" distL="0" distR="0" wp14:anchorId="26F65890" wp14:editId="53B04B54">
            <wp:extent cx="5934973" cy="3459193"/>
            <wp:effectExtent l="0" t="0" r="27940" b="273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4A94" w:rsidRDefault="002D4A94" w:rsidP="00143FE3">
      <w:pPr>
        <w:spacing w:after="0"/>
        <w:ind w:left="142"/>
        <w:jc w:val="both"/>
        <w:rPr>
          <w:rFonts w:cs="Calibri"/>
          <w:color w:val="FF0000"/>
        </w:rPr>
      </w:pPr>
    </w:p>
    <w:p w:rsidR="002D4A94" w:rsidRDefault="002D4A94" w:rsidP="00143FE3">
      <w:pPr>
        <w:spacing w:after="0"/>
        <w:ind w:left="142"/>
        <w:jc w:val="both"/>
        <w:rPr>
          <w:rFonts w:cs="Calibri"/>
          <w:color w:val="FF0000"/>
        </w:rPr>
      </w:pPr>
    </w:p>
    <w:p w:rsidR="00181BA8" w:rsidRPr="00181BA8" w:rsidRDefault="00181BA8" w:rsidP="00143FE3">
      <w:pPr>
        <w:spacing w:after="0"/>
        <w:ind w:left="142"/>
        <w:jc w:val="both"/>
        <w:rPr>
          <w:rFonts w:cs="Calibri"/>
        </w:rPr>
      </w:pPr>
      <w:r w:rsidRPr="00181BA8">
        <w:rPr>
          <w:rFonts w:cs="Calibri"/>
        </w:rPr>
        <w:t xml:space="preserve">Szczegółowe dane dotyczące wpłat pracodawców znajdują się w Tabeli nr </w:t>
      </w:r>
      <w:r w:rsidR="001A5C72">
        <w:rPr>
          <w:rFonts w:cs="Calibri"/>
        </w:rPr>
        <w:t>4</w:t>
      </w:r>
      <w:r w:rsidRPr="00181BA8">
        <w:rPr>
          <w:rFonts w:cs="Calibri"/>
        </w:rPr>
        <w:t>.</w:t>
      </w:r>
    </w:p>
    <w:p w:rsidR="00302925" w:rsidRDefault="00302925" w:rsidP="006D3B86">
      <w:pPr>
        <w:pStyle w:val="Nagwek2"/>
        <w:rPr>
          <w:rFonts w:eastAsia="Calibri"/>
        </w:rPr>
      </w:pPr>
      <w:bookmarkStart w:id="45" w:name="_Toc477947968"/>
      <w:r w:rsidRPr="00055CFD">
        <w:rPr>
          <w:rFonts w:eastAsia="Calibri"/>
        </w:rPr>
        <w:lastRenderedPageBreak/>
        <w:t>Wydatki</w:t>
      </w:r>
      <w:bookmarkEnd w:id="45"/>
    </w:p>
    <w:p w:rsidR="00055CFD" w:rsidRPr="00055CFD" w:rsidRDefault="00055CFD" w:rsidP="00055CFD">
      <w:pPr>
        <w:spacing w:after="0"/>
      </w:pPr>
    </w:p>
    <w:p w:rsidR="00302925" w:rsidRDefault="00302925" w:rsidP="00302925">
      <w:pPr>
        <w:spacing w:after="0"/>
        <w:jc w:val="both"/>
        <w:rPr>
          <w:rFonts w:ascii="Calibri" w:eastAsia="Calibri" w:hAnsi="Calibri" w:cs="Calibri"/>
          <w:b/>
          <w:i/>
          <w:color w:val="548DD4" w:themeColor="text2" w:themeTint="99"/>
        </w:rPr>
      </w:pPr>
      <w:r w:rsidRPr="00FC47C8">
        <w:rPr>
          <w:rFonts w:ascii="Calibri" w:eastAsia="Calibri" w:hAnsi="Calibri" w:cs="Calibri"/>
          <w:b/>
          <w:i/>
          <w:color w:val="548DD4" w:themeColor="text2" w:themeTint="99"/>
        </w:rPr>
        <w:t>Plan finansowy na 2016 rok, przedstawiający wydatki wg klasyfikacji budżetowej oraz uwzględniający przeniesien</w:t>
      </w:r>
      <w:r w:rsidR="007C66FA">
        <w:rPr>
          <w:rFonts w:ascii="Calibri" w:eastAsia="Calibri" w:hAnsi="Calibri" w:cs="Calibri"/>
          <w:b/>
          <w:i/>
          <w:color w:val="548DD4" w:themeColor="text2" w:themeTint="99"/>
        </w:rPr>
        <w:t>ia pomiędzy pozycjami wydatków (</w:t>
      </w:r>
      <w:r w:rsidRPr="00FC47C8">
        <w:rPr>
          <w:rFonts w:ascii="Calibri" w:eastAsia="Calibri" w:hAnsi="Calibri" w:cs="Calibri"/>
          <w:b/>
          <w:i/>
          <w:color w:val="548DD4" w:themeColor="text2" w:themeTint="99"/>
        </w:rPr>
        <w:t>dokonane za zg</w:t>
      </w:r>
      <w:r w:rsidR="00377E84">
        <w:rPr>
          <w:rFonts w:ascii="Calibri" w:eastAsia="Calibri" w:hAnsi="Calibri" w:cs="Calibri"/>
          <w:b/>
          <w:i/>
          <w:color w:val="548DD4" w:themeColor="text2" w:themeTint="99"/>
        </w:rPr>
        <w:t xml:space="preserve">odą Ministra Finansów z dnia 28 </w:t>
      </w:r>
      <w:r w:rsidRPr="00FC47C8">
        <w:rPr>
          <w:rFonts w:ascii="Calibri" w:eastAsia="Calibri" w:hAnsi="Calibri" w:cs="Calibri"/>
          <w:b/>
          <w:i/>
          <w:color w:val="548DD4" w:themeColor="text2" w:themeTint="99"/>
        </w:rPr>
        <w:t>kwietnia 2016 r. i 21 października 2016 r. oraz pozytywną opinią Sejmowej Komisji Finansów Publicznych</w:t>
      </w:r>
      <w:r w:rsidR="007C66FA">
        <w:rPr>
          <w:rFonts w:ascii="Calibri" w:eastAsia="Calibri" w:hAnsi="Calibri" w:cs="Calibri"/>
          <w:b/>
          <w:i/>
          <w:color w:val="548DD4" w:themeColor="text2" w:themeTint="99"/>
        </w:rPr>
        <w:t xml:space="preserve">) </w:t>
      </w:r>
      <w:r w:rsidRPr="00FC47C8">
        <w:rPr>
          <w:rFonts w:ascii="Calibri" w:eastAsia="Calibri" w:hAnsi="Calibri" w:cs="Calibri"/>
          <w:b/>
          <w:i/>
          <w:color w:val="548DD4" w:themeColor="text2" w:themeTint="99"/>
        </w:rPr>
        <w:t xml:space="preserve"> przewidywał wydatki w</w:t>
      </w:r>
      <w:r w:rsidR="00377E84">
        <w:rPr>
          <w:rFonts w:ascii="Calibri" w:eastAsia="Calibri" w:hAnsi="Calibri" w:cs="Calibri"/>
          <w:b/>
          <w:i/>
          <w:color w:val="548DD4" w:themeColor="text2" w:themeTint="99"/>
        </w:rPr>
        <w:t xml:space="preserve"> wysokości 4.842.786 tys. zł, z </w:t>
      </w:r>
      <w:r w:rsidRPr="00FC47C8">
        <w:rPr>
          <w:rFonts w:ascii="Calibri" w:eastAsia="Calibri" w:hAnsi="Calibri" w:cs="Calibri"/>
          <w:b/>
          <w:i/>
          <w:color w:val="548DD4" w:themeColor="text2" w:themeTint="99"/>
        </w:rPr>
        <w:t>tego:</w:t>
      </w:r>
    </w:p>
    <w:p w:rsidR="00FC47C8" w:rsidRPr="00FC47C8" w:rsidRDefault="00FC47C8" w:rsidP="00302925">
      <w:pPr>
        <w:spacing w:after="0"/>
        <w:jc w:val="both"/>
        <w:rPr>
          <w:rFonts w:ascii="Calibri" w:eastAsia="Calibri" w:hAnsi="Calibri" w:cs="Calibri"/>
          <w:b/>
          <w:i/>
          <w:color w:val="548DD4" w:themeColor="text2" w:themeTint="99"/>
        </w:rPr>
      </w:pP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2440 na dotacje zadań bieżących realizowanych</w:t>
      </w:r>
    </w:p>
    <w:p w:rsidR="00302925" w:rsidRPr="002D4A94" w:rsidRDefault="00302925" w:rsidP="002D4A94">
      <w:pPr>
        <w:pStyle w:val="Akapitzlist"/>
        <w:tabs>
          <w:tab w:val="left" w:pos="851"/>
          <w:tab w:val="left" w:pos="7655"/>
        </w:tabs>
        <w:spacing w:after="0"/>
        <w:jc w:val="both"/>
        <w:rPr>
          <w:rFonts w:ascii="Calibri" w:eastAsia="Calibri" w:hAnsi="Calibri" w:cs="Calibri"/>
        </w:rPr>
      </w:pPr>
      <w:r w:rsidRPr="002D4A94">
        <w:rPr>
          <w:rFonts w:ascii="Calibri" w:eastAsia="Calibri" w:hAnsi="Calibri" w:cs="Calibri"/>
        </w:rPr>
        <w:t>przez jednostki sektora finansów publicznych</w:t>
      </w:r>
      <w:r w:rsidR="00055CFD" w:rsidRPr="002D4A94">
        <w:rPr>
          <w:rFonts w:ascii="Calibri" w:eastAsia="Calibri" w:hAnsi="Calibri" w:cs="Calibri"/>
        </w:rPr>
        <w:tab/>
      </w:r>
      <w:r w:rsidRPr="002D4A94">
        <w:rPr>
          <w:rFonts w:ascii="Calibri" w:eastAsia="Calibri" w:hAnsi="Calibri" w:cs="Calibri"/>
        </w:rPr>
        <w:t>139.903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xml:space="preserve">§ 2450 na dotacje zadań bieżących realizowanych </w:t>
      </w:r>
    </w:p>
    <w:p w:rsidR="00302925" w:rsidRPr="002D4A94" w:rsidRDefault="00302925" w:rsidP="002D4A94">
      <w:pPr>
        <w:pStyle w:val="Akapitzlist"/>
        <w:tabs>
          <w:tab w:val="left" w:pos="7513"/>
        </w:tabs>
        <w:spacing w:after="0"/>
        <w:jc w:val="both"/>
        <w:rPr>
          <w:rFonts w:ascii="Calibri" w:eastAsia="Calibri" w:hAnsi="Calibri" w:cs="Calibri"/>
        </w:rPr>
      </w:pPr>
      <w:r w:rsidRPr="002D4A94">
        <w:rPr>
          <w:rFonts w:ascii="Calibri" w:eastAsia="Calibri" w:hAnsi="Calibri" w:cs="Calibri"/>
        </w:rPr>
        <w:t>przez jednostki nie zaliczane do sektora finansów publicznych</w:t>
      </w:r>
      <w:r w:rsidR="00055CFD" w:rsidRPr="002D4A94">
        <w:rPr>
          <w:rFonts w:ascii="Calibri" w:eastAsia="Calibri" w:hAnsi="Calibri" w:cs="Calibri"/>
        </w:rPr>
        <w:tab/>
      </w:r>
      <w:r w:rsidRPr="002D4A94">
        <w:rPr>
          <w:rFonts w:ascii="Calibri" w:eastAsia="Calibri" w:hAnsi="Calibri" w:cs="Calibri"/>
        </w:rPr>
        <w:t>3.300.026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6260 na dotacje zadań inwestycyjnych realizowanych</w:t>
      </w:r>
    </w:p>
    <w:p w:rsidR="00302925" w:rsidRPr="002D4A94" w:rsidRDefault="00302925" w:rsidP="002D4A94">
      <w:pPr>
        <w:pStyle w:val="Akapitzlist"/>
        <w:suppressAutoHyphens/>
        <w:spacing w:after="0"/>
        <w:jc w:val="both"/>
        <w:rPr>
          <w:rFonts w:ascii="Calibri" w:eastAsia="Calibri" w:hAnsi="Calibri" w:cs="Calibri"/>
        </w:rPr>
      </w:pPr>
      <w:r w:rsidRPr="002D4A94">
        <w:rPr>
          <w:rFonts w:ascii="Calibri" w:eastAsia="Calibri" w:hAnsi="Calibri" w:cs="Calibri"/>
        </w:rPr>
        <w:t>przez  jednostki sektora finansów publicznych</w:t>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2805F3">
        <w:rPr>
          <w:rFonts w:ascii="Calibri" w:eastAsia="Calibri" w:hAnsi="Calibri" w:cs="Calibri"/>
        </w:rPr>
        <w:t xml:space="preserve">        </w:t>
      </w:r>
      <w:r w:rsidRPr="002D4A94">
        <w:rPr>
          <w:rFonts w:ascii="Calibri" w:eastAsia="Calibri" w:hAnsi="Calibri" w:cs="Calibri"/>
        </w:rPr>
        <w:t>97.680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6270 na dotacje zadań inwestycyjnych realizowanych przez</w:t>
      </w:r>
    </w:p>
    <w:p w:rsidR="00302925" w:rsidRPr="002D4A94" w:rsidRDefault="00302925" w:rsidP="002D4A94">
      <w:pPr>
        <w:pStyle w:val="Akapitzlist"/>
        <w:tabs>
          <w:tab w:val="left" w:pos="7938"/>
        </w:tabs>
        <w:suppressAutoHyphens/>
        <w:spacing w:after="0"/>
        <w:jc w:val="both"/>
        <w:rPr>
          <w:rFonts w:ascii="Calibri" w:eastAsia="Calibri" w:hAnsi="Calibri" w:cs="Calibri"/>
        </w:rPr>
      </w:pPr>
      <w:r w:rsidRPr="002D4A94">
        <w:rPr>
          <w:rFonts w:ascii="Calibri" w:eastAsia="Calibri" w:hAnsi="Calibri" w:cs="Calibri"/>
        </w:rPr>
        <w:t>jednostki nie zaliczane do sektora finansów publicznych</w:t>
      </w:r>
      <w:r w:rsidR="00055CFD" w:rsidRPr="002D4A94">
        <w:rPr>
          <w:rFonts w:ascii="Calibri" w:eastAsia="Calibri" w:hAnsi="Calibri" w:cs="Calibri"/>
        </w:rPr>
        <w:tab/>
      </w:r>
      <w:r w:rsidRPr="002D4A94">
        <w:rPr>
          <w:rFonts w:ascii="Calibri" w:eastAsia="Calibri" w:hAnsi="Calibri" w:cs="Calibri"/>
        </w:rPr>
        <w:t>4.539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2960 przelewy redystrybucyjne do samorządów wojewódzkich i powiatowych</w:t>
      </w:r>
    </w:p>
    <w:p w:rsidR="00302925" w:rsidRPr="002D4A94" w:rsidRDefault="00302925" w:rsidP="002D4A94">
      <w:pPr>
        <w:pStyle w:val="Akapitzlist"/>
        <w:spacing w:after="0"/>
        <w:jc w:val="both"/>
        <w:rPr>
          <w:rFonts w:ascii="Calibri" w:eastAsia="Calibri" w:hAnsi="Calibri" w:cs="Calibri"/>
        </w:rPr>
      </w:pPr>
      <w:r w:rsidRPr="002D4A94">
        <w:rPr>
          <w:rFonts w:ascii="Calibri" w:eastAsia="Calibri" w:hAnsi="Calibri" w:cs="Calibri"/>
        </w:rPr>
        <w:t>na realizację zadań z zakresu zatrudniania i rehabilitacji osób niepełnosprawnych</w:t>
      </w:r>
    </w:p>
    <w:p w:rsidR="00302925" w:rsidRPr="002D4A94" w:rsidRDefault="00302925" w:rsidP="002D4A94">
      <w:pPr>
        <w:pStyle w:val="Akapitzlist"/>
        <w:spacing w:after="0"/>
        <w:jc w:val="both"/>
        <w:rPr>
          <w:rFonts w:ascii="Calibri" w:eastAsia="Calibri" w:hAnsi="Calibri" w:cs="Calibri"/>
        </w:rPr>
      </w:pPr>
      <w:r w:rsidRPr="002D4A94">
        <w:rPr>
          <w:rFonts w:ascii="Calibri" w:eastAsia="Calibri" w:hAnsi="Calibri" w:cs="Calibri"/>
        </w:rPr>
        <w:t>oraz pokrycie kosztów obsługi realizowanych zadań</w:t>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t xml:space="preserve">           </w:t>
      </w:r>
      <w:r w:rsidR="002805F3">
        <w:rPr>
          <w:rFonts w:ascii="Calibri" w:eastAsia="Calibri" w:hAnsi="Calibri" w:cs="Calibri"/>
        </w:rPr>
        <w:t xml:space="preserve">      </w:t>
      </w:r>
      <w:r w:rsidR="00377E84" w:rsidRPr="002D4A94">
        <w:rPr>
          <w:rFonts w:ascii="Calibri" w:eastAsia="Calibri" w:hAnsi="Calibri" w:cs="Calibri"/>
        </w:rPr>
        <w:t xml:space="preserve"> </w:t>
      </w:r>
      <w:r w:rsidRPr="002D4A94">
        <w:rPr>
          <w:rFonts w:ascii="Calibri" w:eastAsia="Calibri" w:hAnsi="Calibri" w:cs="Calibri"/>
        </w:rPr>
        <w:t>922.379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2910-2917 zwrot dotacji wykorzystanych niezgodnie z przeznaczeniem</w:t>
      </w:r>
    </w:p>
    <w:p w:rsidR="00302925" w:rsidRPr="002D4A94" w:rsidRDefault="00302925" w:rsidP="002D4A94">
      <w:pPr>
        <w:pStyle w:val="Akapitzlist"/>
        <w:spacing w:after="0"/>
        <w:jc w:val="both"/>
        <w:rPr>
          <w:rFonts w:ascii="Calibri" w:eastAsia="Calibri" w:hAnsi="Calibri" w:cs="Calibri"/>
        </w:rPr>
      </w:pPr>
      <w:r w:rsidRPr="002D4A94">
        <w:rPr>
          <w:rFonts w:ascii="Calibri" w:eastAsia="Calibri" w:hAnsi="Calibri" w:cs="Calibri"/>
        </w:rPr>
        <w:t>lub pobranych w nadmiernej wysokości</w:t>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r>
      <w:r w:rsidR="00377E84" w:rsidRPr="002D4A94">
        <w:rPr>
          <w:rFonts w:ascii="Calibri" w:eastAsia="Calibri" w:hAnsi="Calibri" w:cs="Calibri"/>
        </w:rPr>
        <w:tab/>
        <w:t xml:space="preserve">  </w:t>
      </w:r>
      <w:r w:rsidR="002805F3">
        <w:rPr>
          <w:rFonts w:ascii="Calibri" w:eastAsia="Calibri" w:hAnsi="Calibri" w:cs="Calibri"/>
        </w:rPr>
        <w:t xml:space="preserve">        </w:t>
      </w:r>
      <w:r w:rsidR="00377E84" w:rsidRPr="002D4A94">
        <w:rPr>
          <w:rFonts w:ascii="Calibri" w:eastAsia="Calibri" w:hAnsi="Calibri" w:cs="Calibri"/>
        </w:rPr>
        <w:t xml:space="preserve"> </w:t>
      </w:r>
      <w:r w:rsidRPr="002D4A94">
        <w:rPr>
          <w:rFonts w:ascii="Calibri" w:eastAsia="Calibri" w:hAnsi="Calibri" w:cs="Calibri"/>
        </w:rPr>
        <w:t>1.650 tys. zł,</w:t>
      </w:r>
    </w:p>
    <w:p w:rsidR="00302925" w:rsidRPr="002D4A94" w:rsidRDefault="00302925" w:rsidP="004B50F4">
      <w:pPr>
        <w:pStyle w:val="Akapitzlist"/>
        <w:numPr>
          <w:ilvl w:val="0"/>
          <w:numId w:val="73"/>
        </w:numPr>
        <w:suppressAutoHyphens/>
        <w:spacing w:after="0"/>
        <w:jc w:val="both"/>
        <w:rPr>
          <w:rFonts w:ascii="Calibri" w:eastAsia="Calibri" w:hAnsi="Calibri" w:cs="Calibri"/>
        </w:rPr>
      </w:pPr>
      <w:r w:rsidRPr="002D4A94">
        <w:rPr>
          <w:rFonts w:ascii="Calibri" w:eastAsia="Calibri" w:hAnsi="Calibri" w:cs="Calibri"/>
        </w:rPr>
        <w:t>§§ 3020 i 3030 transfery na rzecz ludności</w:t>
      </w:r>
      <w:r w:rsidR="002D4A94" w:rsidRPr="002D4A94">
        <w:rPr>
          <w:rFonts w:ascii="Calibri" w:eastAsia="Calibri" w:hAnsi="Calibri" w:cs="Calibri"/>
        </w:rPr>
        <w:tab/>
      </w:r>
      <w:r w:rsidR="002D4A94" w:rsidRPr="002D4A94">
        <w:rPr>
          <w:rFonts w:ascii="Calibri" w:eastAsia="Calibri" w:hAnsi="Calibri" w:cs="Calibri"/>
        </w:rPr>
        <w:tab/>
      </w:r>
      <w:r w:rsidR="002D4A94" w:rsidRPr="002D4A94">
        <w:rPr>
          <w:rFonts w:ascii="Calibri" w:eastAsia="Calibri" w:hAnsi="Calibri" w:cs="Calibri"/>
        </w:rPr>
        <w:tab/>
      </w:r>
      <w:r w:rsidR="002D4A94" w:rsidRPr="002D4A94">
        <w:rPr>
          <w:rFonts w:ascii="Calibri" w:eastAsia="Calibri" w:hAnsi="Calibri" w:cs="Calibri"/>
        </w:rPr>
        <w:tab/>
      </w:r>
      <w:r w:rsidR="002D4A94" w:rsidRPr="002D4A94">
        <w:rPr>
          <w:rFonts w:ascii="Calibri" w:eastAsia="Calibri" w:hAnsi="Calibri" w:cs="Calibri"/>
        </w:rPr>
        <w:tab/>
        <w:t xml:space="preserve">  </w:t>
      </w:r>
      <w:r w:rsidR="002805F3">
        <w:rPr>
          <w:rFonts w:ascii="Calibri" w:eastAsia="Calibri" w:hAnsi="Calibri" w:cs="Calibri"/>
        </w:rPr>
        <w:tab/>
        <w:t xml:space="preserve">          </w:t>
      </w:r>
      <w:r w:rsidR="002D4A94" w:rsidRPr="002D4A94">
        <w:rPr>
          <w:rFonts w:ascii="Calibri" w:eastAsia="Calibri" w:hAnsi="Calibri" w:cs="Calibri"/>
        </w:rPr>
        <w:t xml:space="preserve"> </w:t>
      </w:r>
      <w:r w:rsidRPr="002D4A94">
        <w:rPr>
          <w:rFonts w:ascii="Calibri" w:eastAsia="Calibri" w:hAnsi="Calibri" w:cs="Calibri"/>
        </w:rPr>
        <w:t>6.282 tys. zł,</w:t>
      </w:r>
    </w:p>
    <w:p w:rsidR="00302925" w:rsidRPr="00C631D7" w:rsidRDefault="00302925" w:rsidP="004B50F4">
      <w:pPr>
        <w:numPr>
          <w:ilvl w:val="0"/>
          <w:numId w:val="71"/>
        </w:numPr>
        <w:tabs>
          <w:tab w:val="left" w:pos="1276"/>
        </w:tabs>
        <w:suppressAutoHyphens/>
        <w:spacing w:after="0" w:line="240" w:lineRule="auto"/>
        <w:ind w:left="709" w:firstLine="142"/>
        <w:jc w:val="both"/>
        <w:rPr>
          <w:rFonts w:ascii="Calibri" w:eastAsia="Calibri" w:hAnsi="Calibri" w:cs="Calibri"/>
        </w:rPr>
      </w:pPr>
      <w:r w:rsidRPr="00C631D7">
        <w:rPr>
          <w:rFonts w:ascii="Calibri" w:eastAsia="Calibri" w:hAnsi="Calibri" w:cs="Calibri"/>
        </w:rPr>
        <w:t>§ 3020 wydatki osobowe nie zaliczane do wynagrodzeń</w:t>
      </w:r>
      <w:r w:rsidR="00954C56">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002D4A94">
        <w:rPr>
          <w:rFonts w:ascii="Calibri" w:eastAsia="Calibri" w:hAnsi="Calibri" w:cs="Calibri"/>
        </w:rPr>
        <w:t xml:space="preserve">  </w:t>
      </w:r>
      <w:r w:rsidRPr="00C631D7">
        <w:rPr>
          <w:rFonts w:ascii="Calibri" w:eastAsia="Calibri" w:hAnsi="Calibri" w:cs="Calibri"/>
        </w:rPr>
        <w:t>3.782 tys. zł,</w:t>
      </w:r>
    </w:p>
    <w:p w:rsidR="002D4A94" w:rsidRDefault="00302925" w:rsidP="004B50F4">
      <w:pPr>
        <w:numPr>
          <w:ilvl w:val="0"/>
          <w:numId w:val="71"/>
        </w:numPr>
        <w:tabs>
          <w:tab w:val="left" w:pos="1276"/>
        </w:tabs>
        <w:suppressAutoHyphens/>
        <w:spacing w:after="0" w:line="240" w:lineRule="auto"/>
        <w:ind w:left="709" w:firstLine="142"/>
        <w:jc w:val="both"/>
        <w:rPr>
          <w:rFonts w:ascii="Calibri" w:eastAsia="Calibri" w:hAnsi="Calibri" w:cs="Calibri"/>
        </w:rPr>
      </w:pPr>
      <w:r w:rsidRPr="00C631D7">
        <w:rPr>
          <w:rFonts w:ascii="Calibri" w:eastAsia="Calibri" w:hAnsi="Calibri" w:cs="Calibri"/>
        </w:rPr>
        <w:t>§ 3030 różne wydatki na rzecz osób fizycznych</w:t>
      </w:r>
      <w:r w:rsidR="00954C56">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2.500 tys. zł,</w:t>
      </w:r>
    </w:p>
    <w:p w:rsidR="00302925" w:rsidRPr="002D4A94" w:rsidRDefault="00302925" w:rsidP="004B50F4">
      <w:pPr>
        <w:pStyle w:val="Akapitzlist"/>
        <w:numPr>
          <w:ilvl w:val="0"/>
          <w:numId w:val="73"/>
        </w:numPr>
        <w:tabs>
          <w:tab w:val="left" w:pos="1276"/>
        </w:tabs>
        <w:suppressAutoHyphens/>
        <w:spacing w:after="0" w:line="240" w:lineRule="auto"/>
        <w:jc w:val="both"/>
        <w:rPr>
          <w:rFonts w:ascii="Calibri" w:eastAsia="Calibri" w:hAnsi="Calibri" w:cs="Calibri"/>
        </w:rPr>
      </w:pPr>
      <w:r w:rsidRPr="002D4A94">
        <w:rPr>
          <w:rFonts w:ascii="Calibri" w:eastAsia="Calibri" w:hAnsi="Calibri" w:cs="Calibri"/>
        </w:rPr>
        <w:t>wydatki bieżące własne</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805F3">
        <w:rPr>
          <w:rFonts w:ascii="Calibri" w:eastAsia="Calibri" w:hAnsi="Calibri" w:cs="Calibri"/>
        </w:rPr>
        <w:tab/>
      </w:r>
      <w:r w:rsidR="002805F3">
        <w:rPr>
          <w:rFonts w:ascii="Calibri" w:eastAsia="Calibri" w:hAnsi="Calibri" w:cs="Calibri"/>
        </w:rPr>
        <w:tab/>
        <w:t xml:space="preserve">       </w:t>
      </w:r>
      <w:r w:rsidRPr="002D4A94">
        <w:rPr>
          <w:rFonts w:ascii="Calibri" w:eastAsia="Calibri" w:hAnsi="Calibri" w:cs="Calibri"/>
        </w:rPr>
        <w:t>335.334 tys. zł,</w:t>
      </w:r>
    </w:p>
    <w:p w:rsidR="00302925" w:rsidRPr="00C631D7" w:rsidRDefault="00302925" w:rsidP="00302925">
      <w:pPr>
        <w:spacing w:after="0"/>
        <w:ind w:left="709"/>
        <w:jc w:val="both"/>
        <w:rPr>
          <w:rFonts w:ascii="Calibri" w:eastAsia="Calibri" w:hAnsi="Calibri" w:cs="Calibri"/>
        </w:rPr>
      </w:pPr>
      <w:r w:rsidRPr="00C631D7">
        <w:rPr>
          <w:rFonts w:ascii="Calibri" w:eastAsia="Calibri" w:hAnsi="Calibri" w:cs="Calibri"/>
        </w:rPr>
        <w:t>z tego:</w:t>
      </w:r>
    </w:p>
    <w:p w:rsidR="00302925" w:rsidRDefault="00302925" w:rsidP="004B50F4">
      <w:pPr>
        <w:numPr>
          <w:ilvl w:val="0"/>
          <w:numId w:val="71"/>
        </w:numPr>
        <w:tabs>
          <w:tab w:val="left" w:pos="1276"/>
        </w:tabs>
        <w:suppressAutoHyphens/>
        <w:spacing w:after="0" w:line="240" w:lineRule="auto"/>
        <w:ind w:left="851" w:firstLine="0"/>
        <w:jc w:val="both"/>
        <w:rPr>
          <w:rFonts w:ascii="Calibri" w:eastAsia="Calibri" w:hAnsi="Calibri" w:cs="Calibri"/>
        </w:rPr>
      </w:pPr>
      <w:r w:rsidRPr="00C631D7">
        <w:rPr>
          <w:rFonts w:ascii="Calibri" w:eastAsia="Calibri" w:hAnsi="Calibri" w:cs="Calibri"/>
        </w:rPr>
        <w:t>§ 4810 odpisy aktualizujące wartość należności z tytułu wpłat na PFRON,</w:t>
      </w:r>
    </w:p>
    <w:p w:rsidR="00302925" w:rsidRPr="00C631D7" w:rsidRDefault="002D4A94" w:rsidP="002D4A94">
      <w:pPr>
        <w:tabs>
          <w:tab w:val="left" w:pos="1276"/>
          <w:tab w:val="left" w:pos="7655"/>
        </w:tabs>
        <w:spacing w:after="0"/>
        <w:ind w:left="851"/>
        <w:jc w:val="both"/>
        <w:rPr>
          <w:rFonts w:ascii="Calibri" w:eastAsia="Calibri" w:hAnsi="Calibri" w:cs="Calibri"/>
        </w:rPr>
      </w:pPr>
      <w:r>
        <w:rPr>
          <w:rFonts w:ascii="Calibri" w:eastAsia="Calibri" w:hAnsi="Calibri" w:cs="Calibri"/>
        </w:rPr>
        <w:tab/>
      </w:r>
      <w:r w:rsidR="00302925" w:rsidRPr="00C631D7">
        <w:rPr>
          <w:rFonts w:ascii="Calibri" w:eastAsia="Calibri" w:hAnsi="Calibri" w:cs="Calibri"/>
        </w:rPr>
        <w:t>pożyczek i odsetek od pożyczek oraz innych należnośc</w:t>
      </w:r>
      <w:r w:rsidR="00954C56">
        <w:rPr>
          <w:rFonts w:ascii="Calibri" w:eastAsia="Calibri" w:hAnsi="Calibri" w:cs="Calibri"/>
        </w:rPr>
        <w:t>i</w:t>
      </w:r>
      <w:r w:rsidR="00954C56">
        <w:rPr>
          <w:rFonts w:ascii="Calibri" w:eastAsia="Calibri" w:hAnsi="Calibri" w:cs="Calibri"/>
        </w:rPr>
        <w:tab/>
      </w:r>
      <w:r w:rsidR="002805F3">
        <w:rPr>
          <w:rFonts w:ascii="Calibri" w:eastAsia="Calibri" w:hAnsi="Calibri" w:cs="Calibri"/>
        </w:rPr>
        <w:t xml:space="preserve"> </w:t>
      </w:r>
      <w:r w:rsidR="00302925" w:rsidRPr="00C631D7">
        <w:rPr>
          <w:rFonts w:ascii="Calibri" w:eastAsia="Calibri" w:hAnsi="Calibri" w:cs="Calibri"/>
        </w:rPr>
        <w:t>179.999 tys. zł,</w:t>
      </w:r>
    </w:p>
    <w:p w:rsidR="00302925" w:rsidRPr="00C631D7" w:rsidRDefault="00302925" w:rsidP="004B50F4">
      <w:pPr>
        <w:numPr>
          <w:ilvl w:val="0"/>
          <w:numId w:val="71"/>
        </w:numPr>
        <w:tabs>
          <w:tab w:val="left" w:pos="1276"/>
          <w:tab w:val="left" w:pos="7655"/>
        </w:tabs>
        <w:suppressAutoHyphens/>
        <w:spacing w:after="0" w:line="240" w:lineRule="auto"/>
        <w:ind w:left="851" w:firstLine="0"/>
        <w:jc w:val="both"/>
        <w:rPr>
          <w:rFonts w:ascii="Calibri" w:eastAsia="Calibri" w:hAnsi="Calibri" w:cs="Calibri"/>
        </w:rPr>
      </w:pPr>
      <w:r w:rsidRPr="00C631D7">
        <w:rPr>
          <w:rFonts w:ascii="Calibri" w:eastAsia="Calibri" w:hAnsi="Calibri" w:cs="Calibri"/>
        </w:rPr>
        <w:t>wydatki na działalność bieżącą</w:t>
      </w:r>
      <w:r w:rsidR="00954C56">
        <w:rPr>
          <w:rFonts w:ascii="Calibri" w:eastAsia="Calibri" w:hAnsi="Calibri" w:cs="Calibri"/>
        </w:rPr>
        <w:tab/>
      </w:r>
      <w:r w:rsidR="002805F3">
        <w:rPr>
          <w:rFonts w:ascii="Calibri" w:eastAsia="Calibri" w:hAnsi="Calibri" w:cs="Calibri"/>
        </w:rPr>
        <w:t xml:space="preserve"> </w:t>
      </w:r>
      <w:r w:rsidRPr="00C631D7">
        <w:rPr>
          <w:rFonts w:ascii="Calibri" w:eastAsia="Calibri" w:hAnsi="Calibri" w:cs="Calibri"/>
        </w:rPr>
        <w:t>155.335 tys. zł,</w:t>
      </w:r>
    </w:p>
    <w:p w:rsidR="00302925" w:rsidRPr="00C631D7" w:rsidRDefault="00302925" w:rsidP="00302925">
      <w:pPr>
        <w:spacing w:after="0"/>
        <w:ind w:left="644"/>
        <w:jc w:val="both"/>
        <w:rPr>
          <w:rFonts w:ascii="Calibri" w:eastAsia="Calibri" w:hAnsi="Calibri" w:cs="Calibri"/>
        </w:rPr>
      </w:pPr>
      <w:r w:rsidRPr="00C631D7">
        <w:rPr>
          <w:rFonts w:ascii="Calibri" w:eastAsia="Calibri" w:hAnsi="Calibri" w:cs="Calibri"/>
        </w:rPr>
        <w:t>z tego:</w:t>
      </w:r>
    </w:p>
    <w:p w:rsidR="00302925" w:rsidRPr="00C631D7" w:rsidRDefault="00302925" w:rsidP="004B50F4">
      <w:pPr>
        <w:numPr>
          <w:ilvl w:val="0"/>
          <w:numId w:val="70"/>
        </w:numPr>
        <w:suppressAutoHyphens/>
        <w:spacing w:after="0" w:line="240" w:lineRule="auto"/>
        <w:jc w:val="both"/>
        <w:rPr>
          <w:rFonts w:ascii="Calibri" w:eastAsia="Calibri" w:hAnsi="Calibri" w:cs="Calibri"/>
        </w:rPr>
      </w:pPr>
      <w:r w:rsidRPr="00C631D7">
        <w:rPr>
          <w:rFonts w:ascii="Calibri" w:eastAsia="Calibri" w:hAnsi="Calibri" w:cs="Calibri"/>
        </w:rPr>
        <w:t>§§  4010, 4019</w:t>
      </w:r>
      <w:r>
        <w:rPr>
          <w:rFonts w:ascii="Calibri" w:eastAsia="Calibri" w:hAnsi="Calibri" w:cs="Calibri"/>
        </w:rPr>
        <w:t xml:space="preserve"> wynagrodzenia osobowe</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805F3">
        <w:rPr>
          <w:rFonts w:ascii="Calibri" w:eastAsia="Calibri" w:hAnsi="Calibri" w:cs="Calibri"/>
        </w:rPr>
        <w:t xml:space="preserve">         </w:t>
      </w:r>
      <w:r w:rsidRPr="00C631D7">
        <w:rPr>
          <w:rFonts w:ascii="Calibri" w:eastAsia="Calibri" w:hAnsi="Calibri" w:cs="Calibri"/>
        </w:rPr>
        <w:t>57.554 tys. zł,</w:t>
      </w:r>
    </w:p>
    <w:p w:rsidR="00302925" w:rsidRPr="00C631D7" w:rsidRDefault="00302925" w:rsidP="004B50F4">
      <w:pPr>
        <w:numPr>
          <w:ilvl w:val="0"/>
          <w:numId w:val="70"/>
        </w:numPr>
        <w:suppressAutoHyphens/>
        <w:spacing w:after="0" w:line="240" w:lineRule="auto"/>
        <w:jc w:val="both"/>
        <w:rPr>
          <w:rFonts w:ascii="Calibri" w:eastAsia="Calibri" w:hAnsi="Calibri" w:cs="Calibri"/>
        </w:rPr>
      </w:pPr>
      <w:r w:rsidRPr="00C631D7">
        <w:rPr>
          <w:rFonts w:ascii="Calibri" w:eastAsia="Calibri" w:hAnsi="Calibri" w:cs="Calibri"/>
        </w:rPr>
        <w:t>§ 4170 wynagrodzenia bezosobowe</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Pr="00C631D7">
        <w:rPr>
          <w:rFonts w:ascii="Calibri" w:eastAsia="Calibri" w:hAnsi="Calibri" w:cs="Calibri"/>
        </w:rPr>
        <w:t xml:space="preserve"> </w:t>
      </w:r>
      <w:r w:rsidR="002805F3">
        <w:rPr>
          <w:rFonts w:ascii="Calibri" w:eastAsia="Calibri" w:hAnsi="Calibri" w:cs="Calibri"/>
        </w:rPr>
        <w:t xml:space="preserve">         </w:t>
      </w:r>
      <w:r w:rsidRPr="00C631D7">
        <w:rPr>
          <w:rFonts w:ascii="Calibri" w:eastAsia="Calibri" w:hAnsi="Calibri" w:cs="Calibri"/>
        </w:rPr>
        <w:t>1.200 tys. zł,</w:t>
      </w:r>
    </w:p>
    <w:p w:rsidR="00302925" w:rsidRPr="00C631D7" w:rsidRDefault="00302925" w:rsidP="004B50F4">
      <w:pPr>
        <w:numPr>
          <w:ilvl w:val="0"/>
          <w:numId w:val="70"/>
        </w:numPr>
        <w:suppressAutoHyphens/>
        <w:spacing w:after="0" w:line="240" w:lineRule="auto"/>
        <w:jc w:val="both"/>
        <w:rPr>
          <w:rFonts w:ascii="Calibri" w:eastAsia="Calibri" w:hAnsi="Calibri" w:cs="Calibri"/>
        </w:rPr>
      </w:pPr>
      <w:r w:rsidRPr="00C631D7">
        <w:rPr>
          <w:rFonts w:ascii="Calibri" w:eastAsia="Calibri" w:hAnsi="Calibri" w:cs="Calibri"/>
        </w:rPr>
        <w:t>§§  4110, 4119 składki na ubezpieczenia społeczne</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002805F3">
        <w:rPr>
          <w:rFonts w:ascii="Calibri" w:eastAsia="Calibri" w:hAnsi="Calibri" w:cs="Calibri"/>
        </w:rPr>
        <w:t xml:space="preserve">         </w:t>
      </w:r>
      <w:r w:rsidRPr="00C631D7">
        <w:rPr>
          <w:rFonts w:ascii="Calibri" w:eastAsia="Calibri" w:hAnsi="Calibri" w:cs="Calibri"/>
        </w:rPr>
        <w:t>11.100 tys. zł,</w:t>
      </w:r>
    </w:p>
    <w:p w:rsidR="00302925" w:rsidRPr="00C631D7" w:rsidRDefault="00302925" w:rsidP="004B50F4">
      <w:pPr>
        <w:numPr>
          <w:ilvl w:val="0"/>
          <w:numId w:val="70"/>
        </w:numPr>
        <w:suppressAutoHyphens/>
        <w:spacing w:after="0" w:line="240" w:lineRule="auto"/>
        <w:jc w:val="both"/>
        <w:rPr>
          <w:rFonts w:ascii="Calibri" w:eastAsia="Calibri" w:hAnsi="Calibri" w:cs="Calibri"/>
        </w:rPr>
      </w:pPr>
      <w:r w:rsidRPr="00C631D7">
        <w:rPr>
          <w:rFonts w:ascii="Calibri" w:eastAsia="Calibri" w:hAnsi="Calibri" w:cs="Calibri"/>
        </w:rPr>
        <w:t>§§ 4120, 4129 składki na Fundusz Pracy</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1.544 tys. zł,</w:t>
      </w:r>
    </w:p>
    <w:p w:rsidR="00302925" w:rsidRPr="00C631D7" w:rsidRDefault="002D4A94" w:rsidP="004B50F4">
      <w:pPr>
        <w:numPr>
          <w:ilvl w:val="0"/>
          <w:numId w:val="70"/>
        </w:numPr>
        <w:suppressAutoHyphens/>
        <w:spacing w:after="0" w:line="240" w:lineRule="auto"/>
        <w:jc w:val="both"/>
        <w:rPr>
          <w:rFonts w:ascii="Calibri" w:eastAsia="Calibri" w:hAnsi="Calibri" w:cs="Calibri"/>
        </w:rPr>
      </w:pPr>
      <w:r w:rsidRPr="00C631D7">
        <w:rPr>
          <w:rFonts w:ascii="Calibri" w:eastAsia="Calibri" w:hAnsi="Calibri" w:cs="Calibri"/>
        </w:rPr>
        <w:t>P</w:t>
      </w:r>
      <w:r w:rsidR="00302925" w:rsidRPr="00C631D7">
        <w:rPr>
          <w:rFonts w:ascii="Calibri" w:eastAsia="Calibri" w:hAnsi="Calibri" w:cs="Calibri"/>
        </w:rPr>
        <w:t>ozostałe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2805F3">
        <w:rPr>
          <w:rFonts w:ascii="Calibri" w:eastAsia="Calibri" w:hAnsi="Calibri" w:cs="Calibri"/>
        </w:rPr>
        <w:tab/>
      </w:r>
      <w:r w:rsidR="002805F3">
        <w:rPr>
          <w:rFonts w:ascii="Calibri" w:eastAsia="Calibri" w:hAnsi="Calibri" w:cs="Calibri"/>
        </w:rPr>
        <w:tab/>
        <w:t xml:space="preserve">         </w:t>
      </w:r>
      <w:r w:rsidR="00302925" w:rsidRPr="00C631D7">
        <w:rPr>
          <w:rFonts w:ascii="Calibri" w:eastAsia="Calibri" w:hAnsi="Calibri" w:cs="Calibri"/>
        </w:rPr>
        <w:t>83.937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4190 nagrody konkursowe</w:t>
      </w:r>
      <w:r w:rsidRPr="00C631D7">
        <w:rPr>
          <w:rFonts w:ascii="Calibri" w:eastAsia="Calibri" w:hAnsi="Calibri" w:cs="Calibri"/>
        </w:rPr>
        <w:tab/>
      </w:r>
      <w:r w:rsidRPr="00C631D7">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 xml:space="preserve"> 20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xml:space="preserve">§ 4210 </w:t>
      </w:r>
      <w:r w:rsidR="002D4A94">
        <w:rPr>
          <w:rFonts w:ascii="Calibri" w:eastAsia="Calibri" w:hAnsi="Calibri" w:cs="Calibri"/>
        </w:rPr>
        <w:t>zakupy materiałów i wyposażenia</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4.500 tys. zł,</w:t>
      </w:r>
    </w:p>
    <w:p w:rsidR="00302925" w:rsidRPr="00C631D7" w:rsidRDefault="002D4A94" w:rsidP="004B50F4">
      <w:pPr>
        <w:numPr>
          <w:ilvl w:val="1"/>
          <w:numId w:val="70"/>
        </w:numPr>
        <w:suppressAutoHyphens/>
        <w:spacing w:after="0" w:line="240" w:lineRule="auto"/>
        <w:jc w:val="both"/>
        <w:rPr>
          <w:rFonts w:ascii="Calibri" w:eastAsia="Calibri" w:hAnsi="Calibri" w:cs="Calibri"/>
        </w:rPr>
      </w:pPr>
      <w:r>
        <w:rPr>
          <w:rFonts w:ascii="Calibri" w:eastAsia="Calibri" w:hAnsi="Calibri" w:cs="Calibri"/>
        </w:rPr>
        <w:t>§ 4260 zakup energii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2805F3">
        <w:rPr>
          <w:rFonts w:ascii="Calibri" w:eastAsia="Calibri" w:hAnsi="Calibri" w:cs="Calibri"/>
        </w:rPr>
        <w:tab/>
      </w:r>
      <w:r>
        <w:rPr>
          <w:rFonts w:ascii="Calibri" w:eastAsia="Calibri" w:hAnsi="Calibri" w:cs="Calibri"/>
        </w:rPr>
        <w:t xml:space="preserve">   </w:t>
      </w:r>
      <w:r w:rsidR="002805F3">
        <w:rPr>
          <w:rFonts w:ascii="Calibri" w:eastAsia="Calibri" w:hAnsi="Calibri" w:cs="Calibri"/>
        </w:rPr>
        <w:tab/>
      </w:r>
      <w:r w:rsidR="00302925" w:rsidRPr="00C631D7">
        <w:rPr>
          <w:rFonts w:ascii="Calibri" w:eastAsia="Calibri" w:hAnsi="Calibri" w:cs="Calibri"/>
        </w:rPr>
        <w:t>1.384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4270 zakup usług remontowych</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805F3">
        <w:rPr>
          <w:rFonts w:ascii="Calibri" w:eastAsia="Calibri" w:hAnsi="Calibri" w:cs="Calibri"/>
        </w:rPr>
        <w:tab/>
        <w:t xml:space="preserve">        </w:t>
      </w:r>
      <w:r w:rsidR="002D4A94">
        <w:rPr>
          <w:rFonts w:ascii="Calibri" w:eastAsia="Calibri" w:hAnsi="Calibri" w:cs="Calibri"/>
        </w:rPr>
        <w:t xml:space="preserve">  </w:t>
      </w:r>
      <w:r w:rsidRPr="00C631D7">
        <w:rPr>
          <w:rFonts w:ascii="Calibri" w:eastAsia="Calibri" w:hAnsi="Calibri" w:cs="Calibri"/>
        </w:rPr>
        <w:t xml:space="preserve"> 1.619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4280 zakup usług zdrowotnych</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805F3">
        <w:rPr>
          <w:rFonts w:ascii="Calibri" w:eastAsia="Calibri" w:hAnsi="Calibri" w:cs="Calibri"/>
        </w:rPr>
        <w:tab/>
        <w:t xml:space="preserve">         </w:t>
      </w:r>
      <w:r w:rsidR="002D4A94">
        <w:rPr>
          <w:rFonts w:ascii="Calibri" w:eastAsia="Calibri" w:hAnsi="Calibri" w:cs="Calibri"/>
        </w:rPr>
        <w:t xml:space="preserve">      </w:t>
      </w:r>
      <w:r w:rsidRPr="00C631D7">
        <w:rPr>
          <w:rFonts w:ascii="Calibri" w:eastAsia="Calibri" w:hAnsi="Calibri" w:cs="Calibri"/>
        </w:rPr>
        <w:t>874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4300, 4309 zakup usług pozostałych</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2805F3">
        <w:rPr>
          <w:rFonts w:ascii="Calibri" w:eastAsia="Calibri" w:hAnsi="Calibri" w:cs="Calibri"/>
        </w:rPr>
        <w:t xml:space="preserve">         </w:t>
      </w:r>
      <w:r w:rsidRPr="00C631D7">
        <w:rPr>
          <w:rFonts w:ascii="Calibri" w:eastAsia="Calibri" w:hAnsi="Calibri" w:cs="Calibri"/>
        </w:rPr>
        <w:t>29.456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4360 zakup usług telekomunikacyjnych</w:t>
      </w:r>
      <w:r w:rsidRPr="00C631D7">
        <w:rPr>
          <w:rFonts w:ascii="Calibri" w:eastAsia="Calibri" w:hAnsi="Calibri" w:cs="Calibri"/>
        </w:rPr>
        <w:tab/>
        <w:t xml:space="preserve">   </w:t>
      </w:r>
      <w:r w:rsidRPr="00C631D7">
        <w:rPr>
          <w:rFonts w:ascii="Calibri" w:eastAsia="Calibri" w:hAnsi="Calibri" w:cs="Calibri"/>
        </w:rPr>
        <w:tab/>
      </w:r>
      <w:r w:rsidRPr="00C631D7">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2.729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4380 zakup usług obejmujących tłumaczenia</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t xml:space="preserve">   </w:t>
      </w:r>
      <w:r w:rsidR="002805F3">
        <w:rPr>
          <w:rFonts w:ascii="Calibri" w:eastAsia="Calibri" w:hAnsi="Calibri" w:cs="Calibri"/>
        </w:rPr>
        <w:t xml:space="preserve">         </w:t>
      </w:r>
      <w:r w:rsidR="00A126D8">
        <w:rPr>
          <w:rFonts w:ascii="Calibri" w:eastAsia="Calibri" w:hAnsi="Calibri" w:cs="Calibri"/>
        </w:rPr>
        <w:t xml:space="preserve">     </w:t>
      </w:r>
      <w:r w:rsidRPr="00C631D7">
        <w:rPr>
          <w:rFonts w:ascii="Calibri" w:eastAsia="Calibri" w:hAnsi="Calibri" w:cs="Calibri"/>
        </w:rPr>
        <w:t>29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4390 wykonanie ekspertyz, analiz i opinii</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 xml:space="preserve">  140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4400 czynsze za pomieszczenia biurowe</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t xml:space="preserve">  </w:t>
      </w:r>
      <w:r w:rsidR="002805F3">
        <w:rPr>
          <w:rFonts w:ascii="Calibri" w:eastAsia="Calibri" w:hAnsi="Calibri" w:cs="Calibri"/>
        </w:rPr>
        <w:t xml:space="preserve">        </w:t>
      </w:r>
      <w:r w:rsidR="00A126D8">
        <w:rPr>
          <w:rFonts w:ascii="Calibri" w:eastAsia="Calibri" w:hAnsi="Calibri" w:cs="Calibri"/>
        </w:rPr>
        <w:t xml:space="preserve"> </w:t>
      </w:r>
      <w:r w:rsidRPr="00C631D7">
        <w:rPr>
          <w:rFonts w:ascii="Calibri" w:eastAsia="Calibri" w:hAnsi="Calibri" w:cs="Calibri"/>
        </w:rPr>
        <w:t>6.597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4410 podróże służbowe krajowe</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2805F3">
        <w:rPr>
          <w:rFonts w:ascii="Calibri" w:eastAsia="Calibri" w:hAnsi="Calibri" w:cs="Calibri"/>
        </w:rPr>
        <w:t xml:space="preserve">        </w:t>
      </w:r>
      <w:r w:rsidR="00A126D8">
        <w:rPr>
          <w:rFonts w:ascii="Calibri" w:eastAsia="Calibri" w:hAnsi="Calibri" w:cs="Calibri"/>
        </w:rPr>
        <w:t xml:space="preserve">   </w:t>
      </w:r>
      <w:r w:rsidRPr="00C631D7">
        <w:rPr>
          <w:rFonts w:ascii="Calibri" w:eastAsia="Calibri" w:hAnsi="Calibri" w:cs="Calibri"/>
        </w:rPr>
        <w:t>1.878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4420 podróże służbowe zagraniczne</w:t>
      </w:r>
      <w:r w:rsidR="00332649">
        <w:rPr>
          <w:rFonts w:ascii="Calibri" w:eastAsia="Calibri" w:hAnsi="Calibri" w:cs="Calibri"/>
        </w:rPr>
        <w:tab/>
      </w:r>
      <w:r w:rsidR="00332649">
        <w:rPr>
          <w:rFonts w:ascii="Calibri" w:eastAsia="Calibri" w:hAnsi="Calibri" w:cs="Calibri"/>
        </w:rPr>
        <w:tab/>
      </w:r>
      <w:r w:rsidR="00332649">
        <w:rPr>
          <w:rFonts w:ascii="Calibri" w:eastAsia="Calibri" w:hAnsi="Calibri" w:cs="Calibri"/>
        </w:rPr>
        <w:tab/>
      </w:r>
      <w:r w:rsidR="00332649">
        <w:rPr>
          <w:rFonts w:ascii="Calibri" w:eastAsia="Calibri" w:hAnsi="Calibri" w:cs="Calibri"/>
        </w:rPr>
        <w:tab/>
        <w:t xml:space="preserve">     </w:t>
      </w:r>
      <w:r w:rsidR="002805F3">
        <w:rPr>
          <w:rFonts w:ascii="Calibri" w:eastAsia="Calibri" w:hAnsi="Calibri" w:cs="Calibri"/>
        </w:rPr>
        <w:t xml:space="preserve">         </w:t>
      </w:r>
      <w:r w:rsidR="00332649">
        <w:rPr>
          <w:rFonts w:ascii="Calibri" w:eastAsia="Calibri" w:hAnsi="Calibri" w:cs="Calibri"/>
        </w:rPr>
        <w:t xml:space="preserve"> </w:t>
      </w:r>
      <w:r w:rsidRPr="00C631D7">
        <w:rPr>
          <w:rFonts w:ascii="Calibri" w:eastAsia="Calibri" w:hAnsi="Calibri" w:cs="Calibri"/>
        </w:rPr>
        <w:t>120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4430 różne opłaty i składki</w:t>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r>
      <w:r w:rsidR="002D4A94">
        <w:rPr>
          <w:rFonts w:ascii="Calibri" w:eastAsia="Calibri" w:hAnsi="Calibri" w:cs="Calibri"/>
        </w:rPr>
        <w:tab/>
        <w:t xml:space="preserve"> </w:t>
      </w:r>
      <w:r w:rsidR="002805F3">
        <w:rPr>
          <w:rFonts w:ascii="Calibri" w:eastAsia="Calibri" w:hAnsi="Calibri" w:cs="Calibri"/>
        </w:rPr>
        <w:t xml:space="preserve">        </w:t>
      </w:r>
      <w:r w:rsidR="002D4A94">
        <w:rPr>
          <w:rFonts w:ascii="Calibri" w:eastAsia="Calibri" w:hAnsi="Calibri" w:cs="Calibri"/>
        </w:rPr>
        <w:t xml:space="preserve">  </w:t>
      </w:r>
      <w:r w:rsidRPr="00C631D7">
        <w:rPr>
          <w:rFonts w:ascii="Calibri" w:eastAsia="Calibri" w:hAnsi="Calibri" w:cs="Calibri"/>
        </w:rPr>
        <w:t>1.943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lastRenderedPageBreak/>
        <w:t>§ 4440 odpisy na zakładowy fundusz świadczeń socjalnych</w:t>
      </w:r>
      <w:r w:rsidR="00332649">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 xml:space="preserve"> 1.152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4480 podatek od nieruchomości</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t xml:space="preserve">     </w:t>
      </w:r>
      <w:r w:rsidR="002805F3">
        <w:rPr>
          <w:rFonts w:ascii="Calibri" w:eastAsia="Calibri" w:hAnsi="Calibri" w:cs="Calibri"/>
        </w:rPr>
        <w:t xml:space="preserve">         </w:t>
      </w:r>
      <w:r w:rsidR="00A126D8">
        <w:rPr>
          <w:rFonts w:ascii="Calibri" w:eastAsia="Calibri" w:hAnsi="Calibri" w:cs="Calibri"/>
        </w:rPr>
        <w:t xml:space="preserve">   </w:t>
      </w:r>
      <w:r w:rsidRPr="00C631D7">
        <w:rPr>
          <w:rFonts w:ascii="Calibri" w:eastAsia="Calibri" w:hAnsi="Calibri" w:cs="Calibri"/>
        </w:rPr>
        <w:t>60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xml:space="preserve">§ 4500 pozostałe podatki na rzecz  </w:t>
      </w:r>
      <w:r>
        <w:rPr>
          <w:rFonts w:ascii="Calibri" w:eastAsia="Calibri" w:hAnsi="Calibri" w:cs="Calibri"/>
        </w:rPr>
        <w:t>budżetów JST</w:t>
      </w:r>
      <w:r>
        <w:rPr>
          <w:rFonts w:ascii="Calibri" w:eastAsia="Calibri" w:hAnsi="Calibri" w:cs="Calibri"/>
        </w:rPr>
        <w:tab/>
      </w:r>
      <w:r w:rsidR="00332649">
        <w:rPr>
          <w:rFonts w:ascii="Calibri" w:eastAsia="Calibri" w:hAnsi="Calibri" w:cs="Calibri"/>
        </w:rPr>
        <w:tab/>
        <w:t xml:space="preserve">       </w:t>
      </w:r>
      <w:r w:rsidR="002805F3">
        <w:rPr>
          <w:rFonts w:ascii="Calibri" w:eastAsia="Calibri" w:hAnsi="Calibri" w:cs="Calibri"/>
        </w:rPr>
        <w:t xml:space="preserve">         </w:t>
      </w:r>
      <w:r w:rsidR="00332649">
        <w:rPr>
          <w:rFonts w:ascii="Calibri" w:eastAsia="Calibri" w:hAnsi="Calibri" w:cs="Calibri"/>
        </w:rPr>
        <w:t xml:space="preserve">   </w:t>
      </w:r>
      <w:r w:rsidRPr="00C631D7">
        <w:rPr>
          <w:rFonts w:ascii="Calibri" w:eastAsia="Calibri" w:hAnsi="Calibri" w:cs="Calibri"/>
        </w:rPr>
        <w:t>3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4510 opłata z tytułu wieczystego użytkowania gruntu                         45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4520 opłaty na rzecz budżetów JST</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 xml:space="preserve">  13 tys. zł, </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4580 pozostałe odsetki                                                                            518 tys. zł,</w:t>
      </w:r>
    </w:p>
    <w:p w:rsidR="00302925" w:rsidRPr="00954C56" w:rsidRDefault="00302925" w:rsidP="004B50F4">
      <w:pPr>
        <w:numPr>
          <w:ilvl w:val="1"/>
          <w:numId w:val="70"/>
        </w:numPr>
        <w:suppressAutoHyphens/>
        <w:spacing w:after="0" w:line="240" w:lineRule="auto"/>
        <w:rPr>
          <w:rFonts w:ascii="Calibri" w:eastAsia="Calibri" w:hAnsi="Calibri" w:cs="Calibri"/>
        </w:rPr>
      </w:pPr>
      <w:r w:rsidRPr="00954C56">
        <w:rPr>
          <w:rFonts w:ascii="Calibri" w:eastAsia="Calibri" w:hAnsi="Calibri" w:cs="Calibri"/>
        </w:rPr>
        <w:t xml:space="preserve">§ 4600 kary i odszkodowania na rzecz osób prawnych </w:t>
      </w:r>
      <w:r w:rsidR="00954C56">
        <w:rPr>
          <w:rFonts w:ascii="Calibri" w:eastAsia="Calibri" w:hAnsi="Calibri" w:cs="Calibri"/>
        </w:rPr>
        <w:br/>
      </w:r>
      <w:r w:rsidRPr="00954C56">
        <w:rPr>
          <w:rFonts w:ascii="Calibri" w:eastAsia="Calibri" w:hAnsi="Calibri" w:cs="Calibri"/>
        </w:rPr>
        <w:t>i innych jednostek</w:t>
      </w:r>
      <w:r w:rsidRPr="00954C56">
        <w:rPr>
          <w:rFonts w:ascii="Calibri" w:eastAsia="Calibri" w:hAnsi="Calibri" w:cs="Calibri"/>
        </w:rPr>
        <w:tab/>
      </w:r>
      <w:r w:rsidRPr="00954C56">
        <w:rPr>
          <w:rFonts w:ascii="Calibri" w:eastAsia="Calibri" w:hAnsi="Calibri" w:cs="Calibri"/>
        </w:rPr>
        <w:tab/>
      </w:r>
      <w:r w:rsidRPr="00954C56">
        <w:rPr>
          <w:rFonts w:ascii="Calibri" w:eastAsia="Calibri" w:hAnsi="Calibri" w:cs="Calibri"/>
        </w:rPr>
        <w:tab/>
      </w:r>
      <w:r w:rsidRPr="00954C56">
        <w:rPr>
          <w:rFonts w:ascii="Calibri" w:eastAsia="Calibri" w:hAnsi="Calibri" w:cs="Calibri"/>
        </w:rPr>
        <w:tab/>
      </w:r>
      <w:r w:rsidRPr="00954C56">
        <w:rPr>
          <w:rFonts w:ascii="Calibri" w:eastAsia="Calibri" w:hAnsi="Calibri" w:cs="Calibri"/>
        </w:rPr>
        <w:tab/>
      </w:r>
      <w:r w:rsidRPr="00954C56">
        <w:rPr>
          <w:rFonts w:ascii="Calibri" w:eastAsia="Calibri" w:hAnsi="Calibri" w:cs="Calibri"/>
        </w:rPr>
        <w:tab/>
      </w:r>
      <w:r w:rsidR="002805F3">
        <w:rPr>
          <w:rFonts w:ascii="Calibri" w:eastAsia="Calibri" w:hAnsi="Calibri" w:cs="Calibri"/>
        </w:rPr>
        <w:tab/>
        <w:t xml:space="preserve">         </w:t>
      </w:r>
      <w:r w:rsidRPr="00954C56">
        <w:rPr>
          <w:rFonts w:ascii="Calibri" w:eastAsia="Calibri" w:hAnsi="Calibri" w:cs="Calibri"/>
        </w:rPr>
        <w:t xml:space="preserve">      271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4610 koszty postępowania sądowego i prokuratorskiego             3.174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4700 szkolenia pracowników</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1.969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4720 amortyzacja majątku trwałego                                                25.442 tys. zł,</w:t>
      </w:r>
    </w:p>
    <w:p w:rsidR="00302925" w:rsidRPr="00C631D7" w:rsidRDefault="00302925" w:rsidP="004B50F4">
      <w:pPr>
        <w:numPr>
          <w:ilvl w:val="1"/>
          <w:numId w:val="70"/>
        </w:numPr>
        <w:suppressAutoHyphens/>
        <w:spacing w:after="0" w:line="240" w:lineRule="auto"/>
        <w:jc w:val="both"/>
        <w:rPr>
          <w:rFonts w:ascii="Calibri" w:eastAsia="Calibri" w:hAnsi="Calibri" w:cs="Calibri"/>
        </w:rPr>
      </w:pPr>
      <w:r w:rsidRPr="00C631D7">
        <w:rPr>
          <w:rFonts w:ascii="Calibri" w:eastAsia="Calibri" w:hAnsi="Calibri" w:cs="Calibri"/>
        </w:rPr>
        <w:t>§ 4950 różnice kursowe</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t xml:space="preserve">    </w:t>
      </w:r>
      <w:r w:rsidR="002805F3">
        <w:rPr>
          <w:rFonts w:ascii="Calibri" w:eastAsia="Calibri" w:hAnsi="Calibri" w:cs="Calibri"/>
        </w:rPr>
        <w:t xml:space="preserve">        </w:t>
      </w:r>
      <w:r w:rsidRPr="00C631D7">
        <w:rPr>
          <w:rFonts w:ascii="Calibri" w:eastAsia="Calibri" w:hAnsi="Calibri" w:cs="Calibri"/>
        </w:rPr>
        <w:t xml:space="preserve">       1 tys. zł,</w:t>
      </w:r>
    </w:p>
    <w:p w:rsidR="00302925" w:rsidRPr="00A126D8" w:rsidRDefault="00302925" w:rsidP="004B50F4">
      <w:pPr>
        <w:pStyle w:val="Akapitzlist"/>
        <w:numPr>
          <w:ilvl w:val="0"/>
          <w:numId w:val="73"/>
        </w:numPr>
        <w:suppressAutoHyphens/>
        <w:spacing w:after="0" w:line="240" w:lineRule="auto"/>
        <w:jc w:val="both"/>
        <w:rPr>
          <w:rFonts w:ascii="Calibri" w:eastAsia="Calibri" w:hAnsi="Calibri" w:cs="Calibri"/>
        </w:rPr>
      </w:pPr>
      <w:r w:rsidRPr="00A126D8">
        <w:rPr>
          <w:rFonts w:ascii="Calibri" w:eastAsia="Calibri" w:hAnsi="Calibri" w:cs="Calibri"/>
        </w:rPr>
        <w:t>§§ 6110, 6120 wydatki inwestycyjne (własne) i wydatki na zakupy</w:t>
      </w:r>
    </w:p>
    <w:p w:rsidR="00302925" w:rsidRPr="00C631D7" w:rsidRDefault="00302925" w:rsidP="00A126D8">
      <w:pPr>
        <w:tabs>
          <w:tab w:val="left" w:pos="709"/>
        </w:tabs>
        <w:spacing w:after="0"/>
        <w:ind w:left="720" w:hanging="11"/>
        <w:jc w:val="both"/>
        <w:rPr>
          <w:rFonts w:ascii="Calibri" w:eastAsia="Calibri" w:hAnsi="Calibri" w:cs="Calibri"/>
        </w:rPr>
      </w:pPr>
      <w:r w:rsidRPr="00C631D7">
        <w:rPr>
          <w:rFonts w:ascii="Calibri" w:eastAsia="Calibri" w:hAnsi="Calibri" w:cs="Calibri"/>
        </w:rPr>
        <w:t>inwestycyjne (własne)</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2805F3">
        <w:rPr>
          <w:rFonts w:ascii="Calibri" w:eastAsia="Calibri" w:hAnsi="Calibri" w:cs="Calibri"/>
        </w:rPr>
        <w:tab/>
        <w:t xml:space="preserve">         </w:t>
      </w:r>
      <w:r w:rsidRPr="00C631D7">
        <w:rPr>
          <w:rFonts w:ascii="Calibri" w:eastAsia="Calibri" w:hAnsi="Calibri" w:cs="Calibri"/>
        </w:rPr>
        <w:t>34.645 tys. zł,</w:t>
      </w:r>
    </w:p>
    <w:p w:rsidR="00302925" w:rsidRPr="00A126D8" w:rsidRDefault="00302925" w:rsidP="004B50F4">
      <w:pPr>
        <w:pStyle w:val="Akapitzlist"/>
        <w:numPr>
          <w:ilvl w:val="0"/>
          <w:numId w:val="73"/>
        </w:numPr>
        <w:suppressAutoHyphens/>
        <w:spacing w:after="0" w:line="240" w:lineRule="auto"/>
        <w:jc w:val="both"/>
        <w:rPr>
          <w:rFonts w:ascii="Calibri" w:eastAsia="Calibri" w:hAnsi="Calibri" w:cs="Calibri"/>
        </w:rPr>
      </w:pPr>
      <w:r w:rsidRPr="00A126D8">
        <w:rPr>
          <w:rFonts w:ascii="Calibri" w:eastAsia="Calibri" w:hAnsi="Calibri" w:cs="Calibri"/>
        </w:rPr>
        <w:t>Wydatki na działalność bież</w:t>
      </w:r>
      <w:r w:rsidR="00A126D8">
        <w:rPr>
          <w:rFonts w:ascii="Calibri" w:eastAsia="Calibri" w:hAnsi="Calibri" w:cs="Calibri"/>
        </w:rPr>
        <w:t>ącą finansowane ze środków UE</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t xml:space="preserve">     </w:t>
      </w:r>
      <w:r w:rsidR="002805F3">
        <w:rPr>
          <w:rFonts w:ascii="Calibri" w:eastAsia="Calibri" w:hAnsi="Calibri" w:cs="Calibri"/>
        </w:rPr>
        <w:t xml:space="preserve">         </w:t>
      </w:r>
      <w:r w:rsidR="00A126D8">
        <w:rPr>
          <w:rFonts w:ascii="Calibri" w:eastAsia="Calibri" w:hAnsi="Calibri" w:cs="Calibri"/>
        </w:rPr>
        <w:t xml:space="preserve"> </w:t>
      </w:r>
      <w:r w:rsidRPr="00A126D8">
        <w:rPr>
          <w:rFonts w:ascii="Calibri" w:eastAsia="Calibri" w:hAnsi="Calibri" w:cs="Calibri"/>
        </w:rPr>
        <w:t>348 tys. zł,</w:t>
      </w:r>
    </w:p>
    <w:p w:rsidR="00302925" w:rsidRPr="00C631D7" w:rsidRDefault="00302925" w:rsidP="00332649">
      <w:pPr>
        <w:pStyle w:val="Akapitzlist"/>
        <w:suppressAutoHyphens/>
        <w:spacing w:after="0" w:line="240" w:lineRule="auto"/>
        <w:ind w:left="709"/>
        <w:jc w:val="both"/>
        <w:rPr>
          <w:rFonts w:ascii="Calibri" w:eastAsia="Calibri" w:hAnsi="Calibri" w:cs="Calibri"/>
        </w:rPr>
      </w:pPr>
      <w:r w:rsidRPr="00C631D7">
        <w:rPr>
          <w:rFonts w:ascii="Calibri" w:eastAsia="Calibri" w:hAnsi="Calibri" w:cs="Calibri"/>
        </w:rPr>
        <w:t>z tego:</w:t>
      </w:r>
    </w:p>
    <w:p w:rsidR="00302925" w:rsidRPr="00C631D7" w:rsidRDefault="00302925" w:rsidP="004B50F4">
      <w:pPr>
        <w:numPr>
          <w:ilvl w:val="0"/>
          <w:numId w:val="71"/>
        </w:numPr>
        <w:suppressAutoHyphens/>
        <w:spacing w:after="0" w:line="240" w:lineRule="auto"/>
        <w:jc w:val="both"/>
        <w:rPr>
          <w:rFonts w:ascii="Calibri" w:eastAsia="Calibri" w:hAnsi="Calibri" w:cs="Calibri"/>
        </w:rPr>
      </w:pPr>
      <w:r w:rsidRPr="00C631D7">
        <w:rPr>
          <w:rFonts w:ascii="Calibri" w:eastAsia="Calibri" w:hAnsi="Calibri" w:cs="Calibri"/>
        </w:rPr>
        <w:t>§ 4017 wynagrodzenia</w:t>
      </w:r>
      <w:r w:rsidR="00A126D8">
        <w:rPr>
          <w:rFonts w:ascii="Calibri" w:eastAsia="Calibri" w:hAnsi="Calibri" w:cs="Calibri"/>
        </w:rPr>
        <w:t xml:space="preserve"> osobowe</w:t>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A126D8">
        <w:rPr>
          <w:rFonts w:ascii="Calibri" w:eastAsia="Calibri" w:hAnsi="Calibri" w:cs="Calibri"/>
        </w:rPr>
        <w:tab/>
      </w:r>
      <w:r w:rsidR="002805F3">
        <w:rPr>
          <w:rFonts w:ascii="Calibri" w:eastAsia="Calibri" w:hAnsi="Calibri" w:cs="Calibri"/>
        </w:rPr>
        <w:tab/>
        <w:t xml:space="preserve">         </w:t>
      </w:r>
      <w:r w:rsidR="00A126D8">
        <w:rPr>
          <w:rFonts w:ascii="Calibri" w:eastAsia="Calibri" w:hAnsi="Calibri" w:cs="Calibri"/>
        </w:rPr>
        <w:t xml:space="preserve">      </w:t>
      </w:r>
      <w:r w:rsidRPr="00C631D7">
        <w:rPr>
          <w:rFonts w:ascii="Calibri" w:eastAsia="Calibri" w:hAnsi="Calibri" w:cs="Calibri"/>
        </w:rPr>
        <w:t>244 tys. zł,</w:t>
      </w:r>
    </w:p>
    <w:p w:rsidR="00302925" w:rsidRPr="00C631D7" w:rsidRDefault="00302925" w:rsidP="004B50F4">
      <w:pPr>
        <w:numPr>
          <w:ilvl w:val="0"/>
          <w:numId w:val="71"/>
        </w:numPr>
        <w:suppressAutoHyphens/>
        <w:spacing w:after="0" w:line="240" w:lineRule="auto"/>
        <w:jc w:val="both"/>
        <w:rPr>
          <w:rFonts w:ascii="Calibri" w:eastAsia="Calibri" w:hAnsi="Calibri" w:cs="Calibri"/>
        </w:rPr>
      </w:pPr>
      <w:r w:rsidRPr="00C631D7">
        <w:rPr>
          <w:rFonts w:ascii="Calibri" w:eastAsia="Calibri" w:hAnsi="Calibri" w:cs="Calibri"/>
        </w:rPr>
        <w:t>§ 4117 składki na ubezpieczenia społeczne</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00954C56">
        <w:rPr>
          <w:rFonts w:ascii="Calibri" w:eastAsia="Calibri" w:hAnsi="Calibri" w:cs="Calibri"/>
        </w:rPr>
        <w:t xml:space="preserve"> </w:t>
      </w:r>
      <w:r w:rsidRPr="00C631D7">
        <w:rPr>
          <w:rFonts w:ascii="Calibri" w:eastAsia="Calibri" w:hAnsi="Calibri" w:cs="Calibri"/>
        </w:rPr>
        <w:t xml:space="preserve">   </w:t>
      </w:r>
      <w:r>
        <w:rPr>
          <w:rFonts w:ascii="Calibri" w:eastAsia="Calibri" w:hAnsi="Calibri" w:cs="Calibri"/>
        </w:rPr>
        <w:t xml:space="preserve"> </w:t>
      </w:r>
      <w:r w:rsidRPr="00C631D7">
        <w:rPr>
          <w:rFonts w:ascii="Calibri" w:eastAsia="Calibri" w:hAnsi="Calibri" w:cs="Calibri"/>
        </w:rPr>
        <w:t xml:space="preserve">  </w:t>
      </w:r>
      <w:r w:rsidR="002805F3">
        <w:rPr>
          <w:rFonts w:ascii="Calibri" w:eastAsia="Calibri" w:hAnsi="Calibri" w:cs="Calibri"/>
        </w:rPr>
        <w:t xml:space="preserve">         </w:t>
      </w:r>
      <w:r w:rsidRPr="00C631D7">
        <w:rPr>
          <w:rFonts w:ascii="Calibri" w:eastAsia="Calibri" w:hAnsi="Calibri" w:cs="Calibri"/>
        </w:rPr>
        <w:t xml:space="preserve"> 41 tys. zł,</w:t>
      </w:r>
    </w:p>
    <w:p w:rsidR="00302925" w:rsidRPr="00C631D7" w:rsidRDefault="00302925" w:rsidP="004B50F4">
      <w:pPr>
        <w:numPr>
          <w:ilvl w:val="0"/>
          <w:numId w:val="71"/>
        </w:numPr>
        <w:suppressAutoHyphens/>
        <w:spacing w:after="0" w:line="240" w:lineRule="auto"/>
        <w:jc w:val="both"/>
        <w:rPr>
          <w:rFonts w:ascii="Calibri" w:eastAsia="Calibri" w:hAnsi="Calibri" w:cs="Calibri"/>
        </w:rPr>
      </w:pPr>
      <w:r w:rsidRPr="00C631D7">
        <w:rPr>
          <w:rFonts w:ascii="Calibri" w:eastAsia="Calibri" w:hAnsi="Calibri" w:cs="Calibri"/>
        </w:rPr>
        <w:t xml:space="preserve">§ 4127 składki na Fundusz Pracy </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002805F3">
        <w:rPr>
          <w:rFonts w:ascii="Calibri" w:eastAsia="Calibri" w:hAnsi="Calibri" w:cs="Calibri"/>
        </w:rPr>
        <w:tab/>
        <w:t xml:space="preserve">         </w:t>
      </w:r>
      <w:r w:rsidR="00954C56">
        <w:rPr>
          <w:rFonts w:ascii="Calibri" w:eastAsia="Calibri" w:hAnsi="Calibri" w:cs="Calibri"/>
        </w:rPr>
        <w:t xml:space="preserve"> </w:t>
      </w:r>
      <w:r w:rsidRPr="00C631D7">
        <w:rPr>
          <w:rFonts w:ascii="Calibri" w:eastAsia="Calibri" w:hAnsi="Calibri" w:cs="Calibri"/>
        </w:rPr>
        <w:t xml:space="preserve">      </w:t>
      </w:r>
      <w:r w:rsidR="002805F3">
        <w:rPr>
          <w:rFonts w:ascii="Calibri" w:eastAsia="Calibri" w:hAnsi="Calibri" w:cs="Calibri"/>
        </w:rPr>
        <w:t xml:space="preserve"> </w:t>
      </w:r>
      <w:r w:rsidRPr="00C631D7">
        <w:rPr>
          <w:rFonts w:ascii="Calibri" w:eastAsia="Calibri" w:hAnsi="Calibri" w:cs="Calibri"/>
        </w:rPr>
        <w:t xml:space="preserve">  7 tys. zł,</w:t>
      </w:r>
    </w:p>
    <w:p w:rsidR="00302925" w:rsidRPr="00C631D7" w:rsidRDefault="00302925" w:rsidP="004B50F4">
      <w:pPr>
        <w:numPr>
          <w:ilvl w:val="0"/>
          <w:numId w:val="71"/>
        </w:numPr>
        <w:suppressAutoHyphens/>
        <w:spacing w:after="0" w:line="240" w:lineRule="auto"/>
        <w:jc w:val="both"/>
        <w:rPr>
          <w:rFonts w:ascii="Calibri" w:eastAsia="Calibri" w:hAnsi="Calibri" w:cs="Calibri"/>
        </w:rPr>
      </w:pPr>
      <w:r w:rsidRPr="00C631D7">
        <w:rPr>
          <w:rFonts w:ascii="Calibri" w:eastAsia="Calibri" w:hAnsi="Calibri" w:cs="Calibri"/>
        </w:rPr>
        <w:t xml:space="preserve">§ 4307 zakup usług pozostałych </w:t>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Pr="00C631D7">
        <w:rPr>
          <w:rFonts w:ascii="Calibri" w:eastAsia="Calibri" w:hAnsi="Calibri" w:cs="Calibri"/>
        </w:rPr>
        <w:tab/>
      </w:r>
      <w:r w:rsidR="002805F3">
        <w:rPr>
          <w:rFonts w:ascii="Calibri" w:eastAsia="Calibri" w:hAnsi="Calibri" w:cs="Calibri"/>
        </w:rPr>
        <w:tab/>
        <w:t xml:space="preserve">         </w:t>
      </w:r>
      <w:r w:rsidRPr="00C631D7">
        <w:rPr>
          <w:rFonts w:ascii="Calibri" w:eastAsia="Calibri" w:hAnsi="Calibri" w:cs="Calibri"/>
        </w:rPr>
        <w:t xml:space="preserve">     </w:t>
      </w:r>
      <w:r>
        <w:rPr>
          <w:rFonts w:ascii="Calibri" w:eastAsia="Calibri" w:hAnsi="Calibri" w:cs="Calibri"/>
        </w:rPr>
        <w:t xml:space="preserve"> </w:t>
      </w:r>
      <w:r w:rsidRPr="00C631D7">
        <w:rPr>
          <w:rFonts w:ascii="Calibri" w:eastAsia="Calibri" w:hAnsi="Calibri" w:cs="Calibri"/>
        </w:rPr>
        <w:t xml:space="preserve">  56 tys. zł.</w:t>
      </w:r>
    </w:p>
    <w:p w:rsidR="00302925" w:rsidRDefault="00302925" w:rsidP="00302925">
      <w:pPr>
        <w:spacing w:after="0"/>
        <w:jc w:val="both"/>
        <w:rPr>
          <w:rFonts w:ascii="Calibri" w:eastAsia="Calibri" w:hAnsi="Calibri" w:cs="Calibri"/>
        </w:rPr>
      </w:pPr>
    </w:p>
    <w:p w:rsidR="00302925" w:rsidRPr="00C631D7" w:rsidRDefault="00302925" w:rsidP="00DF72CB">
      <w:pPr>
        <w:tabs>
          <w:tab w:val="right" w:pos="8080"/>
          <w:tab w:val="right" w:pos="9072"/>
        </w:tabs>
        <w:spacing w:after="0"/>
        <w:jc w:val="both"/>
        <w:rPr>
          <w:rFonts w:ascii="Calibri" w:eastAsia="Calibri" w:hAnsi="Calibri" w:cs="Calibri"/>
        </w:rPr>
      </w:pPr>
      <w:r w:rsidRPr="00C631D7">
        <w:rPr>
          <w:rFonts w:ascii="Calibri" w:eastAsia="Calibri" w:hAnsi="Calibri" w:cs="Calibri"/>
        </w:rPr>
        <w:t xml:space="preserve">Wydatki zarachowane w 2016 roku zamknęły się kwotą </w:t>
      </w:r>
      <w:r w:rsidRPr="00332649">
        <w:rPr>
          <w:rFonts w:ascii="Calibri" w:eastAsia="Calibri" w:hAnsi="Calibri" w:cs="Calibri"/>
          <w:b/>
        </w:rPr>
        <w:t>4.720.279.715,12 zł</w:t>
      </w:r>
      <w:r w:rsidRPr="00C631D7">
        <w:rPr>
          <w:rFonts w:ascii="Calibri" w:eastAsia="Calibri" w:hAnsi="Calibri" w:cs="Calibri"/>
        </w:rPr>
        <w:t xml:space="preserve"> ( 97,47%), z tego:</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2440 na </w:t>
      </w:r>
      <w:r>
        <w:rPr>
          <w:rFonts w:ascii="Calibri" w:eastAsia="Calibri" w:hAnsi="Calibri" w:cs="Calibri"/>
        </w:rPr>
        <w:t>dotacje</w:t>
      </w:r>
      <w:r w:rsidRPr="00C631D7">
        <w:rPr>
          <w:rFonts w:ascii="Calibri" w:eastAsia="Calibri" w:hAnsi="Calibri" w:cs="Calibri"/>
        </w:rPr>
        <w:t xml:space="preserve"> zadań bieżących realizowanych</w:t>
      </w:r>
    </w:p>
    <w:p w:rsidR="00302925" w:rsidRPr="00C631D7" w:rsidRDefault="00302925" w:rsidP="00DF72CB">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przez jednostki sektora finansów publicznych</w:t>
      </w:r>
      <w:r w:rsidR="00DF72CB">
        <w:rPr>
          <w:rFonts w:ascii="Calibri" w:eastAsia="Calibri" w:hAnsi="Calibri" w:cs="Calibri"/>
        </w:rPr>
        <w:tab/>
      </w:r>
      <w:r w:rsidRPr="00C631D7">
        <w:rPr>
          <w:rFonts w:ascii="Calibri" w:eastAsia="Calibri" w:hAnsi="Calibri" w:cs="Calibri"/>
        </w:rPr>
        <w:t>120.256.690,33 zł</w:t>
      </w:r>
      <w:r w:rsidR="00DF72CB">
        <w:rPr>
          <w:rFonts w:ascii="Calibri" w:eastAsia="Calibri" w:hAnsi="Calibri" w:cs="Calibri"/>
        </w:rPr>
        <w:tab/>
      </w:r>
      <w:r w:rsidRPr="00C631D7">
        <w:rPr>
          <w:rFonts w:ascii="Calibri" w:eastAsia="Calibri" w:hAnsi="Calibri" w:cs="Calibri"/>
        </w:rPr>
        <w:t>(85,96%),</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2450 na </w:t>
      </w:r>
      <w:r>
        <w:rPr>
          <w:rFonts w:ascii="Calibri" w:eastAsia="Calibri" w:hAnsi="Calibri" w:cs="Calibri"/>
        </w:rPr>
        <w:t>dotacje</w:t>
      </w:r>
      <w:r w:rsidRPr="00C631D7">
        <w:rPr>
          <w:rFonts w:ascii="Calibri" w:eastAsia="Calibri" w:hAnsi="Calibri" w:cs="Calibri"/>
        </w:rPr>
        <w:t xml:space="preserve"> zadań bieżących realizowanych </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przez jednostki nie zaliczane do sektora finansów publicznych</w:t>
      </w:r>
      <w:r w:rsidR="00DF72CB">
        <w:rPr>
          <w:rFonts w:ascii="Calibri" w:eastAsia="Calibri" w:hAnsi="Calibri" w:cs="Calibri"/>
        </w:rPr>
        <w:tab/>
      </w:r>
      <w:r w:rsidRPr="00C631D7">
        <w:rPr>
          <w:rFonts w:ascii="Calibri" w:eastAsia="Calibri" w:hAnsi="Calibri" w:cs="Calibri"/>
        </w:rPr>
        <w:t>3.273.537.108,98 zł</w:t>
      </w:r>
      <w:r w:rsidR="00DF72CB">
        <w:rPr>
          <w:rFonts w:ascii="Calibri" w:eastAsia="Calibri" w:hAnsi="Calibri" w:cs="Calibri"/>
        </w:rPr>
        <w:tab/>
      </w:r>
      <w:r w:rsidRPr="00C631D7">
        <w:rPr>
          <w:rFonts w:ascii="Calibri" w:eastAsia="Calibri" w:hAnsi="Calibri" w:cs="Calibri"/>
        </w:rPr>
        <w:t>(99,20%),</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6260 na </w:t>
      </w:r>
      <w:r>
        <w:rPr>
          <w:rFonts w:ascii="Calibri" w:eastAsia="Calibri" w:hAnsi="Calibri" w:cs="Calibri"/>
        </w:rPr>
        <w:t>dotacje</w:t>
      </w:r>
      <w:r w:rsidRPr="00C631D7">
        <w:rPr>
          <w:rFonts w:ascii="Calibri" w:eastAsia="Calibri" w:hAnsi="Calibri" w:cs="Calibri"/>
        </w:rPr>
        <w:t xml:space="preserve"> zadań inwestycyjnych realizowanych</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przez  jednostki sektora finansów publicznych</w:t>
      </w:r>
      <w:r w:rsidR="00DF72CB">
        <w:rPr>
          <w:rFonts w:ascii="Calibri" w:eastAsia="Calibri" w:hAnsi="Calibri" w:cs="Calibri"/>
        </w:rPr>
        <w:tab/>
      </w:r>
      <w:r w:rsidRPr="00C631D7">
        <w:rPr>
          <w:rFonts w:ascii="Calibri" w:eastAsia="Calibri" w:hAnsi="Calibri" w:cs="Calibri"/>
        </w:rPr>
        <w:t>96.319.188,53 zł</w:t>
      </w:r>
      <w:r w:rsidR="00DF72CB">
        <w:rPr>
          <w:rFonts w:ascii="Calibri" w:eastAsia="Calibri" w:hAnsi="Calibri" w:cs="Calibri"/>
        </w:rPr>
        <w:tab/>
      </w:r>
      <w:r w:rsidRPr="00C631D7">
        <w:rPr>
          <w:rFonts w:ascii="Calibri" w:eastAsia="Calibri" w:hAnsi="Calibri" w:cs="Calibri"/>
        </w:rPr>
        <w:t>(98,61%),</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6270 na </w:t>
      </w:r>
      <w:r>
        <w:rPr>
          <w:rFonts w:ascii="Calibri" w:eastAsia="Calibri" w:hAnsi="Calibri" w:cs="Calibri"/>
        </w:rPr>
        <w:t>dotacje</w:t>
      </w:r>
      <w:r w:rsidRPr="00C631D7">
        <w:rPr>
          <w:rFonts w:ascii="Calibri" w:eastAsia="Calibri" w:hAnsi="Calibri" w:cs="Calibri"/>
        </w:rPr>
        <w:t xml:space="preserve"> zadań inwestycyjnych realizowanych przez</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jednostki nie zaliczane do sektora finansów publicznych</w:t>
      </w:r>
      <w:r w:rsidR="00DF72CB">
        <w:rPr>
          <w:rFonts w:ascii="Calibri" w:eastAsia="Calibri" w:hAnsi="Calibri" w:cs="Calibri"/>
        </w:rPr>
        <w:tab/>
      </w:r>
      <w:r w:rsidRPr="00C631D7">
        <w:rPr>
          <w:rFonts w:ascii="Calibri" w:eastAsia="Calibri" w:hAnsi="Calibri" w:cs="Calibri"/>
        </w:rPr>
        <w:t>3.096.469,75 zł</w:t>
      </w:r>
      <w:r w:rsidR="00DF72CB">
        <w:rPr>
          <w:rFonts w:ascii="Calibri" w:eastAsia="Calibri" w:hAnsi="Calibri" w:cs="Calibri"/>
        </w:rPr>
        <w:tab/>
      </w:r>
      <w:r w:rsidRPr="00C631D7">
        <w:rPr>
          <w:rFonts w:ascii="Calibri" w:eastAsia="Calibri" w:hAnsi="Calibri" w:cs="Calibri"/>
        </w:rPr>
        <w:t>(68,22%),</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2960 przelewy redystrybucyjne do samorządów wojewódzkich i powiatowych</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na realizację zadań z zakresu zatrudniania i rehabilitacji osób niepełnosprawnych</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oraz pokrycie kosztów obsługi realizowanych zada</w:t>
      </w:r>
      <w:r w:rsidR="00DF72CB">
        <w:rPr>
          <w:rFonts w:ascii="Calibri" w:eastAsia="Calibri" w:hAnsi="Calibri" w:cs="Calibri"/>
        </w:rPr>
        <w:t>ń</w:t>
      </w:r>
      <w:r w:rsidR="00DF72CB">
        <w:rPr>
          <w:rFonts w:ascii="Calibri" w:eastAsia="Calibri" w:hAnsi="Calibri" w:cs="Calibri"/>
        </w:rPr>
        <w:tab/>
        <w:t xml:space="preserve">920.428.293,90 zł </w:t>
      </w:r>
      <w:r w:rsidR="00DF72CB">
        <w:rPr>
          <w:rFonts w:ascii="Calibri" w:eastAsia="Calibri" w:hAnsi="Calibri" w:cs="Calibri"/>
        </w:rPr>
        <w:tab/>
      </w:r>
      <w:r w:rsidRPr="00C631D7">
        <w:rPr>
          <w:rFonts w:ascii="Calibri" w:eastAsia="Calibri" w:hAnsi="Calibri" w:cs="Calibri"/>
        </w:rPr>
        <w:t>(99,79%),</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2910-2917 zwrot dotacji wykorzystanych niezgodnie z przeznaczeniem</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lub pobranych w nadmiernej wysokości</w:t>
      </w:r>
      <w:r w:rsidR="005E38BC">
        <w:rPr>
          <w:rFonts w:ascii="Calibri" w:eastAsia="Calibri" w:hAnsi="Calibri" w:cs="Calibri"/>
        </w:rPr>
        <w:tab/>
      </w:r>
      <w:r w:rsidRPr="00C631D7">
        <w:rPr>
          <w:rFonts w:ascii="Calibri" w:eastAsia="Calibri" w:hAnsi="Calibri" w:cs="Calibri"/>
        </w:rPr>
        <w:t>273.469,50 zł</w:t>
      </w:r>
      <w:r w:rsidR="00DF72CB">
        <w:rPr>
          <w:rFonts w:ascii="Calibri" w:eastAsia="Calibri" w:hAnsi="Calibri" w:cs="Calibri"/>
        </w:rPr>
        <w:tab/>
      </w:r>
      <w:r w:rsidRPr="00332649">
        <w:rPr>
          <w:rFonts w:ascii="Calibri" w:eastAsia="Calibri" w:hAnsi="Calibri" w:cs="Calibri"/>
        </w:rPr>
        <w:t>(16,57%),</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3020 i 3030 transfery na rzecz ludności</w:t>
      </w:r>
      <w:r w:rsidR="005E38BC">
        <w:rPr>
          <w:rFonts w:ascii="Calibri" w:eastAsia="Calibri" w:hAnsi="Calibri" w:cs="Calibri"/>
        </w:rPr>
        <w:tab/>
      </w:r>
      <w:r w:rsidRPr="00C631D7">
        <w:rPr>
          <w:rFonts w:ascii="Calibri" w:eastAsia="Calibri" w:hAnsi="Calibri" w:cs="Calibri"/>
        </w:rPr>
        <w:t>5.903.399,41 zł</w:t>
      </w:r>
      <w:r w:rsidR="00DF72CB">
        <w:rPr>
          <w:rFonts w:ascii="Calibri" w:eastAsia="Calibri" w:hAnsi="Calibri" w:cs="Calibri"/>
        </w:rPr>
        <w:tab/>
      </w:r>
      <w:r w:rsidRPr="00C631D7">
        <w:rPr>
          <w:rFonts w:ascii="Calibri" w:eastAsia="Calibri" w:hAnsi="Calibri" w:cs="Calibri"/>
        </w:rPr>
        <w:t>(93,97%):</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3020 wydatki osobowe nie zaliczane do wynagrodzeń</w:t>
      </w:r>
      <w:r w:rsidR="00DF72CB">
        <w:rPr>
          <w:rFonts w:ascii="Calibri" w:eastAsia="Calibri" w:hAnsi="Calibri" w:cs="Calibri"/>
        </w:rPr>
        <w:tab/>
      </w:r>
      <w:r w:rsidRPr="00C631D7">
        <w:rPr>
          <w:rFonts w:ascii="Calibri" w:eastAsia="Calibri" w:hAnsi="Calibri" w:cs="Calibri"/>
        </w:rPr>
        <w:t>3.605.641,99 zł</w:t>
      </w:r>
      <w:r w:rsidR="00DF72CB">
        <w:rPr>
          <w:rFonts w:ascii="Calibri" w:eastAsia="Calibri" w:hAnsi="Calibri" w:cs="Calibri"/>
        </w:rPr>
        <w:tab/>
      </w:r>
      <w:r w:rsidRPr="00C631D7">
        <w:rPr>
          <w:rFonts w:ascii="Calibri" w:eastAsia="Calibri" w:hAnsi="Calibri" w:cs="Calibri"/>
        </w:rPr>
        <w:t>(95,34%),</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3030 różne wydatki na rzecz osób fizycznych</w:t>
      </w:r>
      <w:r w:rsidR="005E38BC">
        <w:rPr>
          <w:rFonts w:ascii="Calibri" w:eastAsia="Calibri" w:hAnsi="Calibri" w:cs="Calibri"/>
        </w:rPr>
        <w:tab/>
      </w:r>
      <w:r w:rsidRPr="00C631D7">
        <w:rPr>
          <w:rFonts w:ascii="Calibri" w:eastAsia="Calibri" w:hAnsi="Calibri" w:cs="Calibri"/>
        </w:rPr>
        <w:t>2.297.757,42 zł</w:t>
      </w:r>
      <w:r w:rsidR="00DF72CB">
        <w:rPr>
          <w:rFonts w:ascii="Calibri" w:eastAsia="Calibri" w:hAnsi="Calibri" w:cs="Calibri"/>
        </w:rPr>
        <w:tab/>
      </w:r>
      <w:r w:rsidRPr="00C631D7">
        <w:rPr>
          <w:rFonts w:ascii="Calibri" w:eastAsia="Calibri" w:hAnsi="Calibri" w:cs="Calibri"/>
        </w:rPr>
        <w:t>(91,91%),</w:t>
      </w: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wydatki bieżące własne</w:t>
      </w:r>
      <w:r w:rsidR="005E38BC">
        <w:rPr>
          <w:rFonts w:ascii="Calibri" w:eastAsia="Calibri" w:hAnsi="Calibri" w:cs="Calibri"/>
        </w:rPr>
        <w:tab/>
      </w:r>
      <w:r w:rsidRPr="00C631D7">
        <w:rPr>
          <w:rFonts w:ascii="Calibri" w:eastAsia="Calibri" w:hAnsi="Calibri" w:cs="Calibri"/>
        </w:rPr>
        <w:t xml:space="preserve">293.689.245,82 zł </w:t>
      </w:r>
      <w:r w:rsidR="00DF72CB">
        <w:rPr>
          <w:rFonts w:ascii="Calibri" w:eastAsia="Calibri" w:hAnsi="Calibri" w:cs="Calibri"/>
        </w:rPr>
        <w:tab/>
      </w:r>
      <w:r w:rsidRPr="00C631D7">
        <w:rPr>
          <w:rFonts w:ascii="Calibri" w:eastAsia="Calibri" w:hAnsi="Calibri" w:cs="Calibri"/>
        </w:rPr>
        <w:t>(87,58%),</w:t>
      </w:r>
    </w:p>
    <w:p w:rsidR="00302925" w:rsidRPr="00C631D7" w:rsidRDefault="00302925" w:rsidP="00DF72CB">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z tego:</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4810 odpisy aktualizujące wartość należności z tytułu wpłat na PFRON,</w:t>
      </w:r>
    </w:p>
    <w:p w:rsidR="00302925" w:rsidRPr="00C631D7" w:rsidRDefault="00302925" w:rsidP="00DF72CB">
      <w:pPr>
        <w:tabs>
          <w:tab w:val="right" w:pos="8080"/>
          <w:tab w:val="right" w:pos="9072"/>
        </w:tabs>
        <w:spacing w:after="0"/>
        <w:ind w:left="1004"/>
        <w:jc w:val="both"/>
        <w:rPr>
          <w:rFonts w:ascii="Calibri" w:eastAsia="Calibri" w:hAnsi="Calibri" w:cs="Calibri"/>
        </w:rPr>
      </w:pPr>
      <w:r w:rsidRPr="00C631D7">
        <w:rPr>
          <w:rFonts w:ascii="Calibri" w:eastAsia="Calibri" w:hAnsi="Calibri" w:cs="Calibri"/>
        </w:rPr>
        <w:t>pożyczek i odsetek od pożyczek oraz innych należności</w:t>
      </w:r>
      <w:r w:rsidR="005E38BC">
        <w:rPr>
          <w:rFonts w:ascii="Calibri" w:eastAsia="Calibri" w:hAnsi="Calibri" w:cs="Calibri"/>
        </w:rPr>
        <w:tab/>
      </w:r>
      <w:r w:rsidRPr="00C631D7">
        <w:rPr>
          <w:rFonts w:ascii="Calibri" w:eastAsia="Calibri" w:hAnsi="Calibri" w:cs="Calibri"/>
        </w:rPr>
        <w:t>172.518.641,96 zł</w:t>
      </w:r>
      <w:r w:rsidR="005E38BC">
        <w:rPr>
          <w:rFonts w:ascii="Calibri" w:eastAsia="Calibri" w:hAnsi="Calibri" w:cs="Calibri"/>
        </w:rPr>
        <w:tab/>
      </w:r>
      <w:r w:rsidRPr="00C631D7">
        <w:rPr>
          <w:rFonts w:ascii="Calibri" w:eastAsia="Calibri" w:hAnsi="Calibri" w:cs="Calibri"/>
        </w:rPr>
        <w:t>(95,84%),</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wydatki na działalność bieżącą</w:t>
      </w:r>
      <w:r w:rsidR="005E38BC">
        <w:rPr>
          <w:rFonts w:ascii="Calibri" w:eastAsia="Calibri" w:hAnsi="Calibri" w:cs="Calibri"/>
        </w:rPr>
        <w:tab/>
      </w:r>
      <w:r w:rsidRPr="00C631D7">
        <w:rPr>
          <w:rFonts w:ascii="Calibri" w:eastAsia="Calibri" w:hAnsi="Calibri" w:cs="Calibri"/>
        </w:rPr>
        <w:t>121.170.603,86 zł</w:t>
      </w:r>
      <w:r w:rsidR="005E38BC">
        <w:rPr>
          <w:rFonts w:ascii="Calibri" w:eastAsia="Calibri" w:hAnsi="Calibri" w:cs="Calibri"/>
        </w:rPr>
        <w:tab/>
      </w:r>
      <w:r w:rsidRPr="00C631D7">
        <w:rPr>
          <w:rFonts w:ascii="Calibri" w:eastAsia="Calibri" w:hAnsi="Calibri" w:cs="Calibri"/>
        </w:rPr>
        <w:t>(78,01%),</w:t>
      </w:r>
    </w:p>
    <w:p w:rsidR="00302925" w:rsidRPr="00C631D7" w:rsidRDefault="00302925" w:rsidP="00DF72CB">
      <w:pPr>
        <w:tabs>
          <w:tab w:val="right" w:pos="8080"/>
          <w:tab w:val="right" w:pos="9072"/>
        </w:tabs>
        <w:spacing w:after="0"/>
        <w:ind w:left="644"/>
        <w:jc w:val="both"/>
        <w:rPr>
          <w:rFonts w:ascii="Calibri" w:eastAsia="Calibri" w:hAnsi="Calibri" w:cs="Calibri"/>
        </w:rPr>
      </w:pPr>
      <w:r w:rsidRPr="00C631D7">
        <w:rPr>
          <w:rFonts w:ascii="Calibri" w:eastAsia="Calibri" w:hAnsi="Calibri" w:cs="Calibri"/>
        </w:rPr>
        <w:t>z tego:</w:t>
      </w:r>
    </w:p>
    <w:p w:rsidR="00302925" w:rsidRPr="00C631D7" w:rsidRDefault="00302925" w:rsidP="004B50F4">
      <w:pPr>
        <w:numPr>
          <w:ilvl w:val="0"/>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4010, 4019 </w:t>
      </w:r>
      <w:r>
        <w:rPr>
          <w:rFonts w:ascii="Calibri" w:eastAsia="Calibri" w:hAnsi="Calibri" w:cs="Calibri"/>
        </w:rPr>
        <w:t>wynagrodzenia osobowe</w:t>
      </w:r>
      <w:r w:rsidR="005E38BC">
        <w:rPr>
          <w:rFonts w:ascii="Calibri" w:eastAsia="Calibri" w:hAnsi="Calibri" w:cs="Calibri"/>
        </w:rPr>
        <w:tab/>
      </w:r>
      <w:r w:rsidRPr="00C631D7">
        <w:rPr>
          <w:rFonts w:ascii="Calibri" w:eastAsia="Calibri" w:hAnsi="Calibri" w:cs="Calibri"/>
        </w:rPr>
        <w:t>57.541.300,71 zł</w:t>
      </w:r>
      <w:r w:rsidR="005E38BC">
        <w:rPr>
          <w:rFonts w:ascii="Calibri" w:eastAsia="Calibri" w:hAnsi="Calibri" w:cs="Calibri"/>
        </w:rPr>
        <w:tab/>
      </w:r>
      <w:r w:rsidRPr="00C631D7">
        <w:rPr>
          <w:rFonts w:ascii="Calibri" w:eastAsia="Calibri" w:hAnsi="Calibri" w:cs="Calibri"/>
        </w:rPr>
        <w:t>(99,98%),</w:t>
      </w:r>
    </w:p>
    <w:p w:rsidR="00302925" w:rsidRPr="00C631D7" w:rsidRDefault="00302925" w:rsidP="004B50F4">
      <w:pPr>
        <w:numPr>
          <w:ilvl w:val="0"/>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4170 wynagrodzenia bezosobowe</w:t>
      </w:r>
      <w:r w:rsidR="005E38BC">
        <w:rPr>
          <w:rFonts w:ascii="Calibri" w:eastAsia="Calibri" w:hAnsi="Calibri" w:cs="Calibri"/>
        </w:rPr>
        <w:tab/>
      </w:r>
      <w:r w:rsidRPr="00C631D7">
        <w:rPr>
          <w:rFonts w:ascii="Calibri" w:eastAsia="Calibri" w:hAnsi="Calibri" w:cs="Calibri"/>
        </w:rPr>
        <w:t>865.194,83 zł</w:t>
      </w:r>
      <w:r w:rsidR="005E38BC">
        <w:rPr>
          <w:rFonts w:ascii="Calibri" w:eastAsia="Calibri" w:hAnsi="Calibri" w:cs="Calibri"/>
        </w:rPr>
        <w:tab/>
      </w:r>
      <w:r w:rsidRPr="00C631D7">
        <w:rPr>
          <w:rFonts w:ascii="Calibri" w:eastAsia="Calibri" w:hAnsi="Calibri" w:cs="Calibri"/>
        </w:rPr>
        <w:t>(72,10%),</w:t>
      </w:r>
    </w:p>
    <w:p w:rsidR="00302925" w:rsidRPr="00C631D7" w:rsidRDefault="00302925" w:rsidP="004B50F4">
      <w:pPr>
        <w:numPr>
          <w:ilvl w:val="0"/>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4110, 4119 składki na ubezpieczenia społeczne </w:t>
      </w:r>
      <w:r w:rsidR="005E38BC">
        <w:rPr>
          <w:rFonts w:ascii="Calibri" w:eastAsia="Calibri" w:hAnsi="Calibri" w:cs="Calibri"/>
        </w:rPr>
        <w:tab/>
      </w:r>
      <w:r w:rsidRPr="00C631D7">
        <w:rPr>
          <w:rFonts w:ascii="Calibri" w:eastAsia="Calibri" w:hAnsi="Calibri" w:cs="Calibri"/>
        </w:rPr>
        <w:t>9.821.108,92 zł</w:t>
      </w:r>
      <w:r w:rsidR="005E38BC">
        <w:rPr>
          <w:rFonts w:ascii="Calibri" w:eastAsia="Calibri" w:hAnsi="Calibri" w:cs="Calibri"/>
        </w:rPr>
        <w:tab/>
      </w:r>
      <w:r w:rsidRPr="00C631D7">
        <w:rPr>
          <w:rFonts w:ascii="Calibri" w:eastAsia="Calibri" w:hAnsi="Calibri" w:cs="Calibri"/>
        </w:rPr>
        <w:t>(88,48%),</w:t>
      </w:r>
    </w:p>
    <w:p w:rsidR="00302925" w:rsidRPr="00C631D7" w:rsidRDefault="00302925" w:rsidP="004B50F4">
      <w:pPr>
        <w:numPr>
          <w:ilvl w:val="0"/>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4120, 4129 składki na Fundusz Pracy</w:t>
      </w:r>
      <w:r w:rsidR="005E38BC">
        <w:rPr>
          <w:rFonts w:ascii="Calibri" w:eastAsia="Calibri" w:hAnsi="Calibri" w:cs="Calibri"/>
        </w:rPr>
        <w:tab/>
      </w:r>
      <w:r w:rsidRPr="00C631D7">
        <w:rPr>
          <w:rFonts w:ascii="Calibri" w:eastAsia="Calibri" w:hAnsi="Calibri" w:cs="Calibri"/>
        </w:rPr>
        <w:t>1.119.416,40 zł</w:t>
      </w:r>
      <w:r w:rsidR="005E38BC">
        <w:rPr>
          <w:rFonts w:ascii="Calibri" w:eastAsia="Calibri" w:hAnsi="Calibri" w:cs="Calibri"/>
        </w:rPr>
        <w:tab/>
      </w:r>
      <w:r w:rsidRPr="00C631D7">
        <w:rPr>
          <w:rFonts w:ascii="Calibri" w:eastAsia="Calibri" w:hAnsi="Calibri" w:cs="Calibri"/>
        </w:rPr>
        <w:t>(72,50%),</w:t>
      </w:r>
    </w:p>
    <w:p w:rsidR="00302925" w:rsidRPr="00C631D7" w:rsidRDefault="005E38BC" w:rsidP="004B50F4">
      <w:pPr>
        <w:numPr>
          <w:ilvl w:val="0"/>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P</w:t>
      </w:r>
      <w:r w:rsidR="00302925" w:rsidRPr="00C631D7">
        <w:rPr>
          <w:rFonts w:ascii="Calibri" w:eastAsia="Calibri" w:hAnsi="Calibri" w:cs="Calibri"/>
        </w:rPr>
        <w:t>ozostałe</w:t>
      </w:r>
      <w:r>
        <w:rPr>
          <w:rFonts w:ascii="Calibri" w:eastAsia="Calibri" w:hAnsi="Calibri" w:cs="Calibri"/>
        </w:rPr>
        <w:tab/>
      </w:r>
      <w:r w:rsidR="00302925" w:rsidRPr="00C631D7">
        <w:rPr>
          <w:rFonts w:ascii="Calibri" w:eastAsia="Calibri" w:hAnsi="Calibri" w:cs="Calibri"/>
        </w:rPr>
        <w:t>51.823.583,00 zł</w:t>
      </w:r>
      <w:r>
        <w:rPr>
          <w:rFonts w:ascii="Calibri" w:eastAsia="Calibri" w:hAnsi="Calibri" w:cs="Calibri"/>
        </w:rPr>
        <w:tab/>
      </w:r>
      <w:r w:rsidR="00302925" w:rsidRPr="00C631D7">
        <w:rPr>
          <w:rFonts w:ascii="Calibri" w:eastAsia="Calibri" w:hAnsi="Calibri" w:cs="Calibri"/>
        </w:rPr>
        <w:t>(61,74%),</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4190 nagrody konkursowe </w:t>
      </w:r>
      <w:r w:rsidR="005E38BC">
        <w:rPr>
          <w:rFonts w:ascii="Calibri" w:eastAsia="Calibri" w:hAnsi="Calibri" w:cs="Calibri"/>
        </w:rPr>
        <w:tab/>
      </w:r>
      <w:r w:rsidRPr="00C631D7">
        <w:rPr>
          <w:rFonts w:ascii="Calibri" w:eastAsia="Calibri" w:hAnsi="Calibri" w:cs="Calibri"/>
        </w:rPr>
        <w:t>9.753,40 zł</w:t>
      </w:r>
      <w:r w:rsidR="005E38BC">
        <w:rPr>
          <w:rFonts w:ascii="Calibri" w:eastAsia="Calibri" w:hAnsi="Calibri" w:cs="Calibri"/>
        </w:rPr>
        <w:tab/>
      </w:r>
      <w:r w:rsidRPr="00C631D7">
        <w:rPr>
          <w:rFonts w:ascii="Calibri" w:eastAsia="Calibri" w:hAnsi="Calibri" w:cs="Calibri"/>
        </w:rPr>
        <w:t>(48,77%),</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lastRenderedPageBreak/>
        <w:t>§ 4210 zakupy materiałów i wyposażenia</w:t>
      </w:r>
      <w:r w:rsidR="005E38BC">
        <w:rPr>
          <w:rFonts w:ascii="Calibri" w:eastAsia="Calibri" w:hAnsi="Calibri" w:cs="Calibri"/>
        </w:rPr>
        <w:tab/>
      </w:r>
      <w:r w:rsidRPr="00C631D7">
        <w:rPr>
          <w:rFonts w:ascii="Calibri" w:eastAsia="Calibri" w:hAnsi="Calibri" w:cs="Calibri"/>
        </w:rPr>
        <w:t>2.919.039,17 zł</w:t>
      </w:r>
      <w:r w:rsidR="005E38BC">
        <w:rPr>
          <w:rFonts w:ascii="Calibri" w:eastAsia="Calibri" w:hAnsi="Calibri" w:cs="Calibri"/>
        </w:rPr>
        <w:tab/>
      </w:r>
      <w:r w:rsidRPr="00C631D7">
        <w:rPr>
          <w:rFonts w:ascii="Calibri" w:eastAsia="Calibri" w:hAnsi="Calibri" w:cs="Calibri"/>
        </w:rPr>
        <w:t>(64,87%</w:t>
      </w:r>
      <w:r w:rsidR="00954C56">
        <w:rPr>
          <w:rFonts w:ascii="Calibri" w:eastAsia="Calibri" w:hAnsi="Calibri" w:cs="Calibri"/>
        </w:rPr>
        <w:t>),</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4260 zakup energii</w:t>
      </w:r>
      <w:r w:rsidR="005E38BC">
        <w:rPr>
          <w:rFonts w:ascii="Calibri" w:eastAsia="Calibri" w:hAnsi="Calibri" w:cs="Calibri"/>
        </w:rPr>
        <w:tab/>
      </w:r>
      <w:r w:rsidRPr="00C631D7">
        <w:rPr>
          <w:rFonts w:ascii="Calibri" w:eastAsia="Calibri" w:hAnsi="Calibri" w:cs="Calibri"/>
        </w:rPr>
        <w:t>1.249.558,26 zł</w:t>
      </w:r>
      <w:r w:rsidR="005E38BC">
        <w:rPr>
          <w:rFonts w:ascii="Calibri" w:eastAsia="Calibri" w:hAnsi="Calibri" w:cs="Calibri"/>
        </w:rPr>
        <w:tab/>
      </w:r>
      <w:r w:rsidRPr="00C631D7">
        <w:rPr>
          <w:rFonts w:ascii="Calibri" w:eastAsia="Calibri" w:hAnsi="Calibri" w:cs="Calibri"/>
        </w:rPr>
        <w:t>(90,29%),</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4270 zakup usług remontowych</w:t>
      </w:r>
      <w:r w:rsidR="005E38BC">
        <w:rPr>
          <w:rFonts w:ascii="Calibri" w:eastAsia="Calibri" w:hAnsi="Calibri" w:cs="Calibri"/>
        </w:rPr>
        <w:tab/>
        <w:t>995.893,22 zł</w:t>
      </w:r>
      <w:r w:rsidR="005E38BC">
        <w:rPr>
          <w:rFonts w:ascii="Calibri" w:eastAsia="Calibri" w:hAnsi="Calibri" w:cs="Calibri"/>
        </w:rPr>
        <w:tab/>
      </w:r>
      <w:r w:rsidRPr="00C631D7">
        <w:rPr>
          <w:rFonts w:ascii="Calibri" w:eastAsia="Calibri" w:hAnsi="Calibri" w:cs="Calibri"/>
        </w:rPr>
        <w:t>(61,51%),</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4280 zakup usług zdrowotnych</w:t>
      </w:r>
      <w:r w:rsidR="005E38BC">
        <w:rPr>
          <w:rFonts w:ascii="Calibri" w:eastAsia="Calibri" w:hAnsi="Calibri" w:cs="Calibri"/>
        </w:rPr>
        <w:tab/>
      </w:r>
      <w:r w:rsidRPr="00C631D7">
        <w:rPr>
          <w:rFonts w:ascii="Calibri" w:eastAsia="Calibri" w:hAnsi="Calibri" w:cs="Calibri"/>
        </w:rPr>
        <w:t>689.224,12 zł</w:t>
      </w:r>
      <w:r w:rsidR="005E38BC">
        <w:rPr>
          <w:rFonts w:ascii="Calibri" w:eastAsia="Calibri" w:hAnsi="Calibri" w:cs="Calibri"/>
        </w:rPr>
        <w:tab/>
      </w:r>
      <w:r w:rsidRPr="00C631D7">
        <w:rPr>
          <w:rFonts w:ascii="Calibri" w:eastAsia="Calibri" w:hAnsi="Calibri" w:cs="Calibri"/>
        </w:rPr>
        <w:t>(78,86%),</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4300 zakup usług pozostałych</w:t>
      </w:r>
      <w:r w:rsidR="005E38BC">
        <w:rPr>
          <w:rFonts w:ascii="Calibri" w:eastAsia="Calibri" w:hAnsi="Calibri" w:cs="Calibri"/>
        </w:rPr>
        <w:tab/>
      </w:r>
      <w:r w:rsidRPr="00C631D7">
        <w:rPr>
          <w:rFonts w:ascii="Calibri" w:eastAsia="Calibri" w:hAnsi="Calibri" w:cs="Calibri"/>
        </w:rPr>
        <w:t>19.365.533,36 zł</w:t>
      </w:r>
      <w:r w:rsidR="005E38BC">
        <w:rPr>
          <w:rFonts w:ascii="Calibri" w:eastAsia="Calibri" w:hAnsi="Calibri" w:cs="Calibri"/>
        </w:rPr>
        <w:tab/>
      </w:r>
      <w:r w:rsidRPr="00C631D7">
        <w:rPr>
          <w:rFonts w:ascii="Calibri" w:eastAsia="Calibri" w:hAnsi="Calibri" w:cs="Calibri"/>
        </w:rPr>
        <w:t>(65,77%),</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4360 zakup usług telekomunikacyjnych</w:t>
      </w:r>
      <w:r w:rsidR="005E38BC">
        <w:rPr>
          <w:rFonts w:ascii="Calibri" w:eastAsia="Calibri" w:hAnsi="Calibri" w:cs="Calibri"/>
        </w:rPr>
        <w:tab/>
      </w:r>
      <w:r w:rsidRPr="00C631D7">
        <w:rPr>
          <w:rFonts w:ascii="Calibri" w:eastAsia="Calibri" w:hAnsi="Calibri" w:cs="Calibri"/>
        </w:rPr>
        <w:t>784.227,90 zł</w:t>
      </w:r>
      <w:r w:rsidR="005E38BC">
        <w:rPr>
          <w:rFonts w:ascii="Calibri" w:eastAsia="Calibri" w:hAnsi="Calibri" w:cs="Calibri"/>
        </w:rPr>
        <w:tab/>
      </w:r>
      <w:r w:rsidRPr="00C631D7">
        <w:rPr>
          <w:rFonts w:ascii="Calibri" w:eastAsia="Calibri" w:hAnsi="Calibri" w:cs="Calibri"/>
        </w:rPr>
        <w:t>(28,74%),</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4380 zakup usług obejmujących tłumaczenia</w:t>
      </w:r>
      <w:r w:rsidR="005E38BC">
        <w:rPr>
          <w:rFonts w:ascii="Calibri" w:eastAsia="Calibri" w:hAnsi="Calibri" w:cs="Calibri"/>
        </w:rPr>
        <w:tab/>
      </w:r>
      <w:r w:rsidRPr="00C631D7">
        <w:rPr>
          <w:rFonts w:ascii="Calibri" w:eastAsia="Calibri" w:hAnsi="Calibri" w:cs="Calibri"/>
        </w:rPr>
        <w:t>15.526,76 zł</w:t>
      </w:r>
      <w:r w:rsidR="005E38BC">
        <w:rPr>
          <w:rFonts w:ascii="Calibri" w:eastAsia="Calibri" w:hAnsi="Calibri" w:cs="Calibri"/>
        </w:rPr>
        <w:tab/>
      </w:r>
      <w:r w:rsidRPr="00C631D7">
        <w:rPr>
          <w:rFonts w:ascii="Calibri" w:eastAsia="Calibri" w:hAnsi="Calibri" w:cs="Calibri"/>
        </w:rPr>
        <w:t>(53,54%),</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4390 wykonanie ekspertyz, analiz i opinii </w:t>
      </w:r>
      <w:r w:rsidRPr="00C631D7">
        <w:rPr>
          <w:rFonts w:ascii="Calibri" w:eastAsia="Calibri" w:hAnsi="Calibri" w:cs="Calibri"/>
        </w:rPr>
        <w:tab/>
        <w:t>9.225,00 zł</w:t>
      </w:r>
      <w:r w:rsidR="005E38BC">
        <w:rPr>
          <w:rFonts w:ascii="Calibri" w:eastAsia="Calibri" w:hAnsi="Calibri" w:cs="Calibri"/>
        </w:rPr>
        <w:tab/>
      </w:r>
      <w:r w:rsidRPr="00C631D7">
        <w:rPr>
          <w:rFonts w:ascii="Calibri" w:eastAsia="Calibri" w:hAnsi="Calibri" w:cs="Calibri"/>
        </w:rPr>
        <w:t>(6,59%),</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4400 czynsze za pomieszczenia biurowe</w:t>
      </w:r>
      <w:r w:rsidR="005E38BC">
        <w:rPr>
          <w:rFonts w:ascii="Calibri" w:eastAsia="Calibri" w:hAnsi="Calibri" w:cs="Calibri"/>
        </w:rPr>
        <w:tab/>
      </w:r>
      <w:r w:rsidRPr="00C631D7">
        <w:rPr>
          <w:rFonts w:ascii="Calibri" w:eastAsia="Calibri" w:hAnsi="Calibri" w:cs="Calibri"/>
        </w:rPr>
        <w:t>6.090.866,16 zł</w:t>
      </w:r>
      <w:r w:rsidR="005E38BC">
        <w:rPr>
          <w:rFonts w:ascii="Calibri" w:eastAsia="Calibri" w:hAnsi="Calibri" w:cs="Calibri"/>
        </w:rPr>
        <w:tab/>
      </w:r>
      <w:r w:rsidRPr="00C631D7">
        <w:rPr>
          <w:rFonts w:ascii="Calibri" w:eastAsia="Calibri" w:hAnsi="Calibri" w:cs="Calibri"/>
        </w:rPr>
        <w:t>(92,33%),</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4410 podróże służbowe krajowe</w:t>
      </w:r>
      <w:r w:rsidR="005E38BC">
        <w:rPr>
          <w:rFonts w:ascii="Calibri" w:eastAsia="Calibri" w:hAnsi="Calibri" w:cs="Calibri"/>
        </w:rPr>
        <w:tab/>
      </w:r>
      <w:r w:rsidRPr="00C631D7">
        <w:rPr>
          <w:rFonts w:ascii="Calibri" w:eastAsia="Calibri" w:hAnsi="Calibri" w:cs="Calibri"/>
        </w:rPr>
        <w:t>1.004.472,95 zł</w:t>
      </w:r>
      <w:r w:rsidR="005E38BC">
        <w:rPr>
          <w:rFonts w:ascii="Calibri" w:eastAsia="Calibri" w:hAnsi="Calibri" w:cs="Calibri"/>
        </w:rPr>
        <w:tab/>
      </w:r>
      <w:r w:rsidRPr="00C631D7">
        <w:rPr>
          <w:rFonts w:ascii="Calibri" w:eastAsia="Calibri" w:hAnsi="Calibri" w:cs="Calibri"/>
        </w:rPr>
        <w:t>(53,49%),</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4420 podróże służbowe zagraniczne</w:t>
      </w:r>
      <w:r w:rsidR="005E38BC">
        <w:rPr>
          <w:rFonts w:ascii="Calibri" w:eastAsia="Calibri" w:hAnsi="Calibri" w:cs="Calibri"/>
        </w:rPr>
        <w:tab/>
      </w:r>
      <w:r w:rsidRPr="00C631D7">
        <w:rPr>
          <w:rFonts w:ascii="Calibri" w:eastAsia="Calibri" w:hAnsi="Calibri" w:cs="Calibri"/>
        </w:rPr>
        <w:t>6.391,46 zł</w:t>
      </w:r>
      <w:r w:rsidR="005E38BC">
        <w:rPr>
          <w:rFonts w:ascii="Calibri" w:eastAsia="Calibri" w:hAnsi="Calibri" w:cs="Calibri"/>
        </w:rPr>
        <w:tab/>
      </w:r>
      <w:r w:rsidRPr="00C631D7">
        <w:rPr>
          <w:rFonts w:ascii="Calibri" w:eastAsia="Calibri" w:hAnsi="Calibri" w:cs="Calibri"/>
        </w:rPr>
        <w:t>(5,33%),</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4430 różne opłaty i składki</w:t>
      </w:r>
      <w:r w:rsidR="005E38BC">
        <w:rPr>
          <w:rFonts w:ascii="Calibri" w:eastAsia="Calibri" w:hAnsi="Calibri" w:cs="Calibri"/>
        </w:rPr>
        <w:tab/>
      </w:r>
      <w:r w:rsidRPr="00C631D7">
        <w:rPr>
          <w:rFonts w:ascii="Calibri" w:eastAsia="Calibri" w:hAnsi="Calibri" w:cs="Calibri"/>
        </w:rPr>
        <w:t>457.682,39 zł</w:t>
      </w:r>
      <w:r w:rsidR="005E38BC">
        <w:rPr>
          <w:rFonts w:ascii="Calibri" w:eastAsia="Calibri" w:hAnsi="Calibri" w:cs="Calibri"/>
        </w:rPr>
        <w:tab/>
      </w:r>
      <w:r w:rsidRPr="00C631D7">
        <w:rPr>
          <w:rFonts w:ascii="Calibri" w:eastAsia="Calibri" w:hAnsi="Calibri" w:cs="Calibri"/>
        </w:rPr>
        <w:t>(23,56%),</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4440 odpisy na zakładowy fundusz świadczeń </w:t>
      </w:r>
    </w:p>
    <w:p w:rsidR="00302925" w:rsidRPr="00C631D7" w:rsidRDefault="005E38BC" w:rsidP="00DF72CB">
      <w:pPr>
        <w:tabs>
          <w:tab w:val="right" w:pos="8080"/>
          <w:tab w:val="right" w:pos="9072"/>
        </w:tabs>
        <w:spacing w:after="0"/>
        <w:ind w:left="2084"/>
        <w:jc w:val="both"/>
        <w:rPr>
          <w:rFonts w:ascii="Calibri" w:eastAsia="Calibri" w:hAnsi="Calibri" w:cs="Calibri"/>
        </w:rPr>
      </w:pPr>
      <w:r>
        <w:rPr>
          <w:rFonts w:ascii="Calibri" w:eastAsia="Calibri" w:hAnsi="Calibri" w:cs="Calibri"/>
        </w:rPr>
        <w:t>s</w:t>
      </w:r>
      <w:r w:rsidR="00302925" w:rsidRPr="00C631D7">
        <w:rPr>
          <w:rFonts w:ascii="Calibri" w:eastAsia="Calibri" w:hAnsi="Calibri" w:cs="Calibri"/>
        </w:rPr>
        <w:t>ocjalnych</w:t>
      </w:r>
      <w:r>
        <w:rPr>
          <w:rFonts w:ascii="Calibri" w:eastAsia="Calibri" w:hAnsi="Calibri" w:cs="Calibri"/>
        </w:rPr>
        <w:tab/>
      </w:r>
      <w:r w:rsidR="00302925" w:rsidRPr="00C631D7">
        <w:rPr>
          <w:rFonts w:ascii="Calibri" w:eastAsia="Calibri" w:hAnsi="Calibri" w:cs="Calibri"/>
        </w:rPr>
        <w:t>1.092.175,71 zł</w:t>
      </w:r>
      <w:r>
        <w:rPr>
          <w:rFonts w:ascii="Calibri" w:eastAsia="Calibri" w:hAnsi="Calibri" w:cs="Calibri"/>
        </w:rPr>
        <w:tab/>
      </w:r>
      <w:r w:rsidR="00302925" w:rsidRPr="00C631D7">
        <w:rPr>
          <w:rFonts w:ascii="Calibri" w:eastAsia="Calibri" w:hAnsi="Calibri" w:cs="Calibri"/>
        </w:rPr>
        <w:t>(94,81%),</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4480 podatek od nieruchomości</w:t>
      </w:r>
      <w:r w:rsidR="005E38BC">
        <w:rPr>
          <w:rFonts w:ascii="Calibri" w:eastAsia="Calibri" w:hAnsi="Calibri" w:cs="Calibri"/>
        </w:rPr>
        <w:tab/>
      </w:r>
      <w:r w:rsidRPr="00C631D7">
        <w:rPr>
          <w:rFonts w:ascii="Calibri" w:eastAsia="Calibri" w:hAnsi="Calibri" w:cs="Calibri"/>
        </w:rPr>
        <w:t>54.299,00 zł</w:t>
      </w:r>
      <w:r w:rsidR="005E38BC">
        <w:rPr>
          <w:rFonts w:ascii="Calibri" w:eastAsia="Calibri" w:hAnsi="Calibri" w:cs="Calibri"/>
        </w:rPr>
        <w:tab/>
      </w:r>
      <w:r w:rsidRPr="00C631D7">
        <w:rPr>
          <w:rFonts w:ascii="Calibri" w:eastAsia="Calibri" w:hAnsi="Calibri" w:cs="Calibri"/>
        </w:rPr>
        <w:t>(90,50%),</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4510 opłata z tytułu wieczystego użytkowania gruntu</w:t>
      </w:r>
      <w:r w:rsidR="005E38BC">
        <w:rPr>
          <w:rFonts w:ascii="Calibri" w:eastAsia="Calibri" w:hAnsi="Calibri" w:cs="Calibri"/>
        </w:rPr>
        <w:tab/>
      </w:r>
      <w:r w:rsidRPr="00C631D7">
        <w:rPr>
          <w:rFonts w:ascii="Calibri" w:eastAsia="Calibri" w:hAnsi="Calibri" w:cs="Calibri"/>
        </w:rPr>
        <w:t>38.706,71 zł</w:t>
      </w:r>
      <w:r w:rsidR="005E38BC">
        <w:rPr>
          <w:rFonts w:ascii="Calibri" w:eastAsia="Calibri" w:hAnsi="Calibri" w:cs="Calibri"/>
        </w:rPr>
        <w:tab/>
      </w:r>
      <w:r w:rsidRPr="00C631D7">
        <w:rPr>
          <w:rFonts w:ascii="Calibri" w:eastAsia="Calibri" w:hAnsi="Calibri" w:cs="Calibri"/>
        </w:rPr>
        <w:t>(86,01%),</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4520 opłaty na rzecz budżetów JST</w:t>
      </w:r>
      <w:r w:rsidR="005E38BC">
        <w:rPr>
          <w:rFonts w:ascii="Calibri" w:eastAsia="Calibri" w:hAnsi="Calibri" w:cs="Calibri"/>
        </w:rPr>
        <w:tab/>
      </w:r>
      <w:r w:rsidRPr="00C631D7">
        <w:rPr>
          <w:rFonts w:ascii="Calibri" w:eastAsia="Calibri" w:hAnsi="Calibri" w:cs="Calibri"/>
        </w:rPr>
        <w:t>11.943,40 zł</w:t>
      </w:r>
      <w:r w:rsidR="005E38BC">
        <w:rPr>
          <w:rFonts w:ascii="Calibri" w:eastAsia="Calibri" w:hAnsi="Calibri" w:cs="Calibri"/>
        </w:rPr>
        <w:tab/>
      </w:r>
      <w:r w:rsidRPr="00C631D7">
        <w:rPr>
          <w:rFonts w:ascii="Calibri" w:eastAsia="Calibri" w:hAnsi="Calibri" w:cs="Calibri"/>
        </w:rPr>
        <w:t xml:space="preserve">(91,87%), </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4580 pozostałe odsetki</w:t>
      </w:r>
      <w:r w:rsidR="005E38BC">
        <w:rPr>
          <w:rFonts w:ascii="Calibri" w:eastAsia="Calibri" w:hAnsi="Calibri" w:cs="Calibri"/>
        </w:rPr>
        <w:tab/>
        <w:t>92.261,18 zł</w:t>
      </w:r>
      <w:r w:rsidR="005E38BC">
        <w:rPr>
          <w:rFonts w:ascii="Calibri" w:eastAsia="Calibri" w:hAnsi="Calibri" w:cs="Calibri"/>
        </w:rPr>
        <w:tab/>
      </w:r>
      <w:r w:rsidRPr="00C631D7">
        <w:rPr>
          <w:rFonts w:ascii="Calibri" w:eastAsia="Calibri" w:hAnsi="Calibri" w:cs="Calibri"/>
        </w:rPr>
        <w:t>(17,81%),</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4600 kary i odszkodowania na rzecz osób prawnych </w:t>
      </w:r>
    </w:p>
    <w:p w:rsidR="00302925" w:rsidRPr="00C631D7" w:rsidRDefault="00302925" w:rsidP="00DF72CB">
      <w:pPr>
        <w:tabs>
          <w:tab w:val="right" w:pos="8080"/>
          <w:tab w:val="right" w:pos="9072"/>
        </w:tabs>
        <w:suppressAutoHyphens/>
        <w:spacing w:after="0" w:line="240" w:lineRule="auto"/>
        <w:ind w:left="2084"/>
        <w:jc w:val="both"/>
        <w:rPr>
          <w:rFonts w:ascii="Calibri" w:eastAsia="Calibri" w:hAnsi="Calibri" w:cs="Calibri"/>
        </w:rPr>
      </w:pPr>
      <w:r w:rsidRPr="00C631D7">
        <w:rPr>
          <w:rFonts w:ascii="Calibri" w:eastAsia="Calibri" w:hAnsi="Calibri" w:cs="Calibri"/>
        </w:rPr>
        <w:t>i innych jednostek</w:t>
      </w:r>
      <w:r w:rsidRPr="00C631D7">
        <w:rPr>
          <w:rFonts w:ascii="Calibri" w:eastAsia="Calibri" w:hAnsi="Calibri" w:cs="Calibri"/>
        </w:rPr>
        <w:tab/>
        <w:t>249.072,92</w:t>
      </w:r>
      <w:r>
        <w:rPr>
          <w:rFonts w:ascii="Calibri" w:eastAsia="Calibri" w:hAnsi="Calibri" w:cs="Calibri"/>
        </w:rPr>
        <w:t xml:space="preserve"> </w:t>
      </w:r>
      <w:r w:rsidRPr="00C631D7">
        <w:rPr>
          <w:rFonts w:ascii="Calibri" w:eastAsia="Calibri" w:hAnsi="Calibri" w:cs="Calibri"/>
        </w:rPr>
        <w:t>zł</w:t>
      </w:r>
      <w:r w:rsidR="005E38BC">
        <w:rPr>
          <w:rFonts w:ascii="Calibri" w:eastAsia="Calibri" w:hAnsi="Calibri" w:cs="Calibri"/>
        </w:rPr>
        <w:tab/>
      </w:r>
      <w:r w:rsidRPr="00C631D7">
        <w:rPr>
          <w:rFonts w:ascii="Calibri" w:eastAsia="Calibri" w:hAnsi="Calibri" w:cs="Calibri"/>
        </w:rPr>
        <w:t>(91,91%),</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4610 koszty postępowania sądowego </w:t>
      </w:r>
    </w:p>
    <w:p w:rsidR="00302925" w:rsidRPr="00C631D7" w:rsidRDefault="00302925" w:rsidP="00DF72CB">
      <w:pPr>
        <w:tabs>
          <w:tab w:val="right" w:pos="8080"/>
          <w:tab w:val="right" w:pos="9072"/>
        </w:tabs>
        <w:spacing w:after="0"/>
        <w:ind w:left="2084"/>
        <w:jc w:val="both"/>
        <w:rPr>
          <w:rFonts w:ascii="Calibri" w:eastAsia="Calibri" w:hAnsi="Calibri" w:cs="Calibri"/>
        </w:rPr>
      </w:pPr>
      <w:r w:rsidRPr="00C631D7">
        <w:rPr>
          <w:rFonts w:ascii="Calibri" w:eastAsia="Calibri" w:hAnsi="Calibri" w:cs="Calibri"/>
        </w:rPr>
        <w:t>i prokuratorskiego</w:t>
      </w:r>
      <w:r w:rsidR="005E38BC">
        <w:rPr>
          <w:rFonts w:ascii="Calibri" w:eastAsia="Calibri" w:hAnsi="Calibri" w:cs="Calibri"/>
        </w:rPr>
        <w:tab/>
      </w:r>
      <w:r w:rsidRPr="00C631D7">
        <w:rPr>
          <w:rFonts w:ascii="Calibri" w:eastAsia="Calibri" w:hAnsi="Calibri" w:cs="Calibri"/>
        </w:rPr>
        <w:t>2.267.883,74 zł</w:t>
      </w:r>
      <w:r w:rsidR="005E38BC">
        <w:rPr>
          <w:rFonts w:ascii="Calibri" w:eastAsia="Calibri" w:hAnsi="Calibri" w:cs="Calibri"/>
        </w:rPr>
        <w:tab/>
      </w:r>
      <w:r w:rsidRPr="00C631D7">
        <w:rPr>
          <w:rFonts w:ascii="Calibri" w:eastAsia="Calibri" w:hAnsi="Calibri" w:cs="Calibri"/>
        </w:rPr>
        <w:t>(71,45%),</w:t>
      </w:r>
    </w:p>
    <w:p w:rsidR="00302925" w:rsidRPr="00C631D7"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4700 szkolenia pracowników</w:t>
      </w:r>
      <w:r w:rsidRPr="00C631D7">
        <w:rPr>
          <w:rFonts w:ascii="Calibri" w:eastAsia="Calibri" w:hAnsi="Calibri" w:cs="Calibri"/>
        </w:rPr>
        <w:tab/>
        <w:t>1.230.231,98 zł</w:t>
      </w:r>
      <w:r w:rsidR="005E38BC">
        <w:rPr>
          <w:rFonts w:ascii="Calibri" w:eastAsia="Calibri" w:hAnsi="Calibri" w:cs="Calibri"/>
        </w:rPr>
        <w:tab/>
      </w:r>
      <w:r w:rsidRPr="00C631D7">
        <w:rPr>
          <w:rFonts w:ascii="Calibri" w:eastAsia="Calibri" w:hAnsi="Calibri" w:cs="Calibri"/>
        </w:rPr>
        <w:t>(62,48%),</w:t>
      </w:r>
    </w:p>
    <w:p w:rsidR="00302925" w:rsidRPr="00332649"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332649">
        <w:rPr>
          <w:rFonts w:ascii="Calibri" w:eastAsia="Calibri" w:hAnsi="Calibri" w:cs="Calibri"/>
        </w:rPr>
        <w:t>§ 4720 amortyzacja majątku trwałego</w:t>
      </w:r>
      <w:r w:rsidR="005E38BC" w:rsidRPr="00332649">
        <w:rPr>
          <w:rFonts w:ascii="Calibri" w:eastAsia="Calibri" w:hAnsi="Calibri" w:cs="Calibri"/>
        </w:rPr>
        <w:tab/>
      </w:r>
      <w:r w:rsidRPr="00332649">
        <w:rPr>
          <w:rFonts w:ascii="Calibri" w:eastAsia="Calibri" w:hAnsi="Calibri" w:cs="Calibri"/>
        </w:rPr>
        <w:t>13.189.479,32 zł</w:t>
      </w:r>
      <w:r w:rsidR="005E38BC" w:rsidRPr="00332649">
        <w:rPr>
          <w:rFonts w:ascii="Calibri" w:eastAsia="Calibri" w:hAnsi="Calibri" w:cs="Calibri"/>
        </w:rPr>
        <w:tab/>
      </w:r>
      <w:r w:rsidRPr="00332649">
        <w:rPr>
          <w:rFonts w:ascii="Calibri" w:eastAsia="Calibri" w:hAnsi="Calibri" w:cs="Calibri"/>
        </w:rPr>
        <w:t>(51,84%),</w:t>
      </w:r>
    </w:p>
    <w:p w:rsidR="00302925" w:rsidRPr="00332649" w:rsidRDefault="00302925" w:rsidP="004B50F4">
      <w:pPr>
        <w:numPr>
          <w:ilvl w:val="1"/>
          <w:numId w:val="70"/>
        </w:numPr>
        <w:tabs>
          <w:tab w:val="right" w:pos="8080"/>
          <w:tab w:val="right" w:pos="9072"/>
        </w:tabs>
        <w:suppressAutoHyphens/>
        <w:spacing w:after="0" w:line="240" w:lineRule="auto"/>
        <w:jc w:val="both"/>
        <w:rPr>
          <w:rFonts w:ascii="Calibri" w:eastAsia="Calibri" w:hAnsi="Calibri" w:cs="Calibri"/>
        </w:rPr>
      </w:pPr>
      <w:r w:rsidRPr="00332649">
        <w:rPr>
          <w:rFonts w:ascii="Calibri" w:eastAsia="Calibri" w:hAnsi="Calibri" w:cs="Calibri"/>
        </w:rPr>
        <w:t>§ 4950 różnice kursowe</w:t>
      </w:r>
      <w:r w:rsidRPr="00332649">
        <w:rPr>
          <w:rFonts w:ascii="Calibri" w:eastAsia="Calibri" w:hAnsi="Calibri" w:cs="Calibri"/>
        </w:rPr>
        <w:tab/>
        <w:t>134,89 zł</w:t>
      </w:r>
      <w:r w:rsidR="005E38BC" w:rsidRPr="00332649">
        <w:rPr>
          <w:rFonts w:ascii="Calibri" w:eastAsia="Calibri" w:hAnsi="Calibri" w:cs="Calibri"/>
        </w:rPr>
        <w:tab/>
      </w:r>
      <w:r w:rsidRPr="00332649">
        <w:rPr>
          <w:rFonts w:ascii="Calibri" w:eastAsia="Calibri" w:hAnsi="Calibri" w:cs="Calibri"/>
        </w:rPr>
        <w:t>(13,49%),</w:t>
      </w:r>
    </w:p>
    <w:p w:rsidR="003A4EDC" w:rsidRPr="00C631D7" w:rsidRDefault="003A4EDC" w:rsidP="00DF72CB">
      <w:pPr>
        <w:tabs>
          <w:tab w:val="right" w:pos="8080"/>
          <w:tab w:val="right" w:pos="9072"/>
        </w:tabs>
        <w:suppressAutoHyphens/>
        <w:spacing w:after="0" w:line="240" w:lineRule="auto"/>
        <w:ind w:left="2084"/>
        <w:jc w:val="both"/>
        <w:rPr>
          <w:rFonts w:ascii="Calibri" w:eastAsia="Calibri" w:hAnsi="Calibri" w:cs="Calibri"/>
        </w:rPr>
      </w:pPr>
    </w:p>
    <w:p w:rsidR="00302925" w:rsidRPr="00C631D7" w:rsidRDefault="00302925" w:rsidP="004B50F4">
      <w:pPr>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6110, 6120 wydatki inwestycyjne (własne) i wydatki na zakupy</w:t>
      </w:r>
    </w:p>
    <w:p w:rsidR="00302925" w:rsidRPr="00C631D7" w:rsidRDefault="00302925" w:rsidP="00332649">
      <w:pPr>
        <w:tabs>
          <w:tab w:val="right" w:pos="8080"/>
          <w:tab w:val="right" w:pos="9072"/>
        </w:tabs>
        <w:spacing w:after="0"/>
        <w:ind w:left="709"/>
        <w:jc w:val="both"/>
        <w:rPr>
          <w:rFonts w:ascii="Calibri" w:eastAsia="Calibri" w:hAnsi="Calibri" w:cs="Calibri"/>
        </w:rPr>
      </w:pPr>
      <w:r w:rsidRPr="00C631D7">
        <w:rPr>
          <w:rFonts w:ascii="Calibri" w:eastAsia="Calibri" w:hAnsi="Calibri" w:cs="Calibri"/>
        </w:rPr>
        <w:t>inwestycyjne (własne)</w:t>
      </w:r>
      <w:r w:rsidR="00F17334">
        <w:rPr>
          <w:rFonts w:ascii="Calibri" w:eastAsia="Calibri" w:hAnsi="Calibri" w:cs="Calibri"/>
        </w:rPr>
        <w:tab/>
      </w:r>
      <w:r w:rsidRPr="00C631D7">
        <w:rPr>
          <w:rFonts w:ascii="Calibri" w:eastAsia="Calibri" w:hAnsi="Calibri" w:cs="Calibri"/>
        </w:rPr>
        <w:t>6.562.684,17 zł</w:t>
      </w:r>
      <w:r w:rsidR="00F17334">
        <w:rPr>
          <w:rFonts w:ascii="Calibri" w:eastAsia="Calibri" w:hAnsi="Calibri" w:cs="Calibri"/>
        </w:rPr>
        <w:tab/>
      </w:r>
      <w:r w:rsidRPr="00C631D7">
        <w:rPr>
          <w:rFonts w:ascii="Calibri" w:eastAsia="Calibri" w:hAnsi="Calibri" w:cs="Calibri"/>
        </w:rPr>
        <w:t>(18,94%),</w:t>
      </w:r>
    </w:p>
    <w:p w:rsidR="00302925" w:rsidRPr="00C631D7" w:rsidRDefault="00302925" w:rsidP="004B50F4">
      <w:pPr>
        <w:pStyle w:val="Akapitzlist"/>
        <w:numPr>
          <w:ilvl w:val="0"/>
          <w:numId w:val="72"/>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Wydatki na działalność bieżącą finansowane ze środków UE</w:t>
      </w:r>
      <w:r w:rsidRPr="00C631D7">
        <w:rPr>
          <w:rFonts w:ascii="Calibri" w:eastAsia="Calibri" w:hAnsi="Calibri" w:cs="Calibri"/>
        </w:rPr>
        <w:tab/>
        <w:t>213.164,73 zł</w:t>
      </w:r>
      <w:r w:rsidR="00F17334">
        <w:rPr>
          <w:rFonts w:ascii="Calibri" w:eastAsia="Calibri" w:hAnsi="Calibri" w:cs="Calibri"/>
        </w:rPr>
        <w:tab/>
      </w:r>
      <w:r w:rsidRPr="00C631D7">
        <w:rPr>
          <w:rFonts w:ascii="Calibri" w:eastAsia="Calibri" w:hAnsi="Calibri" w:cs="Calibri"/>
        </w:rPr>
        <w:t>(61,25%),</w:t>
      </w:r>
    </w:p>
    <w:p w:rsidR="00302925" w:rsidRPr="00C631D7" w:rsidRDefault="00302925" w:rsidP="00332649">
      <w:pPr>
        <w:pStyle w:val="Akapitzlist"/>
        <w:tabs>
          <w:tab w:val="right" w:pos="8080"/>
          <w:tab w:val="right" w:pos="9072"/>
        </w:tabs>
        <w:suppressAutoHyphens/>
        <w:spacing w:after="0" w:line="240" w:lineRule="auto"/>
        <w:ind w:left="709"/>
        <w:jc w:val="both"/>
        <w:rPr>
          <w:rFonts w:ascii="Calibri" w:eastAsia="Calibri" w:hAnsi="Calibri" w:cs="Calibri"/>
        </w:rPr>
      </w:pPr>
      <w:r w:rsidRPr="00C631D7">
        <w:rPr>
          <w:rFonts w:ascii="Calibri" w:eastAsia="Calibri" w:hAnsi="Calibri" w:cs="Calibri"/>
        </w:rPr>
        <w:t>z tego:</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4017 wynagrodzenia</w:t>
      </w:r>
      <w:r>
        <w:rPr>
          <w:rFonts w:ascii="Calibri" w:eastAsia="Calibri" w:hAnsi="Calibri" w:cs="Calibri"/>
        </w:rPr>
        <w:t xml:space="preserve"> osobowe</w:t>
      </w:r>
      <w:r w:rsidRPr="00C631D7">
        <w:rPr>
          <w:rFonts w:ascii="Calibri" w:eastAsia="Calibri" w:hAnsi="Calibri" w:cs="Calibri"/>
        </w:rPr>
        <w:tab/>
        <w:t>179.259,16 zł</w:t>
      </w:r>
      <w:r w:rsidR="00F17334">
        <w:rPr>
          <w:rFonts w:ascii="Calibri" w:eastAsia="Calibri" w:hAnsi="Calibri" w:cs="Calibri"/>
        </w:rPr>
        <w:tab/>
      </w:r>
      <w:r w:rsidRPr="00C631D7">
        <w:rPr>
          <w:rFonts w:ascii="Calibri" w:eastAsia="Calibri" w:hAnsi="Calibri" w:cs="Calibri"/>
        </w:rPr>
        <w:t>(73,47%),</w:t>
      </w:r>
    </w:p>
    <w:p w:rsidR="00302925" w:rsidRPr="00C631D7"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4117 skła</w:t>
      </w:r>
      <w:r w:rsidR="00F17334">
        <w:rPr>
          <w:rFonts w:ascii="Calibri" w:eastAsia="Calibri" w:hAnsi="Calibri" w:cs="Calibri"/>
        </w:rPr>
        <w:t>dki na ubezpieczenia społeczne</w:t>
      </w:r>
      <w:r w:rsidR="00F17334">
        <w:rPr>
          <w:rFonts w:ascii="Calibri" w:eastAsia="Calibri" w:hAnsi="Calibri" w:cs="Calibri"/>
        </w:rPr>
        <w:tab/>
      </w:r>
      <w:r w:rsidRPr="00C631D7">
        <w:rPr>
          <w:rFonts w:ascii="Calibri" w:eastAsia="Calibri" w:hAnsi="Calibri" w:cs="Calibri"/>
        </w:rPr>
        <w:t>29.619,24 zł</w:t>
      </w:r>
      <w:r w:rsidR="00F17334">
        <w:rPr>
          <w:rFonts w:ascii="Calibri" w:eastAsia="Calibri" w:hAnsi="Calibri" w:cs="Calibri"/>
        </w:rPr>
        <w:tab/>
      </w:r>
      <w:r w:rsidRPr="00C631D7">
        <w:rPr>
          <w:rFonts w:ascii="Calibri" w:eastAsia="Calibri" w:hAnsi="Calibri" w:cs="Calibri"/>
        </w:rPr>
        <w:t>(72,24%),</w:t>
      </w:r>
    </w:p>
    <w:p w:rsidR="00302925" w:rsidRDefault="00302925" w:rsidP="004B50F4">
      <w:pPr>
        <w:numPr>
          <w:ilvl w:val="0"/>
          <w:numId w:val="71"/>
        </w:numPr>
        <w:tabs>
          <w:tab w:val="right" w:pos="8080"/>
          <w:tab w:val="right" w:pos="9072"/>
        </w:tabs>
        <w:suppressAutoHyphens/>
        <w:spacing w:after="0" w:line="240" w:lineRule="auto"/>
        <w:jc w:val="both"/>
        <w:rPr>
          <w:rFonts w:ascii="Calibri" w:eastAsia="Calibri" w:hAnsi="Calibri" w:cs="Calibri"/>
        </w:rPr>
      </w:pPr>
      <w:r w:rsidRPr="00C631D7">
        <w:rPr>
          <w:rFonts w:ascii="Calibri" w:eastAsia="Calibri" w:hAnsi="Calibri" w:cs="Calibri"/>
        </w:rPr>
        <w:t xml:space="preserve">§ 4127 składki na Fundusz Pracy </w:t>
      </w:r>
      <w:r w:rsidRPr="00C631D7">
        <w:rPr>
          <w:rFonts w:ascii="Calibri" w:eastAsia="Calibri" w:hAnsi="Calibri" w:cs="Calibri"/>
        </w:rPr>
        <w:tab/>
        <w:t>4.286,33 zł</w:t>
      </w:r>
      <w:r w:rsidR="00F17334">
        <w:rPr>
          <w:rFonts w:ascii="Calibri" w:eastAsia="Calibri" w:hAnsi="Calibri" w:cs="Calibri"/>
        </w:rPr>
        <w:tab/>
      </w:r>
      <w:r w:rsidR="00332649">
        <w:rPr>
          <w:rFonts w:ascii="Calibri" w:eastAsia="Calibri" w:hAnsi="Calibri" w:cs="Calibri"/>
        </w:rPr>
        <w:t>(61,23%).</w:t>
      </w:r>
    </w:p>
    <w:p w:rsidR="002805F3" w:rsidRDefault="002805F3">
      <w:pPr>
        <w:rPr>
          <w:rFonts w:ascii="Calibri" w:eastAsia="Calibri" w:hAnsi="Calibri" w:cs="Calibri"/>
        </w:rPr>
      </w:pPr>
      <w:r>
        <w:rPr>
          <w:rFonts w:ascii="Calibri" w:eastAsia="Calibri" w:hAnsi="Calibri" w:cs="Calibri"/>
        </w:rPr>
        <w:br w:type="page"/>
      </w:r>
    </w:p>
    <w:p w:rsidR="00143FE3" w:rsidRDefault="00143FE3" w:rsidP="001A5C72">
      <w:pPr>
        <w:pStyle w:val="Nagwek1"/>
      </w:pPr>
      <w:bookmarkStart w:id="46" w:name="_Toc477947969"/>
      <w:r w:rsidRPr="00F26E47">
        <w:lastRenderedPageBreak/>
        <w:t>Zadania wspierające zatrudnienie i przeciwdziałające bezrobociu osób niepełnosprawnych</w:t>
      </w:r>
      <w:bookmarkEnd w:id="46"/>
    </w:p>
    <w:p w:rsidR="003B2909" w:rsidRPr="001A5C72" w:rsidRDefault="003B2909" w:rsidP="006D3B86">
      <w:pPr>
        <w:pStyle w:val="Nagwek2"/>
      </w:pPr>
      <w:bookmarkStart w:id="47" w:name="_Toc477947970"/>
      <w:r w:rsidRPr="001A5C72">
        <w:t>Dofinansowanie do wynagrodzeń pracowników niepełnosprawnych - art. 26a ustawy o rehabilitacji</w:t>
      </w:r>
      <w:bookmarkEnd w:id="47"/>
    </w:p>
    <w:p w:rsidR="003B2909" w:rsidRPr="0018683B" w:rsidRDefault="003B2909" w:rsidP="003B2909">
      <w:pPr>
        <w:spacing w:after="0"/>
      </w:pPr>
    </w:p>
    <w:p w:rsidR="003B2909" w:rsidRPr="00782F0C" w:rsidRDefault="003B2909" w:rsidP="00332649">
      <w:pPr>
        <w:pStyle w:val="Tekstpodstawowywcity3"/>
        <w:spacing w:after="240" w:line="276" w:lineRule="auto"/>
        <w:ind w:left="0"/>
        <w:jc w:val="both"/>
        <w:rPr>
          <w:b/>
          <w:i/>
          <w:color w:val="548DD4" w:themeColor="text2" w:themeTint="99"/>
        </w:rPr>
      </w:pPr>
      <w:r w:rsidRPr="00782F0C">
        <w:rPr>
          <w:rFonts w:asciiTheme="minorHAnsi" w:hAnsiTheme="minorHAnsi"/>
          <w:b/>
          <w:i/>
          <w:color w:val="548DD4" w:themeColor="text2" w:themeTint="99"/>
          <w:sz w:val="22"/>
          <w:szCs w:val="22"/>
        </w:rPr>
        <w:t xml:space="preserve">W planie finansowym na rok 2016 na zadanie dofinansowania do wynagrodzeń pracowników niepełnosprawnych przeznaczono: 2.985.000 tys. zł. Państwowy Fundusz Rehabilitacji Osób Niepełnosprawnych wypłacił 2.964.945.310,05 zł, co stanowi 99,33% z kwoty przewidzianej </w:t>
      </w:r>
      <w:r w:rsidR="00332649">
        <w:rPr>
          <w:rFonts w:asciiTheme="minorHAnsi" w:hAnsiTheme="minorHAnsi"/>
          <w:b/>
          <w:i/>
          <w:color w:val="548DD4" w:themeColor="text2" w:themeTint="99"/>
          <w:sz w:val="22"/>
          <w:szCs w:val="22"/>
        </w:rPr>
        <w:br/>
        <w:t xml:space="preserve">w </w:t>
      </w:r>
      <w:r w:rsidRPr="00782F0C">
        <w:rPr>
          <w:rFonts w:asciiTheme="minorHAnsi" w:hAnsiTheme="minorHAnsi"/>
          <w:b/>
          <w:i/>
          <w:color w:val="548DD4" w:themeColor="text2" w:themeTint="99"/>
          <w:sz w:val="22"/>
          <w:szCs w:val="22"/>
        </w:rPr>
        <w:t>planie finansowym.</w:t>
      </w:r>
    </w:p>
    <w:p w:rsidR="003B2909" w:rsidRPr="00652C0B" w:rsidRDefault="003B2909" w:rsidP="003B2909">
      <w:pPr>
        <w:jc w:val="both"/>
      </w:pPr>
      <w:r>
        <w:t>W</w:t>
      </w:r>
      <w:r w:rsidRPr="00652C0B">
        <w:t xml:space="preserve">ysokość kwot dofinansowania, która wyliczana jest na podstawie </w:t>
      </w:r>
      <w:r>
        <w:br/>
      </w:r>
      <w:r w:rsidRPr="00652C0B">
        <w:t>art. 26a (ust. 1 i 1b) ustawy o rehabilitacji, przyznawana bez względu na typ pracodawcy, jest następująca:</w:t>
      </w:r>
      <w:r w:rsidRPr="00652C0B">
        <w:tab/>
      </w:r>
    </w:p>
    <w:p w:rsidR="003B2909" w:rsidRPr="00652C0B" w:rsidRDefault="003B2909" w:rsidP="004B50F4">
      <w:pPr>
        <w:pStyle w:val="Akapitzlist"/>
        <w:numPr>
          <w:ilvl w:val="0"/>
          <w:numId w:val="74"/>
        </w:numPr>
        <w:spacing w:after="0"/>
        <w:ind w:left="1134" w:hanging="425"/>
        <w:jc w:val="both"/>
      </w:pPr>
      <w:r w:rsidRPr="00652C0B">
        <w:t>1.800 zł – w przypadku osób niepełnosprawnych zaliczonych do znacz</w:t>
      </w:r>
      <w:r>
        <w:t>nego stopnia niepełnosprawności,</w:t>
      </w:r>
    </w:p>
    <w:p w:rsidR="003B2909" w:rsidRPr="00652C0B" w:rsidRDefault="003B2909" w:rsidP="004B50F4">
      <w:pPr>
        <w:pStyle w:val="Akapitzlist"/>
        <w:numPr>
          <w:ilvl w:val="0"/>
          <w:numId w:val="74"/>
        </w:numPr>
        <w:spacing w:after="0"/>
        <w:ind w:left="1134" w:hanging="425"/>
        <w:jc w:val="both"/>
      </w:pPr>
      <w:r w:rsidRPr="00652C0B">
        <w:t>1.125 zł – w przypadku osób niepełnosprawnych zaliczonych do umiarkowane</w:t>
      </w:r>
      <w:r>
        <w:t>go stopnia niepełnosprawności,</w:t>
      </w:r>
    </w:p>
    <w:p w:rsidR="003B2909" w:rsidRDefault="003B2909" w:rsidP="004B50F4">
      <w:pPr>
        <w:pStyle w:val="Akapitzlist"/>
        <w:numPr>
          <w:ilvl w:val="0"/>
          <w:numId w:val="74"/>
        </w:numPr>
        <w:spacing w:after="0"/>
        <w:ind w:left="1134" w:hanging="425"/>
        <w:jc w:val="both"/>
      </w:pPr>
      <w:r w:rsidRPr="00652C0B">
        <w:t>450 zł – w przypadku osób niepełnosprawnych zaliczonych do lekkiego stopnia niepełnosprawności.</w:t>
      </w:r>
    </w:p>
    <w:p w:rsidR="003B2909" w:rsidRPr="00652C0B" w:rsidRDefault="003B2909" w:rsidP="003B2909">
      <w:pPr>
        <w:jc w:val="both"/>
      </w:pPr>
      <w:r w:rsidRPr="00652C0B">
        <w:t>W przypadku osób niepełnosprawnych, w odniesieniu do których orzeczono chorobę psychiczną, upośledzenie umysłowe, całościowe zaburzenia rozwojowe lub epilepsję oraz niewidomych, kwoty dofinansowania zwiększa się o 600 zł.</w:t>
      </w:r>
    </w:p>
    <w:p w:rsidR="003B2909" w:rsidRPr="00782F0C" w:rsidRDefault="003B2909" w:rsidP="003B2909">
      <w:pPr>
        <w:jc w:val="both"/>
        <w:rPr>
          <w:b/>
          <w:i/>
          <w:color w:val="548DD4" w:themeColor="text2" w:themeTint="99"/>
        </w:rPr>
      </w:pPr>
      <w:r w:rsidRPr="00782F0C">
        <w:rPr>
          <w:b/>
          <w:i/>
          <w:color w:val="548DD4" w:themeColor="text2" w:themeTint="99"/>
        </w:rPr>
        <w:t>Wypłaty miesięcznego dofinansowania do wynagrodzeń pracowników niepełnosprawnych, realizowane na podstawie art</w:t>
      </w:r>
      <w:r>
        <w:rPr>
          <w:b/>
          <w:i/>
          <w:color w:val="548DD4" w:themeColor="text2" w:themeTint="99"/>
        </w:rPr>
        <w:t xml:space="preserve">. 26a-c ustawy o rehabilitacji </w:t>
      </w:r>
      <w:r w:rsidRPr="00782F0C">
        <w:rPr>
          <w:b/>
          <w:i/>
          <w:color w:val="548DD4" w:themeColor="text2" w:themeTint="99"/>
        </w:rPr>
        <w:t xml:space="preserve">wyniosły 2.964.945.310,05zł, z czego: </w:t>
      </w:r>
    </w:p>
    <w:p w:rsidR="003B2909" w:rsidRPr="00652C0B" w:rsidRDefault="003B2909" w:rsidP="004B50F4">
      <w:pPr>
        <w:pStyle w:val="Akapitzlist"/>
        <w:numPr>
          <w:ilvl w:val="0"/>
          <w:numId w:val="75"/>
        </w:numPr>
        <w:spacing w:after="0" w:line="240" w:lineRule="auto"/>
        <w:ind w:left="1134" w:hanging="425"/>
        <w:jc w:val="both"/>
      </w:pPr>
      <w:r w:rsidRPr="00652C0B">
        <w:t>1.551.173.322,84 zł, przekazano zakładom pracy chronionej (tzw. rynek chroniony),</w:t>
      </w:r>
    </w:p>
    <w:p w:rsidR="003B2909" w:rsidRPr="00652C0B" w:rsidRDefault="003B2909" w:rsidP="004B50F4">
      <w:pPr>
        <w:pStyle w:val="Akapitzlist"/>
        <w:numPr>
          <w:ilvl w:val="0"/>
          <w:numId w:val="75"/>
        </w:numPr>
        <w:spacing w:after="0" w:line="240" w:lineRule="auto"/>
        <w:ind w:left="1134" w:hanging="425"/>
        <w:jc w:val="both"/>
      </w:pPr>
      <w:r w:rsidRPr="00652C0B">
        <w:t xml:space="preserve">1.413.179.070,20 zł, przekazano zakładom innym niż zakłady pracy chronionej </w:t>
      </w:r>
      <w:r w:rsidR="002805F3">
        <w:br/>
      </w:r>
      <w:r w:rsidRPr="00652C0B">
        <w:t>(tzw. rynek otwarty),</w:t>
      </w:r>
    </w:p>
    <w:p w:rsidR="003B2909" w:rsidRDefault="003B2909" w:rsidP="004B50F4">
      <w:pPr>
        <w:pStyle w:val="Akapitzlist"/>
        <w:numPr>
          <w:ilvl w:val="0"/>
          <w:numId w:val="75"/>
        </w:numPr>
        <w:spacing w:after="120" w:line="240" w:lineRule="auto"/>
        <w:ind w:left="1134" w:hanging="425"/>
        <w:jc w:val="both"/>
      </w:pPr>
      <w:r w:rsidRPr="00652C0B">
        <w:t>592.917,01 zł, przekazano zakładom mieszanym</w:t>
      </w:r>
      <w:r w:rsidRPr="00652C0B">
        <w:rPr>
          <w:rStyle w:val="Odwoanieprzypisudolnego"/>
        </w:rPr>
        <w:footnoteReference w:id="5"/>
      </w:r>
    </w:p>
    <w:p w:rsidR="003B2909" w:rsidRPr="00332649" w:rsidRDefault="003B2909" w:rsidP="00542FBC">
      <w:pPr>
        <w:pStyle w:val="Legenda"/>
      </w:pPr>
      <w:bookmarkStart w:id="48" w:name="_Toc476050289"/>
      <w:bookmarkStart w:id="49" w:name="_Toc477947908"/>
      <w:r w:rsidRPr="00332649">
        <w:t xml:space="preserve">Wykres nr </w:t>
      </w:r>
      <w:fldSimple w:instr=" SEQ Wykres \* ARABIC ">
        <w:r w:rsidR="00970CBE">
          <w:rPr>
            <w:noProof/>
          </w:rPr>
          <w:t>12</w:t>
        </w:r>
      </w:fldSimple>
      <w:r w:rsidRPr="00332649">
        <w:t xml:space="preserve"> </w:t>
      </w:r>
      <w:r w:rsidR="00332649">
        <w:t>S</w:t>
      </w:r>
      <w:r w:rsidRPr="00332649">
        <w:t xml:space="preserve">truktura wypłaconego dofinansowania w podziale na rynek: </w:t>
      </w:r>
      <w:r w:rsidR="00DA6A47" w:rsidRPr="00332649">
        <w:t>Rynek Chroniony, rynek mieszany o</w:t>
      </w:r>
      <w:r w:rsidRPr="00332649">
        <w:t>raz rynek otwarty (</w:t>
      </w:r>
      <w:r w:rsidR="00DA6A47" w:rsidRPr="00332649">
        <w:t>RO</w:t>
      </w:r>
      <w:r w:rsidRPr="00332649">
        <w:t>).</w:t>
      </w:r>
      <w:bookmarkEnd w:id="48"/>
      <w:bookmarkEnd w:id="49"/>
    </w:p>
    <w:p w:rsidR="003B2909" w:rsidRPr="00652C0B" w:rsidRDefault="003B2909" w:rsidP="002805F3">
      <w:pPr>
        <w:spacing w:after="120"/>
        <w:jc w:val="center"/>
      </w:pPr>
      <w:r w:rsidRPr="00652C0B">
        <w:t>.</w:t>
      </w:r>
      <w:r w:rsidRPr="00652C0B">
        <w:rPr>
          <w:noProof/>
        </w:rPr>
        <w:drawing>
          <wp:inline distT="0" distB="0" distL="0" distR="0" wp14:anchorId="2D46A624" wp14:editId="0A6077A4">
            <wp:extent cx="5682052" cy="1500996"/>
            <wp:effectExtent l="0" t="0" r="0" b="4445"/>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2909" w:rsidRPr="00652C0B" w:rsidRDefault="003B2909" w:rsidP="003B2909">
      <w:pPr>
        <w:spacing w:after="240"/>
        <w:jc w:val="both"/>
      </w:pPr>
      <w:r w:rsidRPr="00652C0B">
        <w:lastRenderedPageBreak/>
        <w:t xml:space="preserve">W 2016 roku najwyższe kwoty wypłat dofinansowania nastąpiły za okresy sprawozdawcze </w:t>
      </w:r>
      <w:r w:rsidRPr="00652C0B">
        <w:br/>
        <w:t xml:space="preserve">od grudnia 2015 r. do listopada 2016 r. Podmiotom z rynku chronionego, za wskazane wyżej okresy wypłacono łącznie 1.526.242.676,09 zł dofinansowania, co stanowiło 98,39% wszystkich wypłat podmiotom z tego rynku, a dla rynku otwartego wypłacono za wskazane okresy łącznie </w:t>
      </w:r>
      <w:r w:rsidRPr="00652C0B">
        <w:br/>
        <w:t xml:space="preserve">1.367.054.955,98 zł, co stanowiło 96,74 % wszystkich wypłat podmiotom z tego rynku </w:t>
      </w:r>
      <w:r w:rsidRPr="00652C0B">
        <w:br/>
        <w:t>w analizowanym okresie.</w:t>
      </w:r>
    </w:p>
    <w:p w:rsidR="003B2909" w:rsidRPr="00652C0B" w:rsidRDefault="003B2909" w:rsidP="003B2909">
      <w:pPr>
        <w:jc w:val="both"/>
      </w:pPr>
      <w:r w:rsidRPr="00652C0B">
        <w:t xml:space="preserve">W miesiącach, o których mowa powyżej (od 12/2015 do 11/2016) rośnie ogólna liczba podmiotów wnioskujących o dofinansowanie do wynagrodzeń. Widać wzrost liczby pracodawców na rynku otwartym oraz spadek liczby pracodawców posiadających status </w:t>
      </w:r>
      <w:r w:rsidR="00DA6A47">
        <w:t>Z</w:t>
      </w:r>
      <w:r w:rsidRPr="00652C0B">
        <w:t xml:space="preserve">akładu </w:t>
      </w:r>
      <w:r w:rsidR="00DA6A47">
        <w:t>P</w:t>
      </w:r>
      <w:r w:rsidRPr="00652C0B">
        <w:t xml:space="preserve">racy </w:t>
      </w:r>
      <w:r w:rsidR="00DA6A47">
        <w:t>C</w:t>
      </w:r>
      <w:r w:rsidRPr="00652C0B">
        <w:t xml:space="preserve">hronionej. </w:t>
      </w:r>
      <w:r w:rsidRPr="00652C0B">
        <w:br/>
        <w:t xml:space="preserve">W </w:t>
      </w:r>
      <w:r w:rsidR="006E5075">
        <w:t xml:space="preserve"> grudniu </w:t>
      </w:r>
      <w:r w:rsidRPr="00652C0B">
        <w:t xml:space="preserve">2015 liczba pracodawców funkcjonujących na rynku otwartym wyniosła 25 037, </w:t>
      </w:r>
      <w:r w:rsidR="00332649">
        <w:br/>
      </w:r>
      <w:r w:rsidRPr="00652C0B">
        <w:t xml:space="preserve">a w </w:t>
      </w:r>
      <w:r w:rsidR="006E5075">
        <w:t xml:space="preserve"> listopadzie </w:t>
      </w:r>
      <w:r w:rsidRPr="00652C0B">
        <w:t xml:space="preserve">2016 stanowiła 26.872 (wzrost o 1.835). Z kolei liczba pracodawców posiadających status </w:t>
      </w:r>
      <w:r w:rsidR="00DA6A47">
        <w:t>Z</w:t>
      </w:r>
      <w:r w:rsidRPr="00652C0B">
        <w:t xml:space="preserve">akładu </w:t>
      </w:r>
      <w:r w:rsidR="00DA6A47">
        <w:t>P</w:t>
      </w:r>
      <w:r w:rsidRPr="00652C0B">
        <w:t xml:space="preserve">racy </w:t>
      </w:r>
      <w:r w:rsidR="00DA6A47">
        <w:t>C</w:t>
      </w:r>
      <w:r w:rsidRPr="00652C0B">
        <w:t xml:space="preserve">hronionej w </w:t>
      </w:r>
      <w:r w:rsidR="006E5075">
        <w:t xml:space="preserve"> grudniu </w:t>
      </w:r>
      <w:r w:rsidRPr="00652C0B">
        <w:t xml:space="preserve">2015 wyniosła 1.163, a w </w:t>
      </w:r>
      <w:r w:rsidR="006E5075">
        <w:t xml:space="preserve"> listopadzie </w:t>
      </w:r>
      <w:r w:rsidRPr="00652C0B">
        <w:t xml:space="preserve">2016 stanowiła 1.094 (spadek o 69). Szczegółowa analiza pokazuje, iż spośród podmiotów posiadających status </w:t>
      </w:r>
      <w:proofErr w:type="spellStart"/>
      <w:r w:rsidR="008E7EEA">
        <w:t>ZPCh</w:t>
      </w:r>
      <w:proofErr w:type="spellEnd"/>
      <w:r w:rsidRPr="00652C0B">
        <w:t xml:space="preserve"> w </w:t>
      </w:r>
      <w:r w:rsidR="006E5075">
        <w:t xml:space="preserve"> grudniu </w:t>
      </w:r>
      <w:r w:rsidRPr="00652C0B">
        <w:t xml:space="preserve">2015 z wnioskiem o dofinansowanie za </w:t>
      </w:r>
      <w:r w:rsidR="006E5075">
        <w:t xml:space="preserve"> listopad </w:t>
      </w:r>
      <w:r w:rsidRPr="00652C0B">
        <w:t xml:space="preserve">2016 (również jako </w:t>
      </w:r>
      <w:proofErr w:type="spellStart"/>
      <w:r w:rsidR="008E7EEA">
        <w:t>ZPCh</w:t>
      </w:r>
      <w:proofErr w:type="spellEnd"/>
      <w:r w:rsidRPr="00652C0B">
        <w:t xml:space="preserve">) wystąpiło 1.068 pracodawców. Ponadto </w:t>
      </w:r>
      <w:r w:rsidR="006E5075">
        <w:t xml:space="preserve">w listopadzie </w:t>
      </w:r>
      <w:r w:rsidRPr="00652C0B">
        <w:t xml:space="preserve">2016 w stosunku do </w:t>
      </w:r>
      <w:r w:rsidR="006E5075">
        <w:t xml:space="preserve"> grudnia </w:t>
      </w:r>
      <w:r w:rsidRPr="00652C0B">
        <w:t>2015 :</w:t>
      </w:r>
    </w:p>
    <w:p w:rsidR="003B2909" w:rsidRPr="00652C0B" w:rsidRDefault="003B2909" w:rsidP="004B50F4">
      <w:pPr>
        <w:pStyle w:val="Akapitzlist"/>
        <w:numPr>
          <w:ilvl w:val="0"/>
          <w:numId w:val="76"/>
        </w:numPr>
        <w:spacing w:after="0"/>
        <w:ind w:left="1134" w:hanging="425"/>
        <w:jc w:val="both"/>
      </w:pPr>
      <w:r w:rsidRPr="00652C0B">
        <w:t>54</w:t>
      </w:r>
      <w:r w:rsidR="006E5075">
        <w:t xml:space="preserve"> podmioty zmieniły status z </w:t>
      </w:r>
      <w:proofErr w:type="spellStart"/>
      <w:r w:rsidR="008E7EEA">
        <w:t>ZPCh</w:t>
      </w:r>
      <w:proofErr w:type="spellEnd"/>
      <w:r w:rsidRPr="00652C0B">
        <w:t xml:space="preserve"> na </w:t>
      </w:r>
      <w:r w:rsidR="00DA6A47">
        <w:t>RO</w:t>
      </w:r>
      <w:r w:rsidRPr="00652C0B">
        <w:t xml:space="preserve">, </w:t>
      </w:r>
    </w:p>
    <w:p w:rsidR="003B2909" w:rsidRPr="00652C0B" w:rsidRDefault="003B2909" w:rsidP="004B50F4">
      <w:pPr>
        <w:pStyle w:val="Akapitzlist"/>
        <w:numPr>
          <w:ilvl w:val="0"/>
          <w:numId w:val="76"/>
        </w:numPr>
        <w:spacing w:after="0"/>
        <w:ind w:left="1134" w:hanging="425"/>
        <w:jc w:val="both"/>
      </w:pPr>
      <w:r w:rsidRPr="00652C0B">
        <w:t xml:space="preserve">15 podmiotów zmieniło status z </w:t>
      </w:r>
      <w:r w:rsidR="00DA6A47">
        <w:t>RO</w:t>
      </w:r>
      <w:r w:rsidRPr="00652C0B">
        <w:t xml:space="preserve"> na </w:t>
      </w:r>
      <w:proofErr w:type="spellStart"/>
      <w:r w:rsidR="008E7EEA">
        <w:t>ZPCh</w:t>
      </w:r>
      <w:proofErr w:type="spellEnd"/>
      <w:r w:rsidRPr="00652C0B">
        <w:t>,</w:t>
      </w:r>
    </w:p>
    <w:p w:rsidR="003B2909" w:rsidRPr="00652C0B" w:rsidRDefault="003B2909" w:rsidP="004B50F4">
      <w:pPr>
        <w:pStyle w:val="Akapitzlist"/>
        <w:numPr>
          <w:ilvl w:val="0"/>
          <w:numId w:val="76"/>
        </w:numPr>
        <w:spacing w:after="0"/>
        <w:ind w:left="1134" w:hanging="425"/>
        <w:jc w:val="both"/>
      </w:pPr>
      <w:r w:rsidRPr="00652C0B">
        <w:t xml:space="preserve">41 podmiotów posiadających status </w:t>
      </w:r>
      <w:proofErr w:type="spellStart"/>
      <w:r w:rsidR="008E7EEA">
        <w:t>ZPCh</w:t>
      </w:r>
      <w:proofErr w:type="spellEnd"/>
      <w:r w:rsidRPr="00652C0B">
        <w:t xml:space="preserve"> nie ubiegało się o dofinansowanie,</w:t>
      </w:r>
    </w:p>
    <w:p w:rsidR="003B2909" w:rsidRPr="00652C0B" w:rsidRDefault="003B2909" w:rsidP="004B50F4">
      <w:pPr>
        <w:pStyle w:val="Akapitzlist"/>
        <w:numPr>
          <w:ilvl w:val="0"/>
          <w:numId w:val="76"/>
        </w:numPr>
        <w:ind w:left="1134" w:hanging="425"/>
        <w:jc w:val="both"/>
      </w:pPr>
      <w:r w:rsidRPr="00652C0B">
        <w:t xml:space="preserve">zgłosiło się 11 nowych podmiotów posiadających status </w:t>
      </w:r>
      <w:proofErr w:type="spellStart"/>
      <w:r w:rsidR="008E7EEA">
        <w:t>ZPCh</w:t>
      </w:r>
      <w:proofErr w:type="spellEnd"/>
      <w:r w:rsidRPr="00652C0B">
        <w:t>.</w:t>
      </w:r>
    </w:p>
    <w:p w:rsidR="003B2909" w:rsidRDefault="003B2909" w:rsidP="00542FBC">
      <w:pPr>
        <w:pStyle w:val="Legenda"/>
      </w:pPr>
      <w:bookmarkStart w:id="50" w:name="_Toc476050290"/>
      <w:bookmarkStart w:id="51" w:name="_Toc477947909"/>
      <w:r w:rsidRPr="00332649">
        <w:t xml:space="preserve">Wykres nr </w:t>
      </w:r>
      <w:fldSimple w:instr=" SEQ Wykres \* ARABIC ">
        <w:r w:rsidR="00970CBE">
          <w:rPr>
            <w:noProof/>
          </w:rPr>
          <w:t>13</w:t>
        </w:r>
      </w:fldSimple>
      <w:r w:rsidRPr="00332649">
        <w:t xml:space="preserve"> Liczba pracodawców składających wnioski o dofinansowanie do wynagrodzeń pracowników niepełnosprawnych przez </w:t>
      </w:r>
      <w:r w:rsidR="009E434B" w:rsidRPr="00332649">
        <w:t>z</w:t>
      </w:r>
      <w:r w:rsidRPr="00332649">
        <w:t xml:space="preserve">akłady </w:t>
      </w:r>
      <w:r w:rsidR="009E434B" w:rsidRPr="00332649">
        <w:t>p</w:t>
      </w:r>
      <w:r w:rsidRPr="00332649">
        <w:t xml:space="preserve">racy </w:t>
      </w:r>
      <w:r w:rsidR="009E434B" w:rsidRPr="00332649">
        <w:t>c</w:t>
      </w:r>
      <w:r w:rsidRPr="00332649">
        <w:t>hronionej (</w:t>
      </w:r>
      <w:proofErr w:type="spellStart"/>
      <w:r w:rsidR="008E7EEA" w:rsidRPr="00332649">
        <w:t>ZPCh</w:t>
      </w:r>
      <w:proofErr w:type="spellEnd"/>
      <w:r w:rsidRPr="00332649">
        <w:t xml:space="preserve">) oraz pracodawców </w:t>
      </w:r>
      <w:r w:rsidRPr="00332649">
        <w:br/>
        <w:t xml:space="preserve">z </w:t>
      </w:r>
      <w:r w:rsidR="009E434B" w:rsidRPr="00332649">
        <w:t>o</w:t>
      </w:r>
      <w:r w:rsidRPr="00332649">
        <w:t xml:space="preserve">twartego </w:t>
      </w:r>
      <w:r w:rsidR="009E434B" w:rsidRPr="00332649">
        <w:t>r</w:t>
      </w:r>
      <w:r w:rsidRPr="00332649">
        <w:t xml:space="preserve">ynku </w:t>
      </w:r>
      <w:r w:rsidR="009E434B" w:rsidRPr="00332649">
        <w:t>p</w:t>
      </w:r>
      <w:r w:rsidRPr="00332649">
        <w:t>racy (</w:t>
      </w:r>
      <w:r w:rsidR="00DA6A47" w:rsidRPr="00332649">
        <w:t>RO</w:t>
      </w:r>
      <w:r w:rsidRPr="00332649">
        <w:t>).</w:t>
      </w:r>
      <w:bookmarkEnd w:id="50"/>
      <w:bookmarkEnd w:id="51"/>
    </w:p>
    <w:p w:rsidR="00332649" w:rsidRPr="00332649" w:rsidRDefault="00332649" w:rsidP="00332649">
      <w:pPr>
        <w:spacing w:after="0"/>
      </w:pPr>
    </w:p>
    <w:p w:rsidR="003B2909" w:rsidRPr="00652C0B" w:rsidRDefault="003B2909" w:rsidP="00332649">
      <w:pPr>
        <w:jc w:val="center"/>
      </w:pPr>
      <w:r w:rsidRPr="00652C0B">
        <w:rPr>
          <w:noProof/>
        </w:rPr>
        <w:drawing>
          <wp:inline distT="0" distB="0" distL="0" distR="0" wp14:anchorId="31DA89C6" wp14:editId="27E43770">
            <wp:extent cx="5516546" cy="2496709"/>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721"/>
                    <a:stretch/>
                  </pic:blipFill>
                  <pic:spPr bwMode="auto">
                    <a:xfrm>
                      <a:off x="0" y="0"/>
                      <a:ext cx="5537747" cy="2506304"/>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652C0B" w:rsidRDefault="003B2909" w:rsidP="003B2909">
      <w:pPr>
        <w:jc w:val="both"/>
      </w:pPr>
    </w:p>
    <w:p w:rsidR="002805F3" w:rsidRDefault="002805F3" w:rsidP="00542FBC">
      <w:pPr>
        <w:pStyle w:val="Legenda"/>
      </w:pPr>
      <w:bookmarkStart w:id="52" w:name="_Toc476050291"/>
    </w:p>
    <w:p w:rsidR="002805F3" w:rsidRDefault="002805F3" w:rsidP="00542FBC">
      <w:pPr>
        <w:pStyle w:val="Legenda"/>
      </w:pPr>
    </w:p>
    <w:p w:rsidR="003B2909" w:rsidRDefault="003B2909" w:rsidP="00542FBC">
      <w:pPr>
        <w:pStyle w:val="Legenda"/>
      </w:pPr>
      <w:bookmarkStart w:id="53" w:name="_Toc477947910"/>
      <w:r w:rsidRPr="00332649">
        <w:lastRenderedPageBreak/>
        <w:t xml:space="preserve">Wykres nr </w:t>
      </w:r>
      <w:fldSimple w:instr=" SEQ Wykres \* ARABIC ">
        <w:r w:rsidR="00970CBE">
          <w:rPr>
            <w:noProof/>
          </w:rPr>
          <w:t>14</w:t>
        </w:r>
      </w:fldSimple>
      <w:r w:rsidRPr="00332649">
        <w:t xml:space="preserve"> Różnica pomiędzy liczba pracodawców (w podziale na typ beneficjenta) ubiegających się o dofinansowanie za poszczególne okresy w stosunku do liczby pracodawców ubiegających się </w:t>
      </w:r>
      <w:r w:rsidRPr="00332649">
        <w:br/>
        <w:t>o dofinansowanie za grudzień 2015 r.</w:t>
      </w:r>
      <w:bookmarkEnd w:id="52"/>
      <w:bookmarkEnd w:id="53"/>
    </w:p>
    <w:p w:rsidR="00332649" w:rsidRPr="00332649" w:rsidRDefault="00332649" w:rsidP="00332649">
      <w:pPr>
        <w:spacing w:after="0"/>
      </w:pPr>
    </w:p>
    <w:p w:rsidR="003B2909" w:rsidRPr="00652C0B" w:rsidRDefault="003B2909" w:rsidP="003B2909">
      <w:pPr>
        <w:jc w:val="center"/>
      </w:pPr>
      <w:r w:rsidRPr="00652C0B">
        <w:rPr>
          <w:noProof/>
        </w:rPr>
        <w:drawing>
          <wp:inline distT="0" distB="0" distL="0" distR="0" wp14:anchorId="792F9A9A" wp14:editId="324AFAC2">
            <wp:extent cx="5406887" cy="2130053"/>
            <wp:effectExtent l="0" t="0" r="3810" b="3810"/>
            <wp:docPr id="70" name="Obraz 70"/>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23" cstate="print">
                      <a:extLst>
                        <a:ext uri="{28A0092B-C50C-407E-A947-70E740481C1C}">
                          <a14:useLocalDpi xmlns:a14="http://schemas.microsoft.com/office/drawing/2010/main" val="0"/>
                        </a:ext>
                      </a:extLst>
                    </a:blip>
                    <a:srcRect t="11556"/>
                    <a:stretch/>
                  </pic:blipFill>
                  <pic:spPr bwMode="auto">
                    <a:xfrm>
                      <a:off x="0" y="0"/>
                      <a:ext cx="5410200" cy="2131358"/>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332649" w:rsidRDefault="003B2909" w:rsidP="003B2909">
      <w:pPr>
        <w:spacing w:before="240"/>
        <w:jc w:val="both"/>
        <w:rPr>
          <w:i/>
        </w:rPr>
      </w:pPr>
      <w:r w:rsidRPr="00332649">
        <w:rPr>
          <w:i/>
        </w:rPr>
        <w:t>Dane wg stanu na dzień 13.02.2017 r. Dane za 11/2016 są niepełne.</w:t>
      </w:r>
    </w:p>
    <w:p w:rsidR="003B2909" w:rsidRPr="00652C0B" w:rsidRDefault="003B2909" w:rsidP="003B2909">
      <w:pPr>
        <w:jc w:val="both"/>
      </w:pPr>
      <w:r w:rsidRPr="00652C0B">
        <w:t xml:space="preserve">Liczba osób niepełnosprawnych zgłoszonych do </w:t>
      </w:r>
      <w:proofErr w:type="spellStart"/>
      <w:r w:rsidRPr="00652C0B">
        <w:t>SODiR</w:t>
      </w:r>
      <w:proofErr w:type="spellEnd"/>
      <w:r w:rsidRPr="00652C0B">
        <w:t xml:space="preserve"> przez wszystkich pracodawców </w:t>
      </w:r>
      <w:r w:rsidRPr="00652C0B">
        <w:br/>
        <w:t xml:space="preserve">za grudzień 2015 r. wynosiła 246.084 osoby (232.454 etaty), natomiast za listopad 2016 r. </w:t>
      </w:r>
      <w:r w:rsidRPr="00652C0B">
        <w:br/>
        <w:t xml:space="preserve">258.008 osób (244.566 etatów). Widoczny jest jednorazowy spadek liczby zgłaszanych pracowników, który wystąpił w styczniu 2016 roku. W kolejnych okresach ilość zgłaszanych do dofinansowań pracowników utrzymuje się na zbliżonym poziomie, wyższym niż stan zgłoszonych za 01/2016. Widoczna jest także tendencja wzrostowa zgłaszanych do dofinansowań do wynagrodzeń osób niepełnosprawnych nawet w stosunku do 12/2015 r. </w:t>
      </w:r>
    </w:p>
    <w:p w:rsidR="003B2909" w:rsidRPr="00332649" w:rsidRDefault="003B2909" w:rsidP="00542FBC">
      <w:pPr>
        <w:pStyle w:val="Legenda"/>
      </w:pPr>
      <w:bookmarkStart w:id="54" w:name="_Toc476050292"/>
      <w:bookmarkStart w:id="55" w:name="_Toc477947911"/>
      <w:r w:rsidRPr="00332649">
        <w:t xml:space="preserve">Wykres nr </w:t>
      </w:r>
      <w:fldSimple w:instr=" SEQ Wykres \* ARABIC ">
        <w:r w:rsidR="00970CBE">
          <w:rPr>
            <w:noProof/>
          </w:rPr>
          <w:t>15</w:t>
        </w:r>
      </w:fldSimple>
      <w:r w:rsidRPr="00332649">
        <w:t xml:space="preserve"> Liczba pracowników ogółem zgłoszonych do dofinansowań do wynagrodzeń.</w:t>
      </w:r>
      <w:bookmarkEnd w:id="54"/>
      <w:bookmarkEnd w:id="55"/>
    </w:p>
    <w:p w:rsidR="003B2909" w:rsidRDefault="003B2909" w:rsidP="00B81F38">
      <w:pPr>
        <w:spacing w:after="0"/>
        <w:jc w:val="center"/>
      </w:pPr>
      <w:r w:rsidRPr="00652C0B">
        <w:rPr>
          <w:noProof/>
        </w:rPr>
        <w:drawing>
          <wp:inline distT="0" distB="0" distL="0" distR="0" wp14:anchorId="0182C537" wp14:editId="10D46F34">
            <wp:extent cx="4245917" cy="2854518"/>
            <wp:effectExtent l="0" t="0" r="254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1" t="8635" r="1311" b="-8635"/>
                    <a:stretch/>
                  </pic:blipFill>
                  <pic:spPr bwMode="auto">
                    <a:xfrm>
                      <a:off x="0" y="0"/>
                      <a:ext cx="4287854" cy="2882712"/>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332649" w:rsidRDefault="003B2909" w:rsidP="003B2909">
      <w:pPr>
        <w:tabs>
          <w:tab w:val="left" w:pos="4395"/>
        </w:tabs>
        <w:spacing w:after="240"/>
        <w:jc w:val="both"/>
        <w:rPr>
          <w:i/>
        </w:rPr>
      </w:pPr>
      <w:r w:rsidRPr="00332649">
        <w:rPr>
          <w:i/>
        </w:rPr>
        <w:t>Dane wg stanu na dzień 13.02.2017 r. Dane za 11/2016 są niepełne</w:t>
      </w:r>
    </w:p>
    <w:p w:rsidR="003B2909" w:rsidRDefault="003B2909" w:rsidP="003B2909">
      <w:pPr>
        <w:tabs>
          <w:tab w:val="left" w:pos="4395"/>
        </w:tabs>
        <w:spacing w:after="240"/>
        <w:jc w:val="both"/>
      </w:pPr>
      <w:r w:rsidRPr="00652C0B">
        <w:lastRenderedPageBreak/>
        <w:t>Liczba osób niepełnosprawnych zgłoszonych do dofinansowania ogółem, w podziale na stopnie niepełnosprawności oraz występowanie schorzeń specjalnych</w:t>
      </w:r>
      <w:r w:rsidRPr="00652C0B">
        <w:rPr>
          <w:rStyle w:val="Odwoanieprzypisudolnego"/>
        </w:rPr>
        <w:footnoteReference w:id="6"/>
      </w:r>
      <w:r w:rsidRPr="00652C0B">
        <w:t xml:space="preserve"> począwszy od 12/2015, </w:t>
      </w:r>
      <w:r w:rsidRPr="00652C0B">
        <w:br/>
        <w:t>aż do 11/2016, dla wszystkich grup odnotowuje tendencję wzrostową. Największy wzrost odnotowany został wśród osób zaliczonych do umiarkowanego stopnia niepełnosprawności bez schorzeń specjalnych tj. o 5.001 osób z 109.771 do 114.772.</w:t>
      </w:r>
    </w:p>
    <w:p w:rsidR="003B2909" w:rsidRPr="00B81F38" w:rsidRDefault="003B2909" w:rsidP="00542FBC">
      <w:pPr>
        <w:pStyle w:val="Legenda"/>
      </w:pPr>
      <w:bookmarkStart w:id="56" w:name="_Toc476050293"/>
      <w:bookmarkStart w:id="57" w:name="_Toc477947912"/>
      <w:r w:rsidRPr="00B81F38">
        <w:t xml:space="preserve">Wykres nr </w:t>
      </w:r>
      <w:fldSimple w:instr=" SEQ Wykres \* ARABIC ">
        <w:r w:rsidR="00970CBE">
          <w:rPr>
            <w:noProof/>
          </w:rPr>
          <w:t>16</w:t>
        </w:r>
      </w:fldSimple>
      <w:r w:rsidRPr="00B81F38">
        <w:t xml:space="preserve"> Liczba osób niepełnosprawnych zgłaszanych do dofinansowań do wynagrodzeń według stopnia niepełnosprawności, z którymi jest zgłaszanych</w:t>
      </w:r>
      <w:r w:rsidR="00B81F38">
        <w:t xml:space="preserve"> </w:t>
      </w:r>
      <w:r w:rsidRPr="00B81F38">
        <w:t>najmniej osób niepełnosprawnych.</w:t>
      </w:r>
      <w:bookmarkEnd w:id="56"/>
      <w:bookmarkEnd w:id="57"/>
    </w:p>
    <w:p w:rsidR="003B2909" w:rsidRPr="00652C0B" w:rsidRDefault="003B2909" w:rsidP="003B2909">
      <w:pPr>
        <w:tabs>
          <w:tab w:val="left" w:pos="4395"/>
        </w:tabs>
        <w:spacing w:after="240"/>
        <w:jc w:val="both"/>
      </w:pPr>
      <w:r w:rsidRPr="00652C0B">
        <w:rPr>
          <w:noProof/>
        </w:rPr>
        <w:drawing>
          <wp:inline distT="0" distB="0" distL="0" distR="0" wp14:anchorId="40BAD56A" wp14:editId="5A9A1956">
            <wp:extent cx="5526157" cy="2192549"/>
            <wp:effectExtent l="0" t="0" r="0" b="0"/>
            <wp:docPr id="74" name="Obraz 74"/>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25" cstate="print">
                      <a:extLst>
                        <a:ext uri="{28A0092B-C50C-407E-A947-70E740481C1C}">
                          <a14:useLocalDpi xmlns:a14="http://schemas.microsoft.com/office/drawing/2010/main" val="0"/>
                        </a:ext>
                      </a:extLst>
                    </a:blip>
                    <a:srcRect t="13490"/>
                    <a:stretch/>
                  </pic:blipFill>
                  <pic:spPr bwMode="auto">
                    <a:xfrm>
                      <a:off x="0" y="0"/>
                      <a:ext cx="5523569" cy="2191522"/>
                    </a:xfrm>
                    <a:prstGeom prst="rect">
                      <a:avLst/>
                    </a:prstGeom>
                    <a:noFill/>
                    <a:ln>
                      <a:noFill/>
                    </a:ln>
                    <a:extLst>
                      <a:ext uri="{53640926-AAD7-44D8-BBD7-CCE9431645EC}">
                        <a14:shadowObscured xmlns:a14="http://schemas.microsoft.com/office/drawing/2010/main"/>
                      </a:ext>
                    </a:extLst>
                  </pic:spPr>
                </pic:pic>
              </a:graphicData>
            </a:graphic>
          </wp:inline>
        </w:drawing>
      </w:r>
    </w:p>
    <w:p w:rsidR="002805F3" w:rsidRDefault="002805F3" w:rsidP="00542FBC">
      <w:pPr>
        <w:pStyle w:val="Legenda"/>
      </w:pPr>
      <w:bookmarkStart w:id="58" w:name="_Toc476050294"/>
    </w:p>
    <w:p w:rsidR="003B2909" w:rsidRPr="00B81F38" w:rsidRDefault="003B2909" w:rsidP="00542FBC">
      <w:pPr>
        <w:pStyle w:val="Legenda"/>
        <w:rPr>
          <w:sz w:val="28"/>
        </w:rPr>
      </w:pPr>
      <w:bookmarkStart w:id="59" w:name="_Toc477947913"/>
      <w:r w:rsidRPr="00B81F38">
        <w:t xml:space="preserve">Wykres nr </w:t>
      </w:r>
      <w:fldSimple w:instr=" SEQ Wykres \* ARABIC ">
        <w:r w:rsidR="00970CBE">
          <w:rPr>
            <w:noProof/>
          </w:rPr>
          <w:t>17</w:t>
        </w:r>
      </w:fldSimple>
      <w:r w:rsidRPr="00B81F38">
        <w:t xml:space="preserve"> Liczba osób niepełnosprawnych zgłaszanych do dofinansowań do wynagrodzeń według stopnia niepełnosprawności, z którymi jest zgłaszanych najwięcej osób niepełnosprawnych.</w:t>
      </w:r>
      <w:bookmarkEnd w:id="58"/>
      <w:bookmarkEnd w:id="59"/>
    </w:p>
    <w:p w:rsidR="003B2909" w:rsidRPr="00652C0B" w:rsidRDefault="003B2909" w:rsidP="003B2909">
      <w:r w:rsidRPr="00652C0B">
        <w:rPr>
          <w:noProof/>
        </w:rPr>
        <w:drawing>
          <wp:inline distT="0" distB="0" distL="0" distR="0" wp14:anchorId="64CAE7F5" wp14:editId="57319B89">
            <wp:extent cx="5762143" cy="2480807"/>
            <wp:effectExtent l="0" t="0" r="0" b="0"/>
            <wp:docPr id="75" name="Obraz 75"/>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26">
                      <a:extLst>
                        <a:ext uri="{28A0092B-C50C-407E-A947-70E740481C1C}">
                          <a14:useLocalDpi xmlns:a14="http://schemas.microsoft.com/office/drawing/2010/main" val="0"/>
                        </a:ext>
                      </a:extLst>
                    </a:blip>
                    <a:srcRect t="12605"/>
                    <a:stretch/>
                  </pic:blipFill>
                  <pic:spPr bwMode="auto">
                    <a:xfrm>
                      <a:off x="0" y="0"/>
                      <a:ext cx="5761806" cy="2480662"/>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B81F38" w:rsidRDefault="003B2909" w:rsidP="003B2909">
      <w:pPr>
        <w:tabs>
          <w:tab w:val="left" w:pos="4395"/>
        </w:tabs>
        <w:spacing w:before="240" w:after="240"/>
        <w:jc w:val="both"/>
        <w:rPr>
          <w:i/>
        </w:rPr>
      </w:pPr>
      <w:r w:rsidRPr="00B81F38">
        <w:rPr>
          <w:i/>
        </w:rPr>
        <w:t>Dane wg stanu na dzień 13.02.2017 r. Dane za 11/2016 są niepełne</w:t>
      </w:r>
    </w:p>
    <w:p w:rsidR="003B2909" w:rsidRPr="00652C0B" w:rsidRDefault="003B2909" w:rsidP="003B2909">
      <w:pPr>
        <w:spacing w:after="240"/>
        <w:jc w:val="both"/>
      </w:pPr>
      <w:r w:rsidRPr="00652C0B">
        <w:t>Analizując dane w podziale na rynki pracy (</w:t>
      </w:r>
      <w:proofErr w:type="spellStart"/>
      <w:r w:rsidR="008E7EEA">
        <w:t>ZPCh</w:t>
      </w:r>
      <w:proofErr w:type="spellEnd"/>
      <w:r w:rsidRPr="00652C0B">
        <w:t xml:space="preserve">, RO) zauważalny jest spadek liczby zgłoszonych </w:t>
      </w:r>
      <w:r w:rsidRPr="00652C0B">
        <w:br/>
        <w:t xml:space="preserve">do dofinansowań pracowników przez Zakłady Pracy Chronionej, natomiast wzrost liczby pracowników zatrudnionych na otwartym rynku pracy.  Jednocześnie należy zauważyć, iż liczba osób </w:t>
      </w:r>
      <w:r w:rsidRPr="00652C0B">
        <w:lastRenderedPageBreak/>
        <w:t>zgłoszonych przez RO do dofinansowania jest</w:t>
      </w:r>
      <w:r w:rsidR="006914FD">
        <w:t xml:space="preserve"> aktualnie wyższa niż przez </w:t>
      </w:r>
      <w:proofErr w:type="spellStart"/>
      <w:r w:rsidR="008E7EEA">
        <w:t>ZPCh</w:t>
      </w:r>
      <w:proofErr w:type="spellEnd"/>
      <w:r w:rsidRPr="00652C0B">
        <w:t>. Wraz z</w:t>
      </w:r>
      <w:r w:rsidR="006914FD">
        <w:t xml:space="preserve">e zmianą rynku pracodawcy z </w:t>
      </w:r>
      <w:proofErr w:type="spellStart"/>
      <w:r w:rsidR="008E7EEA">
        <w:t>ZPCh</w:t>
      </w:r>
      <w:proofErr w:type="spellEnd"/>
      <w:r w:rsidRPr="00652C0B">
        <w:t xml:space="preserve"> na RO część pracowników trafia bowiem na rynek otwarty. Ponadto wzrost </w:t>
      </w:r>
      <w:r w:rsidRPr="00652C0B">
        <w:br/>
        <w:t xml:space="preserve">na RO związany jest z nowymi podmiotami z rynku otwartego, które rejestrują się w </w:t>
      </w:r>
      <w:proofErr w:type="spellStart"/>
      <w:r w:rsidRPr="00652C0B">
        <w:t>SODiR</w:t>
      </w:r>
      <w:proofErr w:type="spellEnd"/>
      <w:r w:rsidRPr="00652C0B">
        <w:t xml:space="preserve"> </w:t>
      </w:r>
      <w:r w:rsidRPr="00652C0B">
        <w:br/>
        <w:t>oraz z zatrudnieniem nowych pracowników przez wcześniej istniejących na tym rynku pracodawców.</w:t>
      </w:r>
    </w:p>
    <w:p w:rsidR="002805F3" w:rsidRDefault="002805F3" w:rsidP="00542FBC">
      <w:pPr>
        <w:pStyle w:val="Legenda"/>
      </w:pPr>
      <w:bookmarkStart w:id="60" w:name="_Toc476050295"/>
    </w:p>
    <w:p w:rsidR="003B2909" w:rsidRPr="00B81F38" w:rsidRDefault="003B2909" w:rsidP="00542FBC">
      <w:pPr>
        <w:pStyle w:val="Legenda"/>
      </w:pPr>
      <w:bookmarkStart w:id="61" w:name="_Toc477947914"/>
      <w:r w:rsidRPr="00B81F38">
        <w:t xml:space="preserve">Wykres nr </w:t>
      </w:r>
      <w:fldSimple w:instr=" SEQ Wykres \* ARABIC ">
        <w:r w:rsidR="00970CBE">
          <w:rPr>
            <w:noProof/>
          </w:rPr>
          <w:t>18</w:t>
        </w:r>
      </w:fldSimple>
      <w:r w:rsidRPr="00B81F38">
        <w:t xml:space="preserve"> Liczba pracowników zgłaszanych do dofinansowań do wynagrodzeń (w osobach).</w:t>
      </w:r>
      <w:bookmarkEnd w:id="60"/>
      <w:bookmarkEnd w:id="61"/>
    </w:p>
    <w:p w:rsidR="003B2909" w:rsidRPr="00652C0B" w:rsidRDefault="003B2909" w:rsidP="003B2909">
      <w:r w:rsidRPr="00652C0B">
        <w:rPr>
          <w:noProof/>
        </w:rPr>
        <w:drawing>
          <wp:inline distT="0" distB="0" distL="0" distR="0" wp14:anchorId="2528C870" wp14:editId="289E3938">
            <wp:extent cx="5674302" cy="2631882"/>
            <wp:effectExtent l="0" t="0" r="3175" b="0"/>
            <wp:docPr id="79" name="Obraz 79"/>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rotWithShape="1">
                    <a:blip r:embed="rId27" cstate="print">
                      <a:extLst>
                        <a:ext uri="{28A0092B-C50C-407E-A947-70E740481C1C}">
                          <a14:useLocalDpi xmlns:a14="http://schemas.microsoft.com/office/drawing/2010/main" val="0"/>
                        </a:ext>
                      </a:extLst>
                    </a:blip>
                    <a:srcRect t="9066"/>
                    <a:stretch/>
                  </pic:blipFill>
                  <pic:spPr bwMode="auto">
                    <a:xfrm>
                      <a:off x="0" y="0"/>
                      <a:ext cx="5677535" cy="2633382"/>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B81F38" w:rsidRDefault="003B2909" w:rsidP="003B2909">
      <w:pPr>
        <w:spacing w:before="240"/>
        <w:rPr>
          <w:i/>
        </w:rPr>
      </w:pPr>
      <w:r w:rsidRPr="00B81F38">
        <w:rPr>
          <w:i/>
        </w:rPr>
        <w:t>Dane wg stanu na dzień 13.02.2017 r. Dane za 11/2016 są niepełne.</w:t>
      </w:r>
    </w:p>
    <w:p w:rsidR="002805F3" w:rsidRDefault="002805F3" w:rsidP="00542FBC">
      <w:pPr>
        <w:pStyle w:val="Legenda"/>
      </w:pPr>
      <w:bookmarkStart w:id="62" w:name="_Toc476050296"/>
    </w:p>
    <w:p w:rsidR="002805F3" w:rsidRPr="002805F3" w:rsidRDefault="002805F3" w:rsidP="002805F3"/>
    <w:p w:rsidR="003B2909" w:rsidRPr="00B81F38" w:rsidRDefault="003B2909" w:rsidP="00542FBC">
      <w:pPr>
        <w:pStyle w:val="Legenda"/>
        <w:rPr>
          <w:sz w:val="28"/>
        </w:rPr>
      </w:pPr>
      <w:bookmarkStart w:id="63" w:name="_Toc477947915"/>
      <w:r w:rsidRPr="00B81F38">
        <w:t xml:space="preserve">Wykres nr </w:t>
      </w:r>
      <w:fldSimple w:instr=" SEQ Wykres \* ARABIC ">
        <w:r w:rsidR="00970CBE">
          <w:rPr>
            <w:noProof/>
          </w:rPr>
          <w:t>19</w:t>
        </w:r>
      </w:fldSimple>
      <w:r w:rsidRPr="00B81F38">
        <w:t xml:space="preserve"> Liczba pracowników zgłaszanych do dofinansowań do wynagrodzeń (w etatach).</w:t>
      </w:r>
      <w:bookmarkEnd w:id="62"/>
      <w:bookmarkEnd w:id="63"/>
    </w:p>
    <w:p w:rsidR="003B2909" w:rsidRDefault="003B2909" w:rsidP="003B2909">
      <w:r w:rsidRPr="00652C0B">
        <w:rPr>
          <w:noProof/>
        </w:rPr>
        <w:drawing>
          <wp:inline distT="0" distB="0" distL="0" distR="0" wp14:anchorId="5905EC96" wp14:editId="53522F20">
            <wp:extent cx="5658336" cy="2631881"/>
            <wp:effectExtent l="0" t="0" r="0" b="0"/>
            <wp:docPr id="87" name="Obraz 87"/>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rotWithShape="1">
                    <a:blip r:embed="rId28" cstate="print">
                      <a:extLst>
                        <a:ext uri="{28A0092B-C50C-407E-A947-70E740481C1C}">
                          <a14:useLocalDpi xmlns:a14="http://schemas.microsoft.com/office/drawing/2010/main" val="0"/>
                        </a:ext>
                      </a:extLst>
                    </a:blip>
                    <a:srcRect t="8816"/>
                    <a:stretch/>
                  </pic:blipFill>
                  <pic:spPr bwMode="auto">
                    <a:xfrm>
                      <a:off x="0" y="0"/>
                      <a:ext cx="5657850" cy="2631655"/>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B81F38" w:rsidRDefault="003B2909" w:rsidP="003B2909">
      <w:pPr>
        <w:spacing w:before="240"/>
        <w:rPr>
          <w:i/>
        </w:rPr>
      </w:pPr>
      <w:r w:rsidRPr="00B81F38">
        <w:rPr>
          <w:i/>
        </w:rPr>
        <w:t>Dane wg stanu na dzień 13.02.2017 r. Dane za 11/2016 są niepełne.</w:t>
      </w:r>
    </w:p>
    <w:p w:rsidR="00B81F38" w:rsidRDefault="00B81F38" w:rsidP="00542FBC">
      <w:pPr>
        <w:pStyle w:val="Legenda"/>
      </w:pPr>
      <w:bookmarkStart w:id="64" w:name="_Toc476050297"/>
    </w:p>
    <w:p w:rsidR="003B2909" w:rsidRPr="00B81F38" w:rsidRDefault="003B2909" w:rsidP="007A0B8E">
      <w:pPr>
        <w:pStyle w:val="Legenda"/>
        <w:jc w:val="both"/>
      </w:pPr>
      <w:bookmarkStart w:id="65" w:name="_Toc477947916"/>
      <w:r w:rsidRPr="00B81F38">
        <w:lastRenderedPageBreak/>
        <w:t xml:space="preserve">Wykres nr </w:t>
      </w:r>
      <w:fldSimple w:instr=" SEQ Wykres \* ARABIC ">
        <w:r w:rsidR="00970CBE">
          <w:rPr>
            <w:noProof/>
          </w:rPr>
          <w:t>20</w:t>
        </w:r>
      </w:fldSimple>
      <w:r w:rsidRPr="00B81F38">
        <w:t xml:space="preserve"> Średnie koszty płacy osób niepełnosprawnych (w przeliczeniu na etat), wykazane przez pracodawców za okresy od 12/2015 do 11/2016 w celu pozyskania dofinansowania do wynagrodzeń.</w:t>
      </w:r>
      <w:bookmarkEnd w:id="64"/>
      <w:bookmarkEnd w:id="65"/>
    </w:p>
    <w:p w:rsidR="003B2909" w:rsidRPr="00652C0B" w:rsidRDefault="003B2909" w:rsidP="003B2909">
      <w:pPr>
        <w:jc w:val="both"/>
        <w:rPr>
          <w:noProof/>
        </w:rPr>
      </w:pPr>
      <w:r w:rsidRPr="00652C0B">
        <w:rPr>
          <w:noProof/>
        </w:rPr>
        <w:drawing>
          <wp:inline distT="0" distB="0" distL="0" distR="0" wp14:anchorId="12E6C967" wp14:editId="3AC921AD">
            <wp:extent cx="5724940" cy="3026314"/>
            <wp:effectExtent l="0" t="0" r="0" b="317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10991"/>
                    <a:stretch/>
                  </pic:blipFill>
                  <pic:spPr bwMode="auto">
                    <a:xfrm>
                      <a:off x="0" y="0"/>
                      <a:ext cx="5728970" cy="3028444"/>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B81F38" w:rsidRDefault="003B2909" w:rsidP="003B2909">
      <w:pPr>
        <w:spacing w:before="240"/>
        <w:rPr>
          <w:i/>
        </w:rPr>
      </w:pPr>
      <w:r w:rsidRPr="00B81F38">
        <w:rPr>
          <w:i/>
        </w:rPr>
        <w:t>Dane wg stanu na dzień 03.02.2017 r.</w:t>
      </w:r>
    </w:p>
    <w:p w:rsidR="003B2909" w:rsidRPr="00652C0B" w:rsidRDefault="003B2909" w:rsidP="003B2909">
      <w:pPr>
        <w:jc w:val="both"/>
      </w:pPr>
      <w:r w:rsidRPr="00652C0B">
        <w:t>Z analizy danych wynika, iż najwyższe koszty płacy wykazywane są przez prac</w:t>
      </w:r>
      <w:r w:rsidR="008E7EEA">
        <w:t xml:space="preserve">odawców </w:t>
      </w:r>
      <w:r w:rsidR="00B81F38">
        <w:br/>
      </w:r>
      <w:r w:rsidR="008E7EEA">
        <w:t xml:space="preserve">(zarówno z RO jak i </w:t>
      </w:r>
      <w:proofErr w:type="spellStart"/>
      <w:r w:rsidR="008E7EEA">
        <w:t>ZPCh</w:t>
      </w:r>
      <w:proofErr w:type="spellEnd"/>
      <w:r w:rsidRPr="00652C0B">
        <w:t>) dla osób z lekkim stopniem niepełnosprawności bez schorzeń specjalnych. Zasadniczo wyższe koszty płacy wykazuje rynek otwarty. Wyjątkiem są pracownicy z lekkim stopniem niepełnosprawności bez schorzeń specjalnych, gdzie średnie koszty płacy dla podmiotów z rynku chronionego (</w:t>
      </w:r>
      <w:proofErr w:type="spellStart"/>
      <w:r w:rsidR="008E7EEA">
        <w:t>ZPCh</w:t>
      </w:r>
      <w:proofErr w:type="spellEnd"/>
      <w:r w:rsidRPr="00652C0B">
        <w:t>) są wyższe od kosztów zadeklarowanych przez podmioty z rynku otwartego (RO).</w:t>
      </w:r>
    </w:p>
    <w:p w:rsidR="003B2909" w:rsidRPr="00652C0B" w:rsidRDefault="003B2909" w:rsidP="003B2909">
      <w:pPr>
        <w:jc w:val="both"/>
      </w:pPr>
      <w:r w:rsidRPr="00652C0B">
        <w:t xml:space="preserve">Struktura wydatków dofinansowania do wynagrodzeń pracowników niepełnosprawnych </w:t>
      </w:r>
      <w:r w:rsidRPr="00652C0B">
        <w:br/>
        <w:t>w podziale na stopień niepełnosprawności oraz występowanie schorzeń specjalnych dla podmiotów z rynku chronionego (</w:t>
      </w:r>
      <w:proofErr w:type="spellStart"/>
      <w:r w:rsidR="008E7EEA">
        <w:t>ZPCh</w:t>
      </w:r>
      <w:proofErr w:type="spellEnd"/>
      <w:r w:rsidRPr="00652C0B">
        <w:t xml:space="preserve">) wykazała, iż największe wydatki na tym rynku generują osoby ze stopniem umiarkowanym bez schorzeń specjalnych (43%) i ze stopniem umiarkowanym </w:t>
      </w:r>
      <w:r w:rsidRPr="00652C0B">
        <w:br/>
        <w:t xml:space="preserve">ze schorzeniami specjalnymi (34%). Wynika to z ilości zgłaszanych z tymi stopniami osób jak </w:t>
      </w:r>
      <w:r>
        <w:br/>
      </w:r>
      <w:r w:rsidRPr="00652C0B">
        <w:t xml:space="preserve">i relatywnie wysokiej dla tego stopnia kwoty dofinansowania. Najmniejszy udział procentowy wypłaconego dofinansowania odnotowano dla stopnia znacznego ze schorzeniami specjalnymi (5%) oraz lekkiego ze schorzeniami specjalnymi (5%). Jest to wynik niskiej ilości zgłaszanych </w:t>
      </w:r>
      <w:r>
        <w:br/>
      </w:r>
      <w:r w:rsidRPr="00652C0B">
        <w:t xml:space="preserve">do dofinansowania osób z tymi stopniami. </w:t>
      </w:r>
    </w:p>
    <w:p w:rsidR="002805F3" w:rsidRDefault="002805F3" w:rsidP="00542FBC">
      <w:pPr>
        <w:pStyle w:val="Legenda"/>
      </w:pPr>
      <w:bookmarkStart w:id="66" w:name="_Toc476050298"/>
    </w:p>
    <w:p w:rsidR="002805F3" w:rsidRDefault="002805F3" w:rsidP="00542FBC">
      <w:pPr>
        <w:pStyle w:val="Legenda"/>
      </w:pPr>
    </w:p>
    <w:p w:rsidR="002805F3" w:rsidRDefault="002805F3" w:rsidP="00542FBC">
      <w:pPr>
        <w:pStyle w:val="Legenda"/>
      </w:pPr>
    </w:p>
    <w:p w:rsidR="002805F3" w:rsidRDefault="002805F3" w:rsidP="00542FBC">
      <w:pPr>
        <w:pStyle w:val="Legenda"/>
      </w:pPr>
    </w:p>
    <w:p w:rsidR="002805F3" w:rsidRDefault="002805F3" w:rsidP="00542FBC">
      <w:pPr>
        <w:pStyle w:val="Legenda"/>
      </w:pPr>
    </w:p>
    <w:p w:rsidR="003B2909" w:rsidRPr="00B81F38" w:rsidRDefault="003B2909" w:rsidP="00542FBC">
      <w:pPr>
        <w:pStyle w:val="Legenda"/>
        <w:rPr>
          <w:sz w:val="28"/>
        </w:rPr>
      </w:pPr>
      <w:bookmarkStart w:id="67" w:name="_Toc477947917"/>
      <w:r w:rsidRPr="00B81F38">
        <w:lastRenderedPageBreak/>
        <w:t xml:space="preserve">Wykres nr </w:t>
      </w:r>
      <w:fldSimple w:instr=" SEQ Wykres \* ARABIC ">
        <w:r w:rsidR="00970CBE">
          <w:rPr>
            <w:noProof/>
          </w:rPr>
          <w:t>21</w:t>
        </w:r>
      </w:fldSimple>
      <w:r w:rsidRPr="00B81F38">
        <w:t xml:space="preserve"> Struktura wydatków dofinansowania w podziale na stopnie niepełnosprawności oraz występowanie schorzeń w roku 2016 dla podmiotów z rynku chronionego.</w:t>
      </w:r>
      <w:bookmarkEnd w:id="66"/>
      <w:bookmarkEnd w:id="67"/>
    </w:p>
    <w:p w:rsidR="003B2909" w:rsidRPr="00652C0B" w:rsidRDefault="003B2909" w:rsidP="003B2909">
      <w:pPr>
        <w:jc w:val="center"/>
        <w:rPr>
          <w:b/>
        </w:rPr>
      </w:pPr>
      <w:r w:rsidRPr="00652C0B">
        <w:rPr>
          <w:b/>
          <w:noProof/>
        </w:rPr>
        <w:drawing>
          <wp:inline distT="0" distB="0" distL="0" distR="0" wp14:anchorId="511DB899" wp14:editId="7C3F9BBF">
            <wp:extent cx="5466682" cy="2179674"/>
            <wp:effectExtent l="0" t="0" r="127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a:extLst>
                        <a:ext uri="{28A0092B-C50C-407E-A947-70E740481C1C}">
                          <a14:useLocalDpi xmlns:a14="http://schemas.microsoft.com/office/drawing/2010/main" val="0"/>
                        </a:ext>
                      </a:extLst>
                    </a:blip>
                    <a:srcRect t="21569"/>
                    <a:stretch/>
                  </pic:blipFill>
                  <pic:spPr bwMode="auto">
                    <a:xfrm>
                      <a:off x="0" y="0"/>
                      <a:ext cx="5482310" cy="2185905"/>
                    </a:xfrm>
                    <a:prstGeom prst="rect">
                      <a:avLst/>
                    </a:prstGeom>
                    <a:noFill/>
                    <a:ln>
                      <a:noFill/>
                    </a:ln>
                    <a:extLst>
                      <a:ext uri="{53640926-AAD7-44D8-BBD7-CCE9431645EC}">
                        <a14:shadowObscured xmlns:a14="http://schemas.microsoft.com/office/drawing/2010/main"/>
                      </a:ext>
                    </a:extLst>
                  </pic:spPr>
                </pic:pic>
              </a:graphicData>
            </a:graphic>
          </wp:inline>
        </w:drawing>
      </w:r>
    </w:p>
    <w:p w:rsidR="00B81F38" w:rsidRDefault="00B81F38" w:rsidP="00542FBC">
      <w:pPr>
        <w:pStyle w:val="Legenda"/>
      </w:pPr>
      <w:bookmarkStart w:id="68" w:name="_Toc476050299"/>
    </w:p>
    <w:p w:rsidR="003B2909" w:rsidRPr="00B81F38" w:rsidRDefault="003B2909" w:rsidP="00542FBC">
      <w:pPr>
        <w:pStyle w:val="Legenda"/>
      </w:pPr>
      <w:bookmarkStart w:id="69" w:name="_Toc477947918"/>
      <w:r w:rsidRPr="00B81F38">
        <w:t xml:space="preserve">Wykres nr </w:t>
      </w:r>
      <w:fldSimple w:instr=" SEQ Wykres \* ARABIC ">
        <w:r w:rsidR="00970CBE">
          <w:rPr>
            <w:noProof/>
          </w:rPr>
          <w:t>22</w:t>
        </w:r>
      </w:fldSimple>
      <w:r w:rsidRPr="00B81F38">
        <w:t xml:space="preserve"> Średnia liczba osób zgłaszanych za okresy 12/2015 – 11/2016 przez podmioty z rynku chronionego w podziale na stopnie niepełnosprawności i występowanie schorzeń specjalnych.</w:t>
      </w:r>
      <w:bookmarkEnd w:id="68"/>
      <w:bookmarkEnd w:id="69"/>
    </w:p>
    <w:p w:rsidR="003B2909" w:rsidRPr="00652C0B" w:rsidRDefault="003B2909" w:rsidP="003B2909">
      <w:pPr>
        <w:rPr>
          <w:noProof/>
        </w:rPr>
      </w:pPr>
      <w:r w:rsidRPr="00652C0B">
        <w:rPr>
          <w:noProof/>
        </w:rPr>
        <w:t xml:space="preserve"> </w:t>
      </w:r>
    </w:p>
    <w:p w:rsidR="003B2909" w:rsidRPr="00652C0B" w:rsidRDefault="003B2909" w:rsidP="003B2909">
      <w:pPr>
        <w:spacing w:after="240"/>
        <w:jc w:val="center"/>
        <w:rPr>
          <w:noProof/>
        </w:rPr>
      </w:pPr>
      <w:r w:rsidRPr="00652C0B">
        <w:rPr>
          <w:noProof/>
        </w:rPr>
        <w:drawing>
          <wp:inline distT="0" distB="0" distL="0" distR="0" wp14:anchorId="2F46EA3F" wp14:editId="4E95301A">
            <wp:extent cx="5666642" cy="2169042"/>
            <wp:effectExtent l="0" t="0" r="0" b="317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7647"/>
                    <a:stretch/>
                  </pic:blipFill>
                  <pic:spPr bwMode="auto">
                    <a:xfrm>
                      <a:off x="0" y="0"/>
                      <a:ext cx="5684137" cy="2175739"/>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Pr="00652C0B" w:rsidRDefault="003B2909" w:rsidP="003B2909">
      <w:pPr>
        <w:jc w:val="both"/>
        <w:rPr>
          <w:noProof/>
        </w:rPr>
      </w:pPr>
      <w:r w:rsidRPr="00652C0B">
        <w:rPr>
          <w:noProof/>
        </w:rPr>
        <w:t xml:space="preserve">Dla podmiotów z rynku otwartego (RO) największy udział dofinansowania odnotowany został podobnie jak w przypadku rynku chronionego, dla pracowników z umiarkowanym stopniem niepełnosprawności bez schorzeń (46%) i umiarkowanym stopniem ze schorzeniami specjalnymi (23%). Najmniejszy zaś udział wydatków dofinansowania dla RO, analogicznie jak w przypadku rynku chronionego, zanotowano dla stopnia znacznego ze schorzeniami specjalnymi (6%) oraz lekkiego </w:t>
      </w:r>
      <w:r w:rsidRPr="00652C0B">
        <w:rPr>
          <w:noProof/>
        </w:rPr>
        <w:br/>
        <w:t xml:space="preserve">ze schorzeniami specjalnymi (5%). Istotną różnicę można zaobserwować w przypadkuy osób z lekkim stopniem niepełnosprawności bez schorzeń specjalnych. Dla RO w 2016 na osoby te zapłacono </w:t>
      </w:r>
      <w:r w:rsidRPr="00652C0B">
        <w:rPr>
          <w:noProof/>
        </w:rPr>
        <w:br/>
        <w:t xml:space="preserve">12% wydatków, a dla </w:t>
      </w:r>
      <w:r w:rsidR="008E7EEA">
        <w:rPr>
          <w:noProof/>
        </w:rPr>
        <w:t>ZPCh</w:t>
      </w:r>
      <w:r w:rsidRPr="00652C0B">
        <w:rPr>
          <w:noProof/>
        </w:rPr>
        <w:t xml:space="preserve"> 6%. Zdecydowanie wyższy jest bowiem odsetek tych osób na RO </w:t>
      </w:r>
      <w:r w:rsidRPr="00652C0B">
        <w:rPr>
          <w:noProof/>
        </w:rPr>
        <w:br/>
        <w:t xml:space="preserve">niż w </w:t>
      </w:r>
      <w:r w:rsidR="008E7EEA">
        <w:rPr>
          <w:noProof/>
        </w:rPr>
        <w:t>ZPCh</w:t>
      </w:r>
      <w:r w:rsidRPr="00652C0B">
        <w:rPr>
          <w:noProof/>
        </w:rPr>
        <w:t xml:space="preserve">. </w:t>
      </w:r>
    </w:p>
    <w:p w:rsidR="00132C31" w:rsidRDefault="00132C31" w:rsidP="00542FBC">
      <w:pPr>
        <w:pStyle w:val="Legenda"/>
      </w:pPr>
      <w:bookmarkStart w:id="70" w:name="_Toc476050300"/>
    </w:p>
    <w:p w:rsidR="00132C31" w:rsidRDefault="00132C31" w:rsidP="00542FBC">
      <w:pPr>
        <w:pStyle w:val="Legenda"/>
      </w:pPr>
    </w:p>
    <w:p w:rsidR="003B2909" w:rsidRPr="00B81F38" w:rsidRDefault="003B2909" w:rsidP="00542FBC">
      <w:pPr>
        <w:pStyle w:val="Legenda"/>
        <w:rPr>
          <w:sz w:val="28"/>
        </w:rPr>
      </w:pPr>
      <w:bookmarkStart w:id="71" w:name="_Toc477947919"/>
      <w:r w:rsidRPr="00B81F38">
        <w:lastRenderedPageBreak/>
        <w:t xml:space="preserve">Wykres nr </w:t>
      </w:r>
      <w:fldSimple w:instr=" SEQ Wykres \* ARABIC ">
        <w:r w:rsidR="00970CBE">
          <w:rPr>
            <w:noProof/>
          </w:rPr>
          <w:t>23</w:t>
        </w:r>
      </w:fldSimple>
      <w:r w:rsidRPr="00B81F38">
        <w:t xml:space="preserve"> Struktura wydatków dofinansowania w podziale na stopnie niepełnosprawności oraz występowanie schorzeń w roku 2016 dla podmiotów z rynku otwartego.</w:t>
      </w:r>
      <w:bookmarkEnd w:id="70"/>
      <w:bookmarkEnd w:id="71"/>
    </w:p>
    <w:p w:rsidR="003B2909" w:rsidRPr="00652C0B" w:rsidRDefault="003B2909" w:rsidP="00B81F38">
      <w:pPr>
        <w:jc w:val="center"/>
        <w:rPr>
          <w:noProof/>
        </w:rPr>
      </w:pPr>
      <w:r w:rsidRPr="00652C0B">
        <w:rPr>
          <w:noProof/>
        </w:rPr>
        <w:drawing>
          <wp:inline distT="0" distB="0" distL="0" distR="0" wp14:anchorId="4C633EA5" wp14:editId="16671AAF">
            <wp:extent cx="5001370" cy="1849032"/>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21582"/>
                    <a:stretch/>
                  </pic:blipFill>
                  <pic:spPr bwMode="auto">
                    <a:xfrm>
                      <a:off x="0" y="0"/>
                      <a:ext cx="5001370" cy="1849032"/>
                    </a:xfrm>
                    <a:prstGeom prst="rect">
                      <a:avLst/>
                    </a:prstGeom>
                    <a:noFill/>
                    <a:ln>
                      <a:noFill/>
                    </a:ln>
                    <a:extLst>
                      <a:ext uri="{53640926-AAD7-44D8-BBD7-CCE9431645EC}">
                        <a14:shadowObscured xmlns:a14="http://schemas.microsoft.com/office/drawing/2010/main"/>
                      </a:ext>
                    </a:extLst>
                  </pic:spPr>
                </pic:pic>
              </a:graphicData>
            </a:graphic>
          </wp:inline>
        </w:drawing>
      </w:r>
    </w:p>
    <w:p w:rsidR="00B81F38" w:rsidRDefault="00B81F38" w:rsidP="00542FBC">
      <w:pPr>
        <w:pStyle w:val="Legenda"/>
      </w:pPr>
      <w:bookmarkStart w:id="72" w:name="_Toc476050301"/>
    </w:p>
    <w:p w:rsidR="003B2909" w:rsidRPr="00B81F38" w:rsidRDefault="003B2909" w:rsidP="00542FBC">
      <w:pPr>
        <w:pStyle w:val="Legenda"/>
        <w:rPr>
          <w:noProof/>
          <w:sz w:val="28"/>
        </w:rPr>
      </w:pPr>
      <w:bookmarkStart w:id="73" w:name="_Toc477947920"/>
      <w:r w:rsidRPr="00B81F38">
        <w:t xml:space="preserve">Wykres nr </w:t>
      </w:r>
      <w:fldSimple w:instr=" SEQ Wykres \* ARABIC ">
        <w:r w:rsidR="00970CBE">
          <w:rPr>
            <w:noProof/>
          </w:rPr>
          <w:t>24</w:t>
        </w:r>
      </w:fldSimple>
      <w:r w:rsidRPr="00B81F38">
        <w:t xml:space="preserve"> Średnia liczba osób zgłaszanych za okresy 12/2015 – 11/2016 przez podmioty z rynku otwartego w podziale na stopnie niepełnosprawności i występowanie schorzeń specjalnych.</w:t>
      </w:r>
      <w:bookmarkEnd w:id="72"/>
      <w:bookmarkEnd w:id="73"/>
    </w:p>
    <w:p w:rsidR="003B2909" w:rsidRPr="00652C0B" w:rsidRDefault="003B2909" w:rsidP="003B2909">
      <w:pPr>
        <w:jc w:val="center"/>
        <w:rPr>
          <w:noProof/>
        </w:rPr>
      </w:pPr>
    </w:p>
    <w:p w:rsidR="003B2909" w:rsidRPr="00652C0B" w:rsidRDefault="003B2909" w:rsidP="00B81F38">
      <w:r w:rsidRPr="00652C0B">
        <w:rPr>
          <w:noProof/>
        </w:rPr>
        <w:drawing>
          <wp:inline distT="0" distB="0" distL="0" distR="0" wp14:anchorId="0C775DC8" wp14:editId="5A556997">
            <wp:extent cx="5255812" cy="2122997"/>
            <wp:effectExtent l="0" t="0" r="2540" b="0"/>
            <wp:docPr id="92" name="Obraz 92"/>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rotWithShape="1">
                    <a:blip r:embed="rId33">
                      <a:extLst>
                        <a:ext uri="{28A0092B-C50C-407E-A947-70E740481C1C}">
                          <a14:useLocalDpi xmlns:a14="http://schemas.microsoft.com/office/drawing/2010/main" val="0"/>
                        </a:ext>
                      </a:extLst>
                    </a:blip>
                    <a:srcRect l="3603" t="17338" r="1153"/>
                    <a:stretch/>
                  </pic:blipFill>
                  <pic:spPr bwMode="auto">
                    <a:xfrm>
                      <a:off x="0" y="0"/>
                      <a:ext cx="5255811" cy="2122997"/>
                    </a:xfrm>
                    <a:prstGeom prst="rect">
                      <a:avLst/>
                    </a:prstGeom>
                    <a:noFill/>
                    <a:ln>
                      <a:noFill/>
                    </a:ln>
                    <a:extLst>
                      <a:ext uri="{53640926-AAD7-44D8-BBD7-CCE9431645EC}">
                        <a14:shadowObscured xmlns:a14="http://schemas.microsoft.com/office/drawing/2010/main"/>
                      </a:ext>
                    </a:extLst>
                  </pic:spPr>
                </pic:pic>
              </a:graphicData>
            </a:graphic>
          </wp:inline>
        </w:drawing>
      </w:r>
    </w:p>
    <w:p w:rsidR="003B2909" w:rsidRDefault="003B2909" w:rsidP="00132C31">
      <w:pPr>
        <w:jc w:val="both"/>
      </w:pPr>
      <w:r w:rsidRPr="00652C0B">
        <w:t>Planowana wielkość ustalona w ramach budżetu zadaniowego do osiągnięcia miernika w działaniu stanowiła 304</w:t>
      </w:r>
      <w:r>
        <w:t>.</w:t>
      </w:r>
      <w:r w:rsidRPr="00652C0B">
        <w:t>500 osób, natomiast osiągnięta wielkość wyniosła 309</w:t>
      </w:r>
      <w:r>
        <w:t>.</w:t>
      </w:r>
      <w:r w:rsidRPr="00652C0B">
        <w:t>080 osób.</w:t>
      </w:r>
    </w:p>
    <w:p w:rsidR="00143FE3" w:rsidRPr="00E359D4" w:rsidRDefault="00143FE3" w:rsidP="006D3B86">
      <w:pPr>
        <w:pStyle w:val="Nagwek2"/>
      </w:pPr>
      <w:bookmarkStart w:id="74" w:name="_Toc477947971"/>
      <w:r w:rsidRPr="00E359D4">
        <w:t>Zrekompensowanie gminom dochodów utraconych z tytułu zastosowania ustawowych zwolnień dla prowadzących zakłady pracy chronionej lub zakłady aktywności zawodowej z podatku od nieruchomości, rolnego, leśnego i od czynności cywilnoprawnych - art. 47 ust. 2 ustawy</w:t>
      </w:r>
      <w:r w:rsidR="00BF4A5A">
        <w:t xml:space="preserve"> o rehabilitacji</w:t>
      </w:r>
      <w:bookmarkEnd w:id="74"/>
    </w:p>
    <w:p w:rsidR="00143FE3" w:rsidRPr="00E47546" w:rsidRDefault="00143FE3" w:rsidP="00143FE3">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 xml:space="preserve">Na podstawie art. 47 ust.2 ustawy z dnia 27 sierpnia 1997 r. o rehabilitacji zawodowej </w:t>
      </w:r>
      <w:r w:rsidRPr="00E47546">
        <w:rPr>
          <w:rFonts w:asciiTheme="minorHAnsi" w:hAnsiTheme="minorHAnsi"/>
          <w:sz w:val="22"/>
          <w:szCs w:val="22"/>
        </w:rPr>
        <w:br/>
        <w:t xml:space="preserve">i społecznej oraz zatrudnianiu osób niepełnosprawnych, Państwowy Fundusz Rehabilitacji Osób Niepełnosprawnych dokonuje na rzecz gmin wypłat z tytułu zrekompensowania im utraconych dochodów na skutek zastosowania wobec prowadzących zakłady pracy chronionej </w:t>
      </w:r>
      <w:r w:rsidRPr="00E47546">
        <w:rPr>
          <w:rFonts w:asciiTheme="minorHAnsi" w:hAnsiTheme="minorHAnsi"/>
          <w:sz w:val="22"/>
          <w:szCs w:val="22"/>
        </w:rPr>
        <w:br/>
        <w:t xml:space="preserve">i zakłady aktywności zawodowej zwolnień z podatków od nieruchomości, rolnego i leśnego oraz </w:t>
      </w:r>
      <w:r w:rsidRPr="00E47546">
        <w:rPr>
          <w:rFonts w:asciiTheme="minorHAnsi" w:hAnsiTheme="minorHAnsi"/>
          <w:sz w:val="22"/>
          <w:szCs w:val="22"/>
        </w:rPr>
        <w:br/>
        <w:t>z podatku od czynności cywilnoprawnych zgodnie z art. 31 ust.1 pkt 1 ustawy o rehabilitacji.</w:t>
      </w:r>
    </w:p>
    <w:p w:rsidR="00143FE3" w:rsidRPr="00E47546" w:rsidRDefault="00143FE3" w:rsidP="00143FE3">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lastRenderedPageBreak/>
        <w:t xml:space="preserve">Wypłaty rekompensat przeprowadzane są zgodnie z rozporządzeniem Ministra Gospodarki, Pracy </w:t>
      </w:r>
      <w:r w:rsidRPr="00E47546">
        <w:rPr>
          <w:rFonts w:asciiTheme="minorHAnsi" w:hAnsiTheme="minorHAnsi"/>
          <w:sz w:val="22"/>
          <w:szCs w:val="22"/>
        </w:rPr>
        <w:br/>
        <w:t xml:space="preserve">i Polityki Społecznej z 29 sierpnia 2003 r. w sprawie szczegółowych zasad obliczania </w:t>
      </w:r>
      <w:r w:rsidRPr="00E47546">
        <w:rPr>
          <w:rFonts w:asciiTheme="minorHAnsi" w:hAnsiTheme="minorHAnsi"/>
          <w:sz w:val="22"/>
          <w:szCs w:val="22"/>
        </w:rPr>
        <w:br/>
        <w:t>i trybu przekazywania gminom dotacji celowej ze środków Państwowego Funduszu Rehabilitacji Osób Niepełnosprawn</w:t>
      </w:r>
      <w:r>
        <w:rPr>
          <w:rFonts w:asciiTheme="minorHAnsi" w:hAnsiTheme="minorHAnsi"/>
          <w:sz w:val="22"/>
          <w:szCs w:val="22"/>
        </w:rPr>
        <w:t xml:space="preserve">ych (Dz. U. Nr 166 poz. 1616, ze </w:t>
      </w:r>
      <w:r w:rsidRPr="00E47546">
        <w:rPr>
          <w:rFonts w:asciiTheme="minorHAnsi" w:hAnsiTheme="minorHAnsi"/>
          <w:sz w:val="22"/>
          <w:szCs w:val="22"/>
        </w:rPr>
        <w:t xml:space="preserve">zm.) realizowane są na podstawie </w:t>
      </w:r>
      <w:r w:rsidRPr="00E47546">
        <w:rPr>
          <w:rFonts w:asciiTheme="minorHAnsi" w:hAnsiTheme="minorHAnsi"/>
          <w:sz w:val="22"/>
          <w:szCs w:val="22"/>
        </w:rPr>
        <w:br/>
        <w:t xml:space="preserve">art. 46 a ust.1 pkt 2 ustawy o rehabilitacji  w 50% ze środków budżetowej dotacji celowej i w 50% </w:t>
      </w:r>
      <w:r w:rsidRPr="00E47546">
        <w:rPr>
          <w:rFonts w:asciiTheme="minorHAnsi" w:hAnsiTheme="minorHAnsi"/>
          <w:sz w:val="22"/>
          <w:szCs w:val="22"/>
        </w:rPr>
        <w:br/>
        <w:t>ze środków PFRON.</w:t>
      </w:r>
    </w:p>
    <w:p w:rsidR="00143FE3" w:rsidRPr="00E47546" w:rsidRDefault="00143FE3" w:rsidP="00143FE3">
      <w:pPr>
        <w:pStyle w:val="Tekstpodstawowywcity3"/>
        <w:spacing w:after="0" w:line="276" w:lineRule="auto"/>
        <w:ind w:left="0"/>
        <w:jc w:val="both"/>
        <w:rPr>
          <w:rFonts w:asciiTheme="minorHAnsi" w:hAnsiTheme="minorHAnsi"/>
          <w:sz w:val="22"/>
          <w:szCs w:val="22"/>
        </w:rPr>
      </w:pPr>
    </w:p>
    <w:p w:rsidR="00143FE3" w:rsidRPr="00E47546" w:rsidRDefault="00143FE3" w:rsidP="00143FE3">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 xml:space="preserve">Wypłat rekompensat dokonuje się w dwóch transzach, tj. w terminie do dnia </w:t>
      </w:r>
      <w:r w:rsidRPr="00E47546">
        <w:rPr>
          <w:rFonts w:asciiTheme="minorHAnsi" w:hAnsiTheme="minorHAnsi"/>
          <w:sz w:val="22"/>
          <w:szCs w:val="22"/>
        </w:rPr>
        <w:br/>
        <w:t xml:space="preserve">15 października roku podatkowego w wysokości stanowiącej 50% kwot wykazanych </w:t>
      </w:r>
      <w:r w:rsidRPr="00E47546">
        <w:rPr>
          <w:rFonts w:asciiTheme="minorHAnsi" w:hAnsiTheme="minorHAnsi"/>
          <w:sz w:val="22"/>
          <w:szCs w:val="22"/>
        </w:rPr>
        <w:br/>
        <w:t xml:space="preserve">we wniosku składanym przez gminę wykazującym przewidywane roczne skutki zwolnień według stanu na 30 czerwca roku podatkowego oraz do dnia 31 maja roku następującego </w:t>
      </w:r>
      <w:r w:rsidRPr="00E47546">
        <w:rPr>
          <w:rFonts w:asciiTheme="minorHAnsi" w:hAnsiTheme="minorHAnsi"/>
          <w:sz w:val="22"/>
          <w:szCs w:val="22"/>
        </w:rPr>
        <w:br/>
        <w:t>po roku podatkowym w wysokości wykazanej we wniosku faktycznych rocznych skutków zwolnień pomniejszonych o wypłacone już środki.</w:t>
      </w:r>
    </w:p>
    <w:p w:rsidR="00143FE3" w:rsidRPr="00E47546" w:rsidRDefault="00143FE3" w:rsidP="00143FE3">
      <w:pPr>
        <w:pStyle w:val="Tekstpodstawowywcity3"/>
        <w:spacing w:after="0" w:line="276" w:lineRule="auto"/>
        <w:ind w:left="0"/>
        <w:jc w:val="both"/>
        <w:rPr>
          <w:rFonts w:asciiTheme="minorHAnsi" w:hAnsiTheme="minorHAnsi"/>
          <w:sz w:val="22"/>
          <w:szCs w:val="22"/>
        </w:rPr>
      </w:pPr>
    </w:p>
    <w:p w:rsidR="00143FE3" w:rsidRPr="00FC47C8" w:rsidRDefault="00143FE3" w:rsidP="00143FE3">
      <w:pPr>
        <w:pStyle w:val="Tekstpodstawowywcity3"/>
        <w:spacing w:line="276" w:lineRule="auto"/>
        <w:ind w:left="0"/>
        <w:jc w:val="both"/>
        <w:rPr>
          <w:rFonts w:asciiTheme="minorHAnsi" w:hAnsiTheme="minorHAnsi"/>
          <w:b/>
          <w:i/>
          <w:color w:val="548DD4" w:themeColor="text2" w:themeTint="99"/>
          <w:sz w:val="22"/>
          <w:szCs w:val="22"/>
        </w:rPr>
      </w:pPr>
      <w:r w:rsidRPr="00FC47C8">
        <w:rPr>
          <w:rFonts w:asciiTheme="minorHAnsi" w:hAnsiTheme="minorHAnsi"/>
          <w:b/>
          <w:i/>
          <w:color w:val="548DD4" w:themeColor="text2" w:themeTint="99"/>
          <w:sz w:val="22"/>
          <w:szCs w:val="22"/>
        </w:rPr>
        <w:t>W ramach przyjętej w planie finansowym PFRON kwoty na zrekompensowanie gminom dochodów utraconych z tytułu zwolnie</w:t>
      </w:r>
      <w:r w:rsidR="001031D4" w:rsidRPr="00FC47C8">
        <w:rPr>
          <w:rFonts w:asciiTheme="minorHAnsi" w:hAnsiTheme="minorHAnsi"/>
          <w:b/>
          <w:i/>
          <w:color w:val="548DD4" w:themeColor="text2" w:themeTint="99"/>
          <w:sz w:val="22"/>
          <w:szCs w:val="22"/>
        </w:rPr>
        <w:t>ń ustawowych w wysokości 57.000 tys.</w:t>
      </w:r>
      <w:r w:rsidRPr="00FC47C8">
        <w:rPr>
          <w:rFonts w:asciiTheme="minorHAnsi" w:hAnsiTheme="minorHAnsi"/>
          <w:b/>
          <w:i/>
          <w:color w:val="548DD4" w:themeColor="text2" w:themeTint="99"/>
          <w:sz w:val="22"/>
          <w:szCs w:val="22"/>
        </w:rPr>
        <w:t xml:space="preserve"> zł, w tym 28.500</w:t>
      </w:r>
      <w:r w:rsidR="001031D4" w:rsidRPr="00FC47C8">
        <w:rPr>
          <w:rFonts w:asciiTheme="minorHAnsi" w:hAnsiTheme="minorHAnsi"/>
          <w:b/>
          <w:i/>
          <w:color w:val="548DD4" w:themeColor="text2" w:themeTint="99"/>
          <w:sz w:val="22"/>
          <w:szCs w:val="22"/>
        </w:rPr>
        <w:t xml:space="preserve"> tys.</w:t>
      </w:r>
      <w:r w:rsidRPr="00FC47C8">
        <w:rPr>
          <w:rFonts w:asciiTheme="minorHAnsi" w:hAnsiTheme="minorHAnsi"/>
          <w:b/>
          <w:i/>
          <w:color w:val="548DD4" w:themeColor="text2" w:themeTint="99"/>
          <w:sz w:val="22"/>
          <w:szCs w:val="22"/>
        </w:rPr>
        <w:t xml:space="preserve"> zł dotacji </w:t>
      </w:r>
      <w:r w:rsidR="001031D4" w:rsidRPr="00FC47C8">
        <w:rPr>
          <w:rFonts w:asciiTheme="minorHAnsi" w:hAnsiTheme="minorHAnsi"/>
          <w:b/>
          <w:i/>
          <w:color w:val="548DD4" w:themeColor="text2" w:themeTint="99"/>
          <w:sz w:val="22"/>
          <w:szCs w:val="22"/>
        </w:rPr>
        <w:br/>
      </w:r>
      <w:r w:rsidRPr="00FC47C8">
        <w:rPr>
          <w:rFonts w:asciiTheme="minorHAnsi" w:hAnsiTheme="minorHAnsi"/>
          <w:b/>
          <w:i/>
          <w:color w:val="548DD4" w:themeColor="text2" w:themeTint="99"/>
          <w:sz w:val="22"/>
          <w:szCs w:val="22"/>
        </w:rPr>
        <w:t xml:space="preserve">z budżetu państwa, Fundusz zrealizował w 2016 roku wypłaty w kwocie 50.940.344,00 zł  (89,4%), </w:t>
      </w:r>
      <w:r w:rsidR="001031D4" w:rsidRPr="00FC47C8">
        <w:rPr>
          <w:rFonts w:asciiTheme="minorHAnsi" w:hAnsiTheme="minorHAnsi"/>
          <w:b/>
          <w:i/>
          <w:color w:val="548DD4" w:themeColor="text2" w:themeTint="99"/>
          <w:sz w:val="22"/>
          <w:szCs w:val="22"/>
        </w:rPr>
        <w:br/>
      </w:r>
      <w:r w:rsidRPr="00FC47C8">
        <w:rPr>
          <w:rFonts w:asciiTheme="minorHAnsi" w:hAnsiTheme="minorHAnsi"/>
          <w:b/>
          <w:i/>
          <w:color w:val="548DD4" w:themeColor="text2" w:themeTint="99"/>
          <w:sz w:val="22"/>
          <w:szCs w:val="22"/>
        </w:rPr>
        <w:t xml:space="preserve">(w tym 25.470.172 zł dotacji z budżetu państwa), po uwzględnieniu zwrotów z gminy, </w:t>
      </w:r>
      <w:r w:rsidRPr="00FC47C8">
        <w:rPr>
          <w:rFonts w:asciiTheme="minorHAnsi" w:hAnsiTheme="minorHAnsi"/>
          <w:b/>
          <w:i/>
          <w:color w:val="548DD4" w:themeColor="text2" w:themeTint="99"/>
          <w:sz w:val="22"/>
          <w:szCs w:val="22"/>
        </w:rPr>
        <w:br/>
        <w:t>w tym:</w:t>
      </w:r>
    </w:p>
    <w:p w:rsidR="00143FE3" w:rsidRPr="00E47546" w:rsidRDefault="00143FE3" w:rsidP="005550FA">
      <w:pPr>
        <w:numPr>
          <w:ilvl w:val="0"/>
          <w:numId w:val="38"/>
        </w:numPr>
        <w:tabs>
          <w:tab w:val="num" w:pos="426"/>
        </w:tabs>
        <w:spacing w:after="120"/>
        <w:ind w:left="425" w:hanging="425"/>
        <w:jc w:val="both"/>
      </w:pPr>
      <w:r w:rsidRPr="00E47546">
        <w:t>rekompensaty wynikające z wniosków gmin złożonych do dnia 25.03.2016 r. według stanu na dzień 31.12.2015 r. za rok podatkowy 2015, w wysokości 25.609.874,00 zł,</w:t>
      </w:r>
    </w:p>
    <w:p w:rsidR="00143FE3" w:rsidRPr="00E47546" w:rsidRDefault="00143FE3" w:rsidP="005550FA">
      <w:pPr>
        <w:numPr>
          <w:ilvl w:val="0"/>
          <w:numId w:val="38"/>
        </w:numPr>
        <w:tabs>
          <w:tab w:val="num" w:pos="426"/>
        </w:tabs>
        <w:spacing w:after="120"/>
        <w:ind w:left="425" w:hanging="425"/>
        <w:jc w:val="both"/>
      </w:pPr>
      <w:r w:rsidRPr="00E47546">
        <w:t xml:space="preserve">rekompensatę Gminie Sanok wynikającą z korekt wniosków złożonych 14 czerwca </w:t>
      </w:r>
      <w:r w:rsidRPr="00E47546">
        <w:br/>
        <w:t xml:space="preserve">2016 r. według stanu na dzień 31.12.2013 r. za rok podatkowy 2013 oraz według stanu na dzień 31.12.2014 r. za rok podatkowy 2014, które wpłynęły do Wydziału Ekonomiczno-Finansowego Biura PFRON w dniu 23.06.2016 r., w wysokości 3.252,00 zł, </w:t>
      </w:r>
    </w:p>
    <w:p w:rsidR="00143FE3" w:rsidRPr="00E47546" w:rsidRDefault="00143FE3" w:rsidP="005550FA">
      <w:pPr>
        <w:numPr>
          <w:ilvl w:val="0"/>
          <w:numId w:val="38"/>
        </w:numPr>
        <w:tabs>
          <w:tab w:val="num" w:pos="426"/>
        </w:tabs>
        <w:spacing w:after="120"/>
        <w:ind w:left="425" w:hanging="425"/>
        <w:jc w:val="both"/>
      </w:pPr>
      <w:r w:rsidRPr="00E47546">
        <w:t>rekompensaty wynikające z wniosków gmin złożonych do dnia 31.07.2016 r. według stanu na dzień 30.06.2016 r., w wysokości 25.298.963,00 zł,</w:t>
      </w:r>
    </w:p>
    <w:p w:rsidR="00143FE3" w:rsidRPr="00E47546" w:rsidRDefault="00143FE3" w:rsidP="005550FA">
      <w:pPr>
        <w:numPr>
          <w:ilvl w:val="0"/>
          <w:numId w:val="38"/>
        </w:numPr>
        <w:tabs>
          <w:tab w:val="num" w:pos="426"/>
        </w:tabs>
        <w:spacing w:after="120"/>
        <w:ind w:left="425" w:hanging="425"/>
        <w:jc w:val="both"/>
      </w:pPr>
      <w:r w:rsidRPr="00E47546">
        <w:t xml:space="preserve">rekompensatę Gminie Karnice wynikającą z korekt wniosków złożonych 20 czerwca   2016 r. według stanu na dzień 31.12.2013 r. za rok podatkowy 2013, według stanu </w:t>
      </w:r>
      <w:r w:rsidRPr="00E47546">
        <w:br/>
        <w:t xml:space="preserve">na dzień 31.12.2014 r. za rok podatkowy 2014 oraz według stanu na dzień 31.12.2015 r. za rok podatkowy 2015, które wpłynęły do Wydziału Ekonomiczno-Finansowego Biura PFRON w dniu 05.07.2016 r., w wysokości 1.664,00 zł, </w:t>
      </w:r>
    </w:p>
    <w:p w:rsidR="00143FE3" w:rsidRPr="00E47546" w:rsidRDefault="00143FE3" w:rsidP="005550FA">
      <w:pPr>
        <w:numPr>
          <w:ilvl w:val="0"/>
          <w:numId w:val="38"/>
        </w:numPr>
        <w:tabs>
          <w:tab w:val="num" w:pos="426"/>
        </w:tabs>
        <w:spacing w:after="0"/>
        <w:ind w:left="425" w:hanging="425"/>
        <w:jc w:val="both"/>
      </w:pPr>
      <w:r w:rsidRPr="00E47546">
        <w:t xml:space="preserve">rekompensatę Gminie Dąbrowa Górnicza wynikającą z korekt wniosków złożonych </w:t>
      </w:r>
      <w:r w:rsidRPr="00E47546">
        <w:br/>
        <w:t xml:space="preserve">25 sierpnia 2016 r. według stanu na dzień 31.12.2012 r. za rok podatkowy 2012 </w:t>
      </w:r>
      <w:r w:rsidRPr="00E47546">
        <w:br/>
        <w:t>oraz według stanu na dzień 31.12.2013 r. za rok podatkowy 2013, które wpłynęły do Wydziału Ekonomiczno-Finansowego Biura PFRON w dniu 02.09.2016 r., w wysokości 59.444,00 zł.</w:t>
      </w:r>
    </w:p>
    <w:p w:rsidR="00143FE3" w:rsidRPr="00E47546" w:rsidRDefault="00143FE3" w:rsidP="00143FE3">
      <w:pPr>
        <w:pStyle w:val="Tekstpodstawowywcity3"/>
        <w:spacing w:after="0" w:line="276" w:lineRule="auto"/>
        <w:ind w:left="0"/>
        <w:jc w:val="both"/>
        <w:rPr>
          <w:rFonts w:asciiTheme="minorHAnsi" w:hAnsiTheme="minorHAnsi"/>
          <w:sz w:val="22"/>
          <w:szCs w:val="22"/>
        </w:rPr>
      </w:pPr>
    </w:p>
    <w:p w:rsidR="00143FE3" w:rsidRPr="00E47546" w:rsidRDefault="00143FE3" w:rsidP="00143FE3">
      <w:pPr>
        <w:spacing w:after="120"/>
        <w:jc w:val="both"/>
      </w:pPr>
      <w:r w:rsidRPr="00E47546">
        <w:t xml:space="preserve">Niewykorzystana dotacja w wysokości 3.029.828,00 zł została zwrócona na rachunek bankowy </w:t>
      </w:r>
      <w:proofErr w:type="spellStart"/>
      <w:r w:rsidRPr="00E47546">
        <w:t>MRPiPS</w:t>
      </w:r>
      <w:proofErr w:type="spellEnd"/>
      <w:r w:rsidRPr="00E47546">
        <w:t xml:space="preserve"> o numerze 33 1010 1010 0084 4213 9135 0000 w dniu 29.12.2016 r. </w:t>
      </w:r>
    </w:p>
    <w:p w:rsidR="00143FE3" w:rsidRDefault="00143FE3" w:rsidP="00143FE3">
      <w:pPr>
        <w:pStyle w:val="Tekstpodstawowywcity3"/>
        <w:spacing w:after="0" w:line="276" w:lineRule="auto"/>
        <w:ind w:left="0"/>
        <w:jc w:val="both"/>
        <w:rPr>
          <w:rFonts w:asciiTheme="minorHAnsi" w:hAnsiTheme="minorHAnsi"/>
          <w:sz w:val="22"/>
          <w:szCs w:val="22"/>
        </w:rPr>
      </w:pPr>
      <w:r w:rsidRPr="00E47546">
        <w:rPr>
          <w:rFonts w:asciiTheme="minorHAnsi" w:hAnsiTheme="minorHAnsi"/>
          <w:sz w:val="22"/>
          <w:szCs w:val="22"/>
        </w:rPr>
        <w:t>W ramach budżetu zadaniowego, przyjęto planowaną wartość miernika w liczbie 324</w:t>
      </w:r>
      <w:r w:rsidRPr="00E47546">
        <w:rPr>
          <w:rFonts w:asciiTheme="minorHAnsi" w:hAnsiTheme="minorHAnsi"/>
          <w:color w:val="FF0000"/>
          <w:sz w:val="22"/>
          <w:szCs w:val="22"/>
        </w:rPr>
        <w:t xml:space="preserve"> </w:t>
      </w:r>
      <w:r w:rsidRPr="00E47546">
        <w:rPr>
          <w:rFonts w:asciiTheme="minorHAnsi" w:hAnsiTheme="minorHAnsi"/>
          <w:sz w:val="22"/>
          <w:szCs w:val="22"/>
        </w:rPr>
        <w:t xml:space="preserve">gmin. </w:t>
      </w:r>
      <w:r w:rsidRPr="00E47546">
        <w:rPr>
          <w:rFonts w:asciiTheme="minorHAnsi" w:hAnsiTheme="minorHAnsi"/>
          <w:sz w:val="22"/>
          <w:szCs w:val="22"/>
        </w:rPr>
        <w:br/>
        <w:t xml:space="preserve">W działaniu </w:t>
      </w:r>
      <w:r w:rsidRPr="00E47546">
        <w:rPr>
          <w:rFonts w:asciiTheme="minorHAnsi" w:hAnsiTheme="minorHAnsi"/>
          <w:i/>
          <w:sz w:val="22"/>
          <w:szCs w:val="22"/>
        </w:rPr>
        <w:t>dofinansowanie do rekompensat dla gmin art. 47 ust. 2</w:t>
      </w:r>
      <w:r w:rsidRPr="00E47546">
        <w:rPr>
          <w:rFonts w:asciiTheme="minorHAnsi" w:hAnsiTheme="minorHAnsi"/>
          <w:sz w:val="22"/>
          <w:szCs w:val="22"/>
        </w:rPr>
        <w:t xml:space="preserve"> ustawy </w:t>
      </w:r>
      <w:r w:rsidRPr="00E47546">
        <w:rPr>
          <w:rFonts w:asciiTheme="minorHAnsi" w:hAnsiTheme="minorHAnsi"/>
          <w:sz w:val="22"/>
          <w:szCs w:val="22"/>
        </w:rPr>
        <w:br/>
        <w:t xml:space="preserve">o rehabilitacji (…) faktyczna liczba gmin, które otrzymały rekompensatę utraconych dochodów </w:t>
      </w:r>
      <w:r w:rsidRPr="00E47546">
        <w:rPr>
          <w:rFonts w:asciiTheme="minorHAnsi" w:hAnsiTheme="minorHAnsi"/>
          <w:sz w:val="22"/>
          <w:szCs w:val="22"/>
        </w:rPr>
        <w:br/>
        <w:t xml:space="preserve">w okresie </w:t>
      </w:r>
      <w:r w:rsidRPr="00601190">
        <w:rPr>
          <w:rFonts w:asciiTheme="minorHAnsi" w:hAnsiTheme="minorHAnsi"/>
          <w:sz w:val="22"/>
          <w:szCs w:val="22"/>
        </w:rPr>
        <w:t>201</w:t>
      </w:r>
      <w:r w:rsidR="00601190" w:rsidRPr="00601190">
        <w:rPr>
          <w:rFonts w:asciiTheme="minorHAnsi" w:hAnsiTheme="minorHAnsi"/>
          <w:sz w:val="22"/>
          <w:szCs w:val="22"/>
        </w:rPr>
        <w:t>6</w:t>
      </w:r>
      <w:r w:rsidRPr="00E47546">
        <w:rPr>
          <w:rFonts w:asciiTheme="minorHAnsi" w:hAnsiTheme="minorHAnsi"/>
          <w:sz w:val="22"/>
          <w:szCs w:val="22"/>
        </w:rPr>
        <w:t xml:space="preserve"> roku wyniosła 322.</w:t>
      </w:r>
    </w:p>
    <w:p w:rsidR="00181BA8" w:rsidRPr="00181BA8" w:rsidRDefault="00181BA8" w:rsidP="00181BA8">
      <w:pPr>
        <w:spacing w:after="0"/>
        <w:jc w:val="both"/>
        <w:rPr>
          <w:rFonts w:cs="Calibri"/>
        </w:rPr>
      </w:pPr>
      <w:r>
        <w:rPr>
          <w:rFonts w:cs="Calibri"/>
        </w:rPr>
        <w:lastRenderedPageBreak/>
        <w:t>S</w:t>
      </w:r>
      <w:r w:rsidRPr="00181BA8">
        <w:rPr>
          <w:rFonts w:cs="Calibri"/>
        </w:rPr>
        <w:t xml:space="preserve">zczegółowe dane dotyczące </w:t>
      </w:r>
      <w:r>
        <w:rPr>
          <w:rFonts w:cs="Calibri"/>
        </w:rPr>
        <w:t>zrekompensowania gminom dochodów utraconych z tytułu zastosowania ustawowych zwolnień prowadzących zakłady pracy chronionej lub zakłady aktywności zawodowej z podatku od nieruchomości, rolnego, leśnego i od czynności cywilnoprawnych</w:t>
      </w:r>
      <w:r w:rsidR="00232B37">
        <w:rPr>
          <w:rFonts w:cs="Calibri"/>
        </w:rPr>
        <w:t xml:space="preserve"> </w:t>
      </w:r>
      <w:r w:rsidR="00232B37" w:rsidRPr="00E359D4">
        <w:t>- art. 47 ust. 2 ustawy</w:t>
      </w:r>
      <w:r w:rsidR="00232B37" w:rsidRPr="00181BA8">
        <w:rPr>
          <w:rFonts w:cs="Calibri"/>
        </w:rPr>
        <w:t xml:space="preserve"> </w:t>
      </w:r>
      <w:r w:rsidRPr="00181BA8">
        <w:rPr>
          <w:rFonts w:cs="Calibri"/>
        </w:rPr>
        <w:t xml:space="preserve">znajdują się w Tabeli nr </w:t>
      </w:r>
      <w:r w:rsidR="001A5C72">
        <w:rPr>
          <w:rFonts w:cs="Calibri"/>
        </w:rPr>
        <w:t>5</w:t>
      </w:r>
      <w:r w:rsidRPr="00181BA8">
        <w:rPr>
          <w:rFonts w:cs="Calibri"/>
        </w:rPr>
        <w:t>.</w:t>
      </w:r>
    </w:p>
    <w:p w:rsidR="003C50C4" w:rsidRDefault="003C50C4" w:rsidP="006D3B86">
      <w:pPr>
        <w:pStyle w:val="Nagwek2"/>
      </w:pPr>
      <w:bookmarkStart w:id="75" w:name="_Toc477947972"/>
      <w:r w:rsidRPr="00917CAB">
        <w:t xml:space="preserve">Refundacja składek na ubezpieczenia społeczne - art. 25a ustawy </w:t>
      </w:r>
      <w:r w:rsidR="00C369D5">
        <w:br/>
      </w:r>
      <w:r w:rsidRPr="00917CAB">
        <w:t>o rehabilitacji</w:t>
      </w:r>
      <w:bookmarkEnd w:id="75"/>
      <w:r w:rsidRPr="00917CAB">
        <w:t xml:space="preserve"> </w:t>
      </w:r>
    </w:p>
    <w:p w:rsidR="003C50C4" w:rsidRPr="008501B9" w:rsidRDefault="003C50C4" w:rsidP="003C50C4">
      <w:pPr>
        <w:jc w:val="both"/>
        <w:rPr>
          <w:b/>
          <w:i/>
          <w:color w:val="8DB3E2" w:themeColor="text2" w:themeTint="66"/>
        </w:rPr>
      </w:pPr>
      <w:r w:rsidRPr="008501B9">
        <w:rPr>
          <w:b/>
          <w:i/>
          <w:color w:val="8DB3E2" w:themeColor="text2" w:themeTint="66"/>
        </w:rPr>
        <w:t>Na realizację ww. zadania w 2016 roku zaplanowano środki w łącznej kwocie 97.600 tys. zł dla jednostek niezaliczanych do sektora finansów publicznych (§ 2450) podział środków na poszczególne zadania prezentuje się następująco:</w:t>
      </w:r>
    </w:p>
    <w:p w:rsidR="003C50C4" w:rsidRPr="00652C0B" w:rsidRDefault="003C50C4" w:rsidP="005550FA">
      <w:pPr>
        <w:pStyle w:val="Akapitzlist"/>
        <w:numPr>
          <w:ilvl w:val="0"/>
          <w:numId w:val="37"/>
        </w:numPr>
        <w:spacing w:after="0" w:line="240" w:lineRule="auto"/>
        <w:jc w:val="both"/>
      </w:pPr>
      <w:r w:rsidRPr="00652C0B">
        <w:t>92.607 tys. zł refundacja składek na ubezpieczenia społeczne dla osób niepełnosprawnych wykonujących działalność gospodarczą,</w:t>
      </w:r>
    </w:p>
    <w:p w:rsidR="003C50C4" w:rsidRPr="00652C0B" w:rsidRDefault="003C50C4" w:rsidP="005550FA">
      <w:pPr>
        <w:pStyle w:val="Akapitzlist"/>
        <w:numPr>
          <w:ilvl w:val="0"/>
          <w:numId w:val="37"/>
        </w:numPr>
        <w:spacing w:after="0" w:line="240" w:lineRule="auto"/>
        <w:jc w:val="both"/>
      </w:pPr>
      <w:r w:rsidRPr="00652C0B">
        <w:t>4.943 tys. zł refundacja składek na ubezpieczenia społeczne niepełnosprawnym rolnikom lub rolnikom zobowiązanym do opłacania składek za niepełno</w:t>
      </w:r>
      <w:r w:rsidRPr="00652C0B">
        <w:softHyphen/>
        <w:t>sprawnego domownika,</w:t>
      </w:r>
    </w:p>
    <w:p w:rsidR="003C50C4" w:rsidRPr="00652C0B" w:rsidRDefault="003C50C4" w:rsidP="005550FA">
      <w:pPr>
        <w:pStyle w:val="Akapitzlist"/>
        <w:numPr>
          <w:ilvl w:val="0"/>
          <w:numId w:val="37"/>
        </w:numPr>
        <w:spacing w:after="0" w:line="240" w:lineRule="auto"/>
        <w:jc w:val="both"/>
      </w:pPr>
      <w:r w:rsidRPr="00652C0B">
        <w:t>50 tys. zł refundacja składek na ubezpieczenia społeczne pracodawcom zatrudniającym osoby niepełnosprawne (w brzmieniu obowiązującym w 2008 r.).</w:t>
      </w:r>
    </w:p>
    <w:p w:rsidR="009D7039" w:rsidRDefault="009D7039" w:rsidP="00A04817">
      <w:pPr>
        <w:spacing w:after="0"/>
        <w:jc w:val="both"/>
      </w:pPr>
    </w:p>
    <w:p w:rsidR="003C50C4" w:rsidRPr="008501B9" w:rsidRDefault="003C50C4" w:rsidP="003C50C4">
      <w:pPr>
        <w:jc w:val="both"/>
        <w:rPr>
          <w:b/>
          <w:i/>
          <w:color w:val="8DB3E2" w:themeColor="text2" w:themeTint="66"/>
        </w:rPr>
      </w:pPr>
      <w:r w:rsidRPr="008501B9">
        <w:rPr>
          <w:b/>
          <w:i/>
          <w:color w:val="8DB3E2" w:themeColor="text2" w:themeTint="66"/>
        </w:rPr>
        <w:t>W 2016 roku w ramach zadania Fundusz wypłacił środki w łącznej wysokości 95.559.668,69 zł (97,91%), z czego:</w:t>
      </w:r>
    </w:p>
    <w:p w:rsidR="003C50C4" w:rsidRPr="00652C0B" w:rsidRDefault="003C50C4" w:rsidP="005550FA">
      <w:pPr>
        <w:pStyle w:val="Akapitzlist"/>
        <w:numPr>
          <w:ilvl w:val="0"/>
          <w:numId w:val="37"/>
        </w:numPr>
        <w:spacing w:after="0" w:line="240" w:lineRule="auto"/>
        <w:jc w:val="both"/>
      </w:pPr>
      <w:r w:rsidRPr="00652C0B">
        <w:t xml:space="preserve"> 90.665.107,71 zł na refundację składek na ubezpieczenia społeczne dla osób niepełnosprawnych wykonujących działalność gospodarczą (97,90%),</w:t>
      </w:r>
    </w:p>
    <w:p w:rsidR="003C50C4" w:rsidRPr="00652C0B" w:rsidRDefault="003C50C4" w:rsidP="005550FA">
      <w:pPr>
        <w:pStyle w:val="Akapitzlist"/>
        <w:numPr>
          <w:ilvl w:val="0"/>
          <w:numId w:val="37"/>
        </w:numPr>
        <w:spacing w:after="0" w:line="240" w:lineRule="auto"/>
        <w:jc w:val="both"/>
      </w:pPr>
      <w:r w:rsidRPr="00652C0B">
        <w:t>4.894.560,98 zł na refundację składek na ubezpieczenia społeczne niepełnosprawnym rolnikom lub rolnikom zobowiązanym do opłacania składek za niepełno</w:t>
      </w:r>
      <w:r w:rsidRPr="00652C0B">
        <w:softHyphen/>
        <w:t>sprawnego domownika (99,02%).</w:t>
      </w:r>
    </w:p>
    <w:p w:rsidR="003C50C4" w:rsidRPr="00652C0B" w:rsidRDefault="003C50C4" w:rsidP="003C50C4">
      <w:pPr>
        <w:pStyle w:val="NormalnyWeb"/>
        <w:shd w:val="clear" w:color="auto" w:fill="FFFFFF"/>
        <w:spacing w:before="240" w:beforeAutospacing="0" w:after="0" w:afterAutospacing="0"/>
        <w:jc w:val="both"/>
        <w:rPr>
          <w:rFonts w:asciiTheme="minorHAnsi" w:hAnsiTheme="minorHAnsi"/>
          <w:sz w:val="22"/>
          <w:szCs w:val="22"/>
        </w:rPr>
      </w:pPr>
      <w:r w:rsidRPr="00652C0B">
        <w:rPr>
          <w:rFonts w:asciiTheme="minorHAnsi" w:hAnsiTheme="minorHAnsi"/>
          <w:sz w:val="22"/>
          <w:szCs w:val="22"/>
        </w:rPr>
        <w:t>Zgodnie z art. 25a ww. ustawy o rehabilitacji, Państwowy Fundusz Rehabilitacji Osób Niepełnosprawnych refunduje osobie niepełnosprawnej wykonującej działalność gospodarczą obowiązkowe sk</w:t>
      </w:r>
      <w:r w:rsidR="003B2909">
        <w:rPr>
          <w:rFonts w:asciiTheme="minorHAnsi" w:hAnsiTheme="minorHAnsi"/>
          <w:sz w:val="22"/>
          <w:szCs w:val="22"/>
        </w:rPr>
        <w:t>ładki (opłacone terminowo lub do 14 dni</w:t>
      </w:r>
      <w:r w:rsidRPr="00652C0B">
        <w:rPr>
          <w:rFonts w:asciiTheme="minorHAnsi" w:hAnsiTheme="minorHAnsi"/>
          <w:sz w:val="22"/>
          <w:szCs w:val="22"/>
        </w:rPr>
        <w:t xml:space="preserve"> </w:t>
      </w:r>
      <w:r w:rsidR="003B2909">
        <w:rPr>
          <w:rFonts w:asciiTheme="minorHAnsi" w:hAnsiTheme="minorHAnsi"/>
          <w:sz w:val="22"/>
          <w:szCs w:val="22"/>
        </w:rPr>
        <w:t>od przekroczenia</w:t>
      </w:r>
      <w:r w:rsidRPr="00652C0B">
        <w:rPr>
          <w:rFonts w:asciiTheme="minorHAnsi" w:hAnsiTheme="minorHAnsi"/>
          <w:sz w:val="22"/>
          <w:szCs w:val="22"/>
        </w:rPr>
        <w:t xml:space="preserve"> obowiązującego terminu oraz w całości) na ubezpieczenia emerytalne i rentowe do wysokości odpowiadającej wysokości składki, której podstawą wymiaru jest kwota określona w art. 18 ust. 8 oraz w art. 18a ustawy z dnia 13 października 1998 r. o systemie ubezpieczeń społecznych (Dz.U. 2016 poz. 963).</w:t>
      </w:r>
    </w:p>
    <w:p w:rsidR="003C50C4" w:rsidRDefault="003C50C4" w:rsidP="003C50C4">
      <w:pPr>
        <w:pStyle w:val="NormalnyWeb"/>
        <w:shd w:val="clear" w:color="auto" w:fill="FFFFFF"/>
        <w:spacing w:before="0" w:beforeAutospacing="0" w:after="0" w:afterAutospacing="0"/>
        <w:jc w:val="both"/>
        <w:rPr>
          <w:rFonts w:asciiTheme="minorHAnsi" w:hAnsiTheme="minorHAnsi"/>
          <w:sz w:val="22"/>
          <w:szCs w:val="22"/>
        </w:rPr>
      </w:pPr>
      <w:r w:rsidRPr="00652C0B">
        <w:rPr>
          <w:rFonts w:asciiTheme="minorHAnsi" w:hAnsiTheme="minorHAnsi"/>
          <w:sz w:val="22"/>
          <w:szCs w:val="22"/>
        </w:rPr>
        <w:t>Zgodnie z ww. przepisami ustawy o rehabilitacji od 01 czerwca 2011 r. kwoty miesięcznej refundacji zostały zróżnicowane w zależności od stopnia niepełnosprawności. Wysokość refundacji począwszy od wniosków za okres 06/2011 r. jest następująca:</w:t>
      </w:r>
    </w:p>
    <w:p w:rsidR="009D7039" w:rsidRPr="00652C0B" w:rsidRDefault="009D7039" w:rsidP="003C50C4">
      <w:pPr>
        <w:pStyle w:val="NormalnyWeb"/>
        <w:shd w:val="clear" w:color="auto" w:fill="FFFFFF"/>
        <w:spacing w:before="0" w:beforeAutospacing="0" w:after="0" w:afterAutospacing="0"/>
        <w:jc w:val="both"/>
        <w:rPr>
          <w:rFonts w:asciiTheme="minorHAnsi" w:hAnsiTheme="minorHAnsi"/>
          <w:sz w:val="22"/>
          <w:szCs w:val="22"/>
        </w:rPr>
      </w:pPr>
    </w:p>
    <w:p w:rsidR="003C50C4" w:rsidRPr="00652C0B" w:rsidRDefault="003C50C4" w:rsidP="00C369D5">
      <w:pPr>
        <w:numPr>
          <w:ilvl w:val="0"/>
          <w:numId w:val="36"/>
        </w:numPr>
        <w:shd w:val="clear" w:color="auto" w:fill="FFFFFF"/>
        <w:spacing w:after="0" w:line="240" w:lineRule="auto"/>
        <w:ind w:right="567"/>
        <w:jc w:val="both"/>
      </w:pPr>
      <w:r w:rsidRPr="00652C0B">
        <w:t>100% kwoty obowiązkowych składek na ubezpieczenia emerytalne i rentowe </w:t>
      </w:r>
      <w:r w:rsidRPr="00652C0B">
        <w:br/>
        <w:t>– w przypadku osób zaliczonych do znacznego stopnia niepełnosprawności;</w:t>
      </w:r>
    </w:p>
    <w:p w:rsidR="003C50C4" w:rsidRPr="00652C0B" w:rsidRDefault="003C50C4" w:rsidP="00C369D5">
      <w:pPr>
        <w:numPr>
          <w:ilvl w:val="0"/>
          <w:numId w:val="36"/>
        </w:numPr>
        <w:shd w:val="clear" w:color="auto" w:fill="FFFFFF"/>
        <w:spacing w:after="0" w:line="240" w:lineRule="auto"/>
        <w:ind w:right="567"/>
        <w:jc w:val="both"/>
      </w:pPr>
      <w:r w:rsidRPr="00652C0B">
        <w:t>60% kwoty obowiązkowych składek na ubezpieczenia emerytalne i rentowe </w:t>
      </w:r>
      <w:r w:rsidRPr="00652C0B">
        <w:br/>
        <w:t>– w przypadku osób zaliczonych do umiarkowanego stopnia niepełnosprawności;</w:t>
      </w:r>
    </w:p>
    <w:p w:rsidR="003C50C4" w:rsidRPr="00652C0B" w:rsidRDefault="003C50C4" w:rsidP="00C369D5">
      <w:pPr>
        <w:numPr>
          <w:ilvl w:val="0"/>
          <w:numId w:val="36"/>
        </w:numPr>
        <w:shd w:val="clear" w:color="auto" w:fill="FFFFFF"/>
        <w:spacing w:after="0" w:line="240" w:lineRule="auto"/>
        <w:ind w:right="567"/>
        <w:jc w:val="both"/>
      </w:pPr>
      <w:r w:rsidRPr="00652C0B">
        <w:t>30% kwoty obowiązkowych składek na ubezpieczenia emerytalne i rentowe </w:t>
      </w:r>
      <w:r w:rsidRPr="00652C0B">
        <w:br/>
        <w:t>– w przypadku osób zaliczonych do lekkiego stopnia niepełnosprawności.</w:t>
      </w:r>
    </w:p>
    <w:p w:rsidR="003C50C4" w:rsidRPr="00652C0B" w:rsidRDefault="003C50C4" w:rsidP="00A04817">
      <w:pPr>
        <w:spacing w:before="240" w:after="240"/>
        <w:jc w:val="both"/>
        <w:rPr>
          <w:noProof/>
        </w:rPr>
      </w:pPr>
      <w:r w:rsidRPr="00652C0B">
        <w:t>W roku 2016 r najwyższe kwoty wypłat refundacji nastąpiły za okresy sprawozdawcze od listopada 2015 r. do listopada 2016 r. Była to kwota łączna 89.564.753,32zł, co stanowiło 98,79% wszystkich wypłat osobom niepełnosprawnym wykonującym działalność w tym roku.</w:t>
      </w:r>
      <w:r w:rsidRPr="00652C0B">
        <w:rPr>
          <w:noProof/>
        </w:rPr>
        <w:t xml:space="preserve"> </w:t>
      </w:r>
    </w:p>
    <w:p w:rsidR="009D7039" w:rsidRPr="00A04817" w:rsidRDefault="00F40B59" w:rsidP="00542FBC">
      <w:pPr>
        <w:pStyle w:val="Legenda"/>
      </w:pPr>
      <w:bookmarkStart w:id="76" w:name="_Toc476050302"/>
      <w:bookmarkStart w:id="77" w:name="_Toc477947921"/>
      <w:r w:rsidRPr="00A04817">
        <w:lastRenderedPageBreak/>
        <w:t>Wykres nr</w:t>
      </w:r>
      <w:r w:rsidR="009D7039" w:rsidRPr="00A04817">
        <w:t xml:space="preserve"> </w:t>
      </w:r>
      <w:fldSimple w:instr=" SEQ Wykres \* ARABIC ">
        <w:r w:rsidR="00970CBE">
          <w:rPr>
            <w:noProof/>
          </w:rPr>
          <w:t>25</w:t>
        </w:r>
      </w:fldSimple>
      <w:r w:rsidR="009D7039" w:rsidRPr="00A04817">
        <w:t xml:space="preserve"> Struktura wypłaconej refundacji osobom niepełnosprawnym </w:t>
      </w:r>
      <w:r w:rsidR="008E7EEA" w:rsidRPr="00A04817">
        <w:t>wykonującym</w:t>
      </w:r>
      <w:r w:rsidR="009D7039" w:rsidRPr="00A04817">
        <w:t xml:space="preserve"> działalność gospodarczą w roku 2016.</w:t>
      </w:r>
      <w:bookmarkEnd w:id="76"/>
      <w:bookmarkEnd w:id="77"/>
    </w:p>
    <w:p w:rsidR="003C50C4" w:rsidRDefault="003C50C4" w:rsidP="003C50C4">
      <w:pPr>
        <w:spacing w:after="240"/>
        <w:jc w:val="center"/>
        <w:rPr>
          <w:noProof/>
        </w:rPr>
      </w:pPr>
      <w:r w:rsidRPr="00652C0B">
        <w:rPr>
          <w:noProof/>
        </w:rPr>
        <w:drawing>
          <wp:inline distT="0" distB="0" distL="0" distR="0" wp14:anchorId="19C0BEF1" wp14:editId="1269EB69">
            <wp:extent cx="5069649" cy="2035534"/>
            <wp:effectExtent l="0" t="0" r="0" b="3175"/>
            <wp:docPr id="41"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rotWithShape="1">
                    <a:blip r:embed="rId34">
                      <a:extLst>
                        <a:ext uri="{28A0092B-C50C-407E-A947-70E740481C1C}">
                          <a14:useLocalDpi xmlns:a14="http://schemas.microsoft.com/office/drawing/2010/main" val="0"/>
                        </a:ext>
                      </a:extLst>
                    </a:blip>
                    <a:srcRect t="20751" b="-42"/>
                    <a:stretch/>
                  </pic:blipFill>
                  <pic:spPr bwMode="auto">
                    <a:xfrm>
                      <a:off x="0" y="0"/>
                      <a:ext cx="5085194" cy="2041775"/>
                    </a:xfrm>
                    <a:prstGeom prst="rect">
                      <a:avLst/>
                    </a:prstGeom>
                    <a:noFill/>
                    <a:ln>
                      <a:noFill/>
                    </a:ln>
                    <a:extLst>
                      <a:ext uri="{53640926-AAD7-44D8-BBD7-CCE9431645EC}">
                        <a14:shadowObscured xmlns:a14="http://schemas.microsoft.com/office/drawing/2010/main"/>
                      </a:ext>
                    </a:extLst>
                  </pic:spPr>
                </pic:pic>
              </a:graphicData>
            </a:graphic>
          </wp:inline>
        </w:drawing>
      </w:r>
    </w:p>
    <w:p w:rsidR="003C50C4" w:rsidRPr="00652C0B" w:rsidRDefault="003C50C4" w:rsidP="003C50C4">
      <w:pPr>
        <w:spacing w:after="240"/>
        <w:jc w:val="both"/>
      </w:pPr>
      <w:r w:rsidRPr="00652C0B">
        <w:t xml:space="preserve">Liczba osób niepełnosprawnych wykonujących działalność gospodarczą, które wystąpiły </w:t>
      </w:r>
      <w:r w:rsidRPr="00652C0B">
        <w:br/>
        <w:t xml:space="preserve">z wnioskiem o wypłatę miesięcznej refundacji składek za okresy sprawozdawcze od 11/2015 </w:t>
      </w:r>
      <w:r w:rsidRPr="00652C0B">
        <w:br/>
        <w:t xml:space="preserve">do 11/2016 r. utrzymuje mniej więcej stałą tendencję. </w:t>
      </w:r>
    </w:p>
    <w:p w:rsidR="00132C31" w:rsidRDefault="00132C31" w:rsidP="00542FBC">
      <w:pPr>
        <w:pStyle w:val="Legenda"/>
      </w:pPr>
      <w:bookmarkStart w:id="78" w:name="_Toc476050303"/>
    </w:p>
    <w:p w:rsidR="00A233DF" w:rsidRPr="00A04817" w:rsidRDefault="00F40B59" w:rsidP="00542FBC">
      <w:pPr>
        <w:pStyle w:val="Legenda"/>
      </w:pPr>
      <w:bookmarkStart w:id="79" w:name="_Toc477947922"/>
      <w:r w:rsidRPr="00A04817">
        <w:t>Wykres nr</w:t>
      </w:r>
      <w:r w:rsidR="00A233DF" w:rsidRPr="00A04817">
        <w:t xml:space="preserve"> </w:t>
      </w:r>
      <w:fldSimple w:instr=" SEQ Wykres \* ARABIC ">
        <w:r w:rsidR="00970CBE">
          <w:rPr>
            <w:noProof/>
          </w:rPr>
          <w:t>26</w:t>
        </w:r>
      </w:fldSimple>
      <w:r w:rsidR="00A233DF" w:rsidRPr="00A04817">
        <w:t xml:space="preserve"> Liczba osób niepełnosprawnych wykonujących działalność ubiegających się o wypłatę miesięcznej refundacji składek.</w:t>
      </w:r>
      <w:bookmarkEnd w:id="78"/>
      <w:bookmarkEnd w:id="79"/>
    </w:p>
    <w:p w:rsidR="00783680" w:rsidRPr="00652C0B" w:rsidRDefault="003C50C4" w:rsidP="003C50C4">
      <w:pPr>
        <w:jc w:val="both"/>
        <w:rPr>
          <w:b/>
        </w:rPr>
      </w:pPr>
      <w:r w:rsidRPr="00652C0B">
        <w:rPr>
          <w:noProof/>
        </w:rPr>
        <w:drawing>
          <wp:inline distT="0" distB="0" distL="0" distR="0" wp14:anchorId="0478D60B" wp14:editId="2AB80EA2">
            <wp:extent cx="6011186" cy="2751152"/>
            <wp:effectExtent l="0" t="0" r="8890" b="0"/>
            <wp:docPr id="42" name="Obraz 42"/>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rotWithShape="1">
                    <a:blip r:embed="rId35" cstate="print">
                      <a:extLst>
                        <a:ext uri="{28A0092B-C50C-407E-A947-70E740481C1C}">
                          <a14:useLocalDpi xmlns:a14="http://schemas.microsoft.com/office/drawing/2010/main" val="0"/>
                        </a:ext>
                      </a:extLst>
                    </a:blip>
                    <a:srcRect t="12833" b="3327"/>
                    <a:stretch/>
                  </pic:blipFill>
                  <pic:spPr bwMode="auto">
                    <a:xfrm>
                      <a:off x="0" y="0"/>
                      <a:ext cx="6019800" cy="2755094"/>
                    </a:xfrm>
                    <a:prstGeom prst="rect">
                      <a:avLst/>
                    </a:prstGeom>
                    <a:noFill/>
                    <a:ln>
                      <a:noFill/>
                    </a:ln>
                    <a:extLst>
                      <a:ext uri="{53640926-AAD7-44D8-BBD7-CCE9431645EC}">
                        <a14:shadowObscured xmlns:a14="http://schemas.microsoft.com/office/drawing/2010/main"/>
                      </a:ext>
                    </a:extLst>
                  </pic:spPr>
                </pic:pic>
              </a:graphicData>
            </a:graphic>
          </wp:inline>
        </w:drawing>
      </w:r>
    </w:p>
    <w:p w:rsidR="003C50C4" w:rsidRPr="00A04817" w:rsidRDefault="003C50C4" w:rsidP="00A04817">
      <w:pPr>
        <w:jc w:val="both"/>
        <w:rPr>
          <w:i/>
        </w:rPr>
      </w:pPr>
      <w:r w:rsidRPr="00A04817">
        <w:rPr>
          <w:i/>
        </w:rPr>
        <w:t>Dane wg stanu na dzień 13.02.2017 r. Dane za 11/2016 są niepełne.</w:t>
      </w:r>
    </w:p>
    <w:p w:rsidR="003C50C4" w:rsidRPr="00652C0B" w:rsidRDefault="003C50C4" w:rsidP="003C50C4">
      <w:pPr>
        <w:jc w:val="both"/>
        <w:rPr>
          <w:bCs/>
        </w:rPr>
      </w:pPr>
      <w:r w:rsidRPr="00652C0B">
        <w:rPr>
          <w:bCs/>
        </w:rPr>
        <w:t>Z uwagi na termin składania wniosku oraz ze względu na preferowany przez wiele osób niepełnosprawnych wykonujących działalność gospodarczą sposób wymiany dokumentacji (papierowy) dane za miesiąc listopad 2016 są niepełne.</w:t>
      </w:r>
    </w:p>
    <w:p w:rsidR="003C50C4" w:rsidRPr="00652C0B" w:rsidRDefault="003C50C4" w:rsidP="003C50C4">
      <w:pPr>
        <w:jc w:val="both"/>
      </w:pPr>
      <w:r w:rsidRPr="00652C0B">
        <w:t>Wypłata refundacji składek na ubezpieczenia społeczne osób niepełnosprawnych wykonujących działalność gospodarczą w roku 2016 była najwyższa dla beneficjentów z umiarkowanym stopniem niepełnosprawności i stanowiła 61% wszystkich wypłat, zaś najniższa dla osób ze znacznym stopniem niepełnosprawności, która stanowiła 17 % wszystkich wypłat.</w:t>
      </w:r>
    </w:p>
    <w:p w:rsidR="003C50C4" w:rsidRPr="00A04817" w:rsidRDefault="00F40B59" w:rsidP="00542FBC">
      <w:pPr>
        <w:pStyle w:val="Legenda"/>
      </w:pPr>
      <w:bookmarkStart w:id="80" w:name="_Toc476050304"/>
      <w:bookmarkStart w:id="81" w:name="_Toc477947923"/>
      <w:r w:rsidRPr="00A04817">
        <w:lastRenderedPageBreak/>
        <w:t>Wykres nr</w:t>
      </w:r>
      <w:r w:rsidR="00783680" w:rsidRPr="00A04817">
        <w:t xml:space="preserve"> </w:t>
      </w:r>
      <w:fldSimple w:instr=" SEQ Wykres \* ARABIC ">
        <w:r w:rsidR="00970CBE">
          <w:rPr>
            <w:noProof/>
          </w:rPr>
          <w:t>27</w:t>
        </w:r>
      </w:fldSimple>
      <w:r w:rsidR="00783680" w:rsidRPr="00A04817">
        <w:t xml:space="preserve"> Struktura wydatków refundacji składek na ubezpieczenia społeczne dla osób niepełnosprawnych wykonujących działalność gospodarczą w podziale na stopnie niepełnosprawności w roku 2016.</w:t>
      </w:r>
      <w:bookmarkEnd w:id="80"/>
      <w:bookmarkEnd w:id="81"/>
    </w:p>
    <w:p w:rsidR="003C50C4" w:rsidRPr="00652C0B" w:rsidRDefault="003C50C4" w:rsidP="00782F0C">
      <w:pPr>
        <w:jc w:val="center"/>
      </w:pPr>
      <w:r w:rsidRPr="00652C0B">
        <w:rPr>
          <w:noProof/>
        </w:rPr>
        <w:drawing>
          <wp:inline distT="0" distB="0" distL="0" distR="0" wp14:anchorId="72161DE3" wp14:editId="558580C7">
            <wp:extent cx="4890052" cy="2059388"/>
            <wp:effectExtent l="0" t="0" r="635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2C31" w:rsidRDefault="00132C31" w:rsidP="003C50C4">
      <w:pPr>
        <w:jc w:val="both"/>
      </w:pPr>
    </w:p>
    <w:p w:rsidR="003C50C4" w:rsidRPr="00652C0B" w:rsidRDefault="003C50C4" w:rsidP="003C50C4">
      <w:pPr>
        <w:jc w:val="both"/>
      </w:pPr>
      <w:r w:rsidRPr="00652C0B">
        <w:t>Fundusz refunduje niepełnosprawnemu rolnikowi lub rolnikowi zobowiązanemu do opłacania składek za niepełnosprawnego domownika, składki na ubezpieczenia społeczne rolników – wypadkowe, chorobowe, macierzyńskie oraz emerytalno-rentowe, pod warunkiem opłacenia tych składek w całości i w terminie (lub z maksymalnie 14 dniowym uchybieniem terminu ustawowego).</w:t>
      </w:r>
    </w:p>
    <w:p w:rsidR="003C50C4" w:rsidRPr="00652C0B" w:rsidRDefault="003C50C4" w:rsidP="003C50C4">
      <w:pPr>
        <w:spacing w:after="240"/>
        <w:jc w:val="both"/>
      </w:pPr>
      <w:r w:rsidRPr="00652C0B">
        <w:t xml:space="preserve">W 2016 r. najwyższe kwoty wypłat refundacji nastąpiły za okresy obejmujące od I kwartału 2016 </w:t>
      </w:r>
      <w:r w:rsidRPr="00652C0B">
        <w:br/>
        <w:t>do IV kwartału 2016 r. Była to kwota 4.766.048,67 zł, co stanowiło 97,37% wszystkich wypłat niepełnosprawnym rolnikom lub rolnikom zobo</w:t>
      </w:r>
      <w:r w:rsidRPr="00652C0B">
        <w:softHyphen/>
        <w:t xml:space="preserve">wiązanym do opłacania składek </w:t>
      </w:r>
      <w:r w:rsidRPr="00652C0B">
        <w:br/>
        <w:t>za niepełno</w:t>
      </w:r>
      <w:r w:rsidRPr="00652C0B">
        <w:softHyphen/>
        <w:t>sprawnego domownika w tym roku.</w:t>
      </w:r>
    </w:p>
    <w:p w:rsidR="00132C31" w:rsidRDefault="00132C31" w:rsidP="00542FBC">
      <w:pPr>
        <w:pStyle w:val="Legenda"/>
      </w:pPr>
      <w:bookmarkStart w:id="82" w:name="_Toc476050305"/>
    </w:p>
    <w:p w:rsidR="00783680" w:rsidRPr="00A04817" w:rsidRDefault="00F40B59" w:rsidP="00542FBC">
      <w:pPr>
        <w:pStyle w:val="Legenda"/>
      </w:pPr>
      <w:bookmarkStart w:id="83" w:name="_Toc477947924"/>
      <w:r w:rsidRPr="00A04817">
        <w:t>Wykres nr</w:t>
      </w:r>
      <w:r w:rsidR="00783680" w:rsidRPr="00A04817">
        <w:t xml:space="preserve"> </w:t>
      </w:r>
      <w:fldSimple w:instr=" SEQ Wykres \* ARABIC ">
        <w:r w:rsidR="00970CBE">
          <w:rPr>
            <w:noProof/>
          </w:rPr>
          <w:t>28</w:t>
        </w:r>
      </w:fldSimple>
      <w:r w:rsidR="00783680" w:rsidRPr="00A04817">
        <w:t xml:space="preserve"> Struktura wypłaconej refundacji rolnikom w roku 2016.</w:t>
      </w:r>
      <w:bookmarkEnd w:id="82"/>
      <w:bookmarkEnd w:id="83"/>
    </w:p>
    <w:p w:rsidR="003C50C4" w:rsidRPr="00652C0B" w:rsidRDefault="003C50C4" w:rsidP="00783680">
      <w:pPr>
        <w:jc w:val="center"/>
      </w:pPr>
      <w:r w:rsidRPr="00652C0B">
        <w:rPr>
          <w:noProof/>
        </w:rPr>
        <w:drawing>
          <wp:inline distT="0" distB="0" distL="0" distR="0" wp14:anchorId="7DAA411C" wp14:editId="0790C1D1">
            <wp:extent cx="4819650" cy="1997939"/>
            <wp:effectExtent l="0" t="0" r="0" b="254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a:extLst>
                        <a:ext uri="{28A0092B-C50C-407E-A947-70E740481C1C}">
                          <a14:useLocalDpi xmlns:a14="http://schemas.microsoft.com/office/drawing/2010/main" val="0"/>
                        </a:ext>
                      </a:extLst>
                    </a:blip>
                    <a:srcRect t="11776"/>
                    <a:stretch/>
                  </pic:blipFill>
                  <pic:spPr bwMode="auto">
                    <a:xfrm>
                      <a:off x="0" y="0"/>
                      <a:ext cx="4832768" cy="2003377"/>
                    </a:xfrm>
                    <a:prstGeom prst="rect">
                      <a:avLst/>
                    </a:prstGeom>
                    <a:noFill/>
                    <a:ln>
                      <a:noFill/>
                    </a:ln>
                    <a:extLst>
                      <a:ext uri="{53640926-AAD7-44D8-BBD7-CCE9431645EC}">
                        <a14:shadowObscured xmlns:a14="http://schemas.microsoft.com/office/drawing/2010/main"/>
                      </a:ext>
                    </a:extLst>
                  </pic:spPr>
                </pic:pic>
              </a:graphicData>
            </a:graphic>
          </wp:inline>
        </w:drawing>
      </w:r>
    </w:p>
    <w:p w:rsidR="003C50C4" w:rsidRPr="00652C0B" w:rsidRDefault="003C50C4" w:rsidP="003C50C4">
      <w:pPr>
        <w:jc w:val="both"/>
      </w:pPr>
      <w:r w:rsidRPr="00652C0B">
        <w:t>W 2016 roku liczba beneficjentów, tj. niepełnosprawnych rolników oraz niepełnosprawnych domowników utrzymuje mniej więcej stałą tendencję.</w:t>
      </w:r>
    </w:p>
    <w:p w:rsidR="00132C31" w:rsidRDefault="00132C31" w:rsidP="00542FBC">
      <w:pPr>
        <w:pStyle w:val="Legenda"/>
      </w:pPr>
      <w:bookmarkStart w:id="84" w:name="_Toc476050306"/>
    </w:p>
    <w:p w:rsidR="00132C31" w:rsidRDefault="00132C31" w:rsidP="00542FBC">
      <w:pPr>
        <w:pStyle w:val="Legenda"/>
      </w:pPr>
    </w:p>
    <w:p w:rsidR="003C50C4" w:rsidRPr="00A04817" w:rsidRDefault="00F40B59" w:rsidP="00542FBC">
      <w:pPr>
        <w:pStyle w:val="Legenda"/>
      </w:pPr>
      <w:bookmarkStart w:id="85" w:name="_Toc477947925"/>
      <w:r w:rsidRPr="00A04817">
        <w:lastRenderedPageBreak/>
        <w:t>Wykres nr</w:t>
      </w:r>
      <w:r w:rsidR="00783680" w:rsidRPr="00A04817">
        <w:t xml:space="preserve"> </w:t>
      </w:r>
      <w:fldSimple w:instr=" SEQ Wykres \* ARABIC ">
        <w:r w:rsidR="00970CBE">
          <w:rPr>
            <w:noProof/>
          </w:rPr>
          <w:t>29</w:t>
        </w:r>
      </w:fldSimple>
      <w:r w:rsidR="00783680" w:rsidRPr="00A04817">
        <w:t xml:space="preserve"> Liczba beneficjentów uprawnionych do otrzymania refundacji składek na ubezpieczenia KRUS za I – IV kwartał 2016r.</w:t>
      </w:r>
      <w:bookmarkEnd w:id="84"/>
      <w:bookmarkEnd w:id="85"/>
    </w:p>
    <w:p w:rsidR="003C50C4" w:rsidRPr="00652C0B" w:rsidRDefault="003C50C4" w:rsidP="00822CEA">
      <w:pPr>
        <w:ind w:hanging="142"/>
        <w:jc w:val="center"/>
        <w:rPr>
          <w:b/>
        </w:rPr>
      </w:pPr>
      <w:r w:rsidRPr="00652C0B">
        <w:rPr>
          <w:b/>
          <w:noProof/>
        </w:rPr>
        <w:drawing>
          <wp:inline distT="0" distB="0" distL="0" distR="0" wp14:anchorId="57681EF4" wp14:editId="5078610A">
            <wp:extent cx="6068291" cy="2336350"/>
            <wp:effectExtent l="0" t="0" r="8890" b="69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1267"/>
                    <a:stretch/>
                  </pic:blipFill>
                  <pic:spPr bwMode="auto">
                    <a:xfrm>
                      <a:off x="0" y="0"/>
                      <a:ext cx="6076379" cy="2339464"/>
                    </a:xfrm>
                    <a:prstGeom prst="rect">
                      <a:avLst/>
                    </a:prstGeom>
                    <a:noFill/>
                    <a:ln>
                      <a:noFill/>
                    </a:ln>
                    <a:extLst>
                      <a:ext uri="{53640926-AAD7-44D8-BBD7-CCE9431645EC}">
                        <a14:shadowObscured xmlns:a14="http://schemas.microsoft.com/office/drawing/2010/main"/>
                      </a:ext>
                    </a:extLst>
                  </pic:spPr>
                </pic:pic>
              </a:graphicData>
            </a:graphic>
          </wp:inline>
        </w:drawing>
      </w:r>
    </w:p>
    <w:p w:rsidR="003C50C4" w:rsidRPr="00A04817" w:rsidRDefault="003C50C4" w:rsidP="003C50C4">
      <w:pPr>
        <w:spacing w:before="240"/>
        <w:rPr>
          <w:i/>
        </w:rPr>
      </w:pPr>
      <w:r w:rsidRPr="00A04817">
        <w:rPr>
          <w:i/>
        </w:rPr>
        <w:t>Dane wg stanu na dzień 13.02.2017 r. Dane za IV kwartał 2016 są niepełne.</w:t>
      </w:r>
    </w:p>
    <w:p w:rsidR="003C50C4" w:rsidRDefault="003C50C4" w:rsidP="003C50C4">
      <w:pPr>
        <w:jc w:val="both"/>
      </w:pPr>
      <w:r w:rsidRPr="00652C0B">
        <w:t>Planowana wielkość ustalona w ramach budżetu zadaniowego do osiągnięcia miernika w działaniu stanowiła 35</w:t>
      </w:r>
      <w:r w:rsidR="00293141">
        <w:t>.</w:t>
      </w:r>
      <w:r w:rsidRPr="00652C0B">
        <w:t>500 osób, natomiast osiągnięta wielkość wyniosła 34</w:t>
      </w:r>
      <w:r w:rsidR="00293141">
        <w:t>.</w:t>
      </w:r>
      <w:r w:rsidRPr="00652C0B">
        <w:t>616 osób.</w:t>
      </w:r>
    </w:p>
    <w:p w:rsidR="00E34CE1" w:rsidRDefault="00E34CE1" w:rsidP="001A5C72">
      <w:pPr>
        <w:pStyle w:val="Nagwek1"/>
      </w:pPr>
      <w:bookmarkStart w:id="86" w:name="_Toc477947973"/>
      <w:r w:rsidRPr="00E34CE1">
        <w:t>Zwrot kosztów budowy lub rozbudowy obiektów i pomieszczeń zakładu, transportowych i administracyjnych – art. 32 ust. 1 pkt 2 ustawy o rehabilitacji</w:t>
      </w:r>
      <w:bookmarkEnd w:id="86"/>
    </w:p>
    <w:p w:rsidR="00E34CE1" w:rsidRPr="00A223CC" w:rsidRDefault="00E34CE1" w:rsidP="00E34CE1">
      <w:pPr>
        <w:spacing w:line="240" w:lineRule="auto"/>
        <w:jc w:val="both"/>
        <w:rPr>
          <w:rFonts w:ascii="Calibri" w:hAnsi="Calibri"/>
          <w:bCs/>
        </w:rPr>
      </w:pPr>
      <w:r w:rsidRPr="00A223CC">
        <w:rPr>
          <w:rFonts w:ascii="Calibri" w:hAnsi="Calibri"/>
          <w:bCs/>
        </w:rPr>
        <w:t>Zadanie realizowane było przez Oddziały PFRON. Zgodnie z przepisami ustawy o rehabilitacji (…), prowadzący zakład pracy może, na wniosek, otrzymać ze środków PFRON zwrot kosztów:</w:t>
      </w:r>
    </w:p>
    <w:p w:rsidR="00E34CE1" w:rsidRPr="00A223CC" w:rsidRDefault="00E34CE1" w:rsidP="005550FA">
      <w:pPr>
        <w:numPr>
          <w:ilvl w:val="0"/>
          <w:numId w:val="16"/>
        </w:numPr>
        <w:spacing w:after="0"/>
        <w:jc w:val="both"/>
        <w:rPr>
          <w:rFonts w:ascii="Calibri" w:hAnsi="Calibri"/>
          <w:bCs/>
        </w:rPr>
      </w:pPr>
      <w:r w:rsidRPr="00A223CC">
        <w:rPr>
          <w:rFonts w:ascii="Calibri" w:hAnsi="Calibri"/>
          <w:bCs/>
        </w:rPr>
        <w:t xml:space="preserve">budowy lub rozbudowy obiektów i pomieszczeń zakładu, </w:t>
      </w:r>
    </w:p>
    <w:p w:rsidR="00E34CE1" w:rsidRPr="00A223CC" w:rsidRDefault="00E34CE1" w:rsidP="005550FA">
      <w:pPr>
        <w:numPr>
          <w:ilvl w:val="0"/>
          <w:numId w:val="16"/>
        </w:numPr>
        <w:spacing w:after="0"/>
        <w:jc w:val="both"/>
        <w:rPr>
          <w:rFonts w:ascii="Calibri" w:hAnsi="Calibri"/>
          <w:bCs/>
        </w:rPr>
      </w:pPr>
      <w:r w:rsidRPr="00A223CC">
        <w:rPr>
          <w:rFonts w:ascii="Calibri" w:hAnsi="Calibri"/>
          <w:bCs/>
        </w:rPr>
        <w:t xml:space="preserve">transportowych, </w:t>
      </w:r>
    </w:p>
    <w:p w:rsidR="00E34CE1" w:rsidRPr="00A223CC" w:rsidRDefault="00E34CE1" w:rsidP="005550FA">
      <w:pPr>
        <w:numPr>
          <w:ilvl w:val="0"/>
          <w:numId w:val="16"/>
        </w:numPr>
        <w:spacing w:after="0"/>
        <w:jc w:val="both"/>
        <w:rPr>
          <w:rFonts w:ascii="Calibri" w:hAnsi="Calibri"/>
          <w:bCs/>
        </w:rPr>
      </w:pPr>
      <w:r w:rsidRPr="00A223CC">
        <w:rPr>
          <w:rFonts w:ascii="Calibri" w:hAnsi="Calibri"/>
          <w:bCs/>
        </w:rPr>
        <w:t>administracyjnych.</w:t>
      </w:r>
    </w:p>
    <w:p w:rsidR="00E34CE1" w:rsidRPr="00A223CC" w:rsidRDefault="00E34CE1" w:rsidP="00E34CE1">
      <w:pPr>
        <w:spacing w:before="120"/>
        <w:jc w:val="both"/>
        <w:rPr>
          <w:rFonts w:ascii="Calibri" w:hAnsi="Calibri" w:cs="Arial"/>
          <w:iCs/>
        </w:rPr>
      </w:pPr>
      <w:r w:rsidRPr="00A223CC">
        <w:rPr>
          <w:rFonts w:ascii="Calibri" w:hAnsi="Calibri" w:cs="Arial"/>
          <w:iCs/>
        </w:rPr>
        <w:t>Zwrot kosztów dotyczy wyłącznie dodatkowych kosztów pracodawcy wynikających z zatrudnienia osób niepełnosprawnych i może być przyznany pracodawcy prowadzącemu zakład pracy chronionej.</w:t>
      </w:r>
    </w:p>
    <w:p w:rsidR="00E34CE1" w:rsidRPr="00124DF6" w:rsidRDefault="00E34CE1" w:rsidP="00132C31">
      <w:pPr>
        <w:spacing w:before="120" w:after="0"/>
        <w:jc w:val="both"/>
        <w:rPr>
          <w:rFonts w:ascii="Calibri" w:hAnsi="Calibri" w:cs="Arial"/>
          <w:b/>
          <w:i/>
          <w:color w:val="548DD4" w:themeColor="text2" w:themeTint="99"/>
        </w:rPr>
      </w:pPr>
      <w:r w:rsidRPr="00124DF6">
        <w:rPr>
          <w:rFonts w:ascii="Calibri" w:hAnsi="Calibri" w:cs="Arial"/>
          <w:b/>
          <w:i/>
          <w:color w:val="548DD4" w:themeColor="text2" w:themeTint="99"/>
        </w:rPr>
        <w:t xml:space="preserve">Na realizację </w:t>
      </w:r>
      <w:r w:rsidR="00132C31">
        <w:rPr>
          <w:rFonts w:ascii="Calibri" w:hAnsi="Calibri" w:cs="Arial"/>
          <w:b/>
          <w:i/>
          <w:color w:val="548DD4" w:themeColor="text2" w:themeTint="99"/>
        </w:rPr>
        <w:t xml:space="preserve">ww. </w:t>
      </w:r>
      <w:r w:rsidRPr="00124DF6">
        <w:rPr>
          <w:rFonts w:ascii="Calibri" w:hAnsi="Calibri" w:cs="Arial"/>
          <w:b/>
          <w:i/>
          <w:color w:val="548DD4" w:themeColor="text2" w:themeTint="99"/>
        </w:rPr>
        <w:t xml:space="preserve">zadania zaplanowano </w:t>
      </w:r>
      <w:r w:rsidR="00132C31">
        <w:rPr>
          <w:rFonts w:ascii="Calibri" w:hAnsi="Calibri" w:cs="Arial"/>
          <w:b/>
          <w:i/>
          <w:color w:val="548DD4" w:themeColor="text2" w:themeTint="99"/>
        </w:rPr>
        <w:t xml:space="preserve">środki w kwocie 7.213 tys. zł, </w:t>
      </w:r>
      <w:r w:rsidRPr="00124DF6">
        <w:rPr>
          <w:rFonts w:ascii="Calibri" w:hAnsi="Calibri" w:cs="Arial"/>
          <w:b/>
          <w:i/>
          <w:color w:val="548DD4" w:themeColor="text2" w:themeTint="99"/>
        </w:rPr>
        <w:t>z tego na:</w:t>
      </w:r>
    </w:p>
    <w:p w:rsidR="00E34CE1" w:rsidRPr="00A223CC" w:rsidRDefault="00E34CE1" w:rsidP="005550FA">
      <w:pPr>
        <w:numPr>
          <w:ilvl w:val="0"/>
          <w:numId w:val="9"/>
        </w:numPr>
        <w:tabs>
          <w:tab w:val="left" w:pos="360"/>
          <w:tab w:val="right" w:pos="9072"/>
        </w:tabs>
        <w:spacing w:after="0"/>
        <w:jc w:val="both"/>
        <w:rPr>
          <w:rFonts w:ascii="Calibri" w:hAnsi="Calibri" w:cs="Arial"/>
        </w:rPr>
      </w:pPr>
      <w:r w:rsidRPr="00A223CC">
        <w:rPr>
          <w:rFonts w:ascii="Calibri" w:hAnsi="Calibri" w:cs="Arial"/>
        </w:rPr>
        <w:t xml:space="preserve">dofinansowanie zadań bieżących realizowanych przez jednostki niezaliczane </w:t>
      </w:r>
      <w:r w:rsidRPr="00A223CC">
        <w:rPr>
          <w:rFonts w:ascii="Calibri" w:hAnsi="Calibri" w:cs="Arial"/>
        </w:rPr>
        <w:br/>
        <w:t>do sektora finansów publicznych (§ 2450) w kwocie</w:t>
      </w:r>
      <w:r w:rsidR="00476942">
        <w:rPr>
          <w:rFonts w:ascii="Calibri" w:hAnsi="Calibri" w:cs="Arial"/>
        </w:rPr>
        <w:tab/>
      </w:r>
      <w:r w:rsidRPr="00A223CC">
        <w:rPr>
          <w:rFonts w:ascii="Calibri" w:hAnsi="Calibri" w:cs="Arial"/>
        </w:rPr>
        <w:t xml:space="preserve"> 5.053 tys. zł,</w:t>
      </w:r>
    </w:p>
    <w:p w:rsidR="00E34CE1" w:rsidRPr="00A223CC" w:rsidRDefault="00E34CE1" w:rsidP="005550FA">
      <w:pPr>
        <w:numPr>
          <w:ilvl w:val="0"/>
          <w:numId w:val="9"/>
        </w:numPr>
        <w:tabs>
          <w:tab w:val="left" w:pos="360"/>
          <w:tab w:val="right" w:pos="9072"/>
        </w:tabs>
        <w:spacing w:after="0"/>
        <w:jc w:val="both"/>
        <w:rPr>
          <w:rFonts w:ascii="Calibri" w:hAnsi="Calibri" w:cs="Arial"/>
        </w:rPr>
      </w:pPr>
      <w:r w:rsidRPr="00A223CC">
        <w:rPr>
          <w:rFonts w:ascii="Calibri" w:hAnsi="Calibri" w:cs="Arial"/>
        </w:rPr>
        <w:t xml:space="preserve">dofinansowanie zadań inwestycyjnych realizowanych przez jednostki niezaliczane </w:t>
      </w:r>
      <w:r w:rsidRPr="00A223CC">
        <w:rPr>
          <w:rFonts w:ascii="Calibri" w:hAnsi="Calibri" w:cs="Arial"/>
        </w:rPr>
        <w:br/>
        <w:t>do sektora finansów publicznych (§ 6270) w kwocie</w:t>
      </w:r>
      <w:r w:rsidR="00476942">
        <w:rPr>
          <w:rFonts w:ascii="Calibri" w:hAnsi="Calibri" w:cs="Arial"/>
        </w:rPr>
        <w:tab/>
      </w:r>
      <w:r w:rsidRPr="00A223CC">
        <w:rPr>
          <w:rFonts w:ascii="Calibri" w:hAnsi="Calibri" w:cs="Arial"/>
        </w:rPr>
        <w:t xml:space="preserve">2.160 tys. zł. </w:t>
      </w:r>
    </w:p>
    <w:p w:rsidR="00E34CE1" w:rsidRPr="00124DF6" w:rsidRDefault="00E34CE1" w:rsidP="00E34CE1">
      <w:pPr>
        <w:spacing w:before="120"/>
        <w:jc w:val="both"/>
        <w:rPr>
          <w:rFonts w:ascii="Calibri" w:hAnsi="Calibri" w:cs="Arial"/>
          <w:b/>
          <w:i/>
          <w:color w:val="548DD4" w:themeColor="text2" w:themeTint="99"/>
        </w:rPr>
      </w:pPr>
      <w:r w:rsidRPr="00124DF6">
        <w:rPr>
          <w:rFonts w:ascii="Calibri" w:hAnsi="Calibri" w:cs="Arial"/>
          <w:b/>
          <w:i/>
          <w:color w:val="548DD4" w:themeColor="text2" w:themeTint="99"/>
        </w:rPr>
        <w:t xml:space="preserve">W 2016 roku w ramach zadania Oddziały Funduszu wypłaciły środki w łącznej kwocie </w:t>
      </w:r>
      <w:r w:rsidR="00132C31">
        <w:rPr>
          <w:rFonts w:ascii="Calibri" w:hAnsi="Calibri" w:cs="Arial"/>
          <w:b/>
          <w:i/>
          <w:color w:val="548DD4" w:themeColor="text2" w:themeTint="99"/>
        </w:rPr>
        <w:br/>
      </w:r>
      <w:r w:rsidRPr="00124DF6">
        <w:rPr>
          <w:rFonts w:ascii="Calibri" w:hAnsi="Calibri" w:cs="Arial"/>
          <w:b/>
          <w:i/>
          <w:color w:val="548DD4" w:themeColor="text2" w:themeTint="99"/>
        </w:rPr>
        <w:t>6.228.721,37 zł (86,35 % środków zaplanowanych), z tego na:</w:t>
      </w:r>
    </w:p>
    <w:p w:rsidR="00E34CE1" w:rsidRPr="00A223CC" w:rsidRDefault="00E34CE1" w:rsidP="005550FA">
      <w:pPr>
        <w:numPr>
          <w:ilvl w:val="0"/>
          <w:numId w:val="10"/>
        </w:numPr>
        <w:tabs>
          <w:tab w:val="right" w:pos="9072"/>
        </w:tabs>
        <w:spacing w:after="0"/>
        <w:jc w:val="both"/>
        <w:rPr>
          <w:rFonts w:ascii="Calibri" w:hAnsi="Calibri" w:cs="Arial"/>
        </w:rPr>
      </w:pPr>
      <w:r w:rsidRPr="00A223CC">
        <w:rPr>
          <w:rFonts w:ascii="Calibri" w:hAnsi="Calibri" w:cs="Arial"/>
        </w:rPr>
        <w:t xml:space="preserve">dofinansowanie zadań bieżących realizowanych przez jednostki niezaliczane </w:t>
      </w:r>
      <w:r w:rsidRPr="00A223CC">
        <w:rPr>
          <w:rFonts w:ascii="Calibri" w:hAnsi="Calibri" w:cs="Arial"/>
        </w:rPr>
        <w:br/>
        <w:t>do sektora finansów publicznych (§ 2450) w kwocie</w:t>
      </w:r>
      <w:r w:rsidR="00476942">
        <w:rPr>
          <w:rFonts w:ascii="Calibri" w:hAnsi="Calibri" w:cs="Arial"/>
        </w:rPr>
        <w:tab/>
      </w:r>
      <w:r w:rsidRPr="00A223CC">
        <w:rPr>
          <w:rFonts w:ascii="Calibri" w:hAnsi="Calibri" w:cs="Arial"/>
        </w:rPr>
        <w:t>4.349.658,78 zł,</w:t>
      </w:r>
    </w:p>
    <w:p w:rsidR="00E34CE1" w:rsidRPr="00A223CC" w:rsidRDefault="00E34CE1" w:rsidP="005550FA">
      <w:pPr>
        <w:numPr>
          <w:ilvl w:val="0"/>
          <w:numId w:val="10"/>
        </w:numPr>
        <w:tabs>
          <w:tab w:val="left" w:pos="360"/>
          <w:tab w:val="right" w:pos="9072"/>
        </w:tabs>
        <w:spacing w:after="0"/>
        <w:jc w:val="both"/>
        <w:rPr>
          <w:rFonts w:ascii="Calibri" w:hAnsi="Calibri" w:cs="Arial"/>
        </w:rPr>
      </w:pPr>
      <w:r w:rsidRPr="00A223CC">
        <w:rPr>
          <w:rFonts w:ascii="Calibri" w:hAnsi="Calibri" w:cs="Arial"/>
        </w:rPr>
        <w:t xml:space="preserve">dofinansowanie zadań inwestycyjnych realizowanych przez jednostki niezaliczane </w:t>
      </w:r>
      <w:r w:rsidRPr="00A223CC">
        <w:rPr>
          <w:rFonts w:ascii="Calibri" w:hAnsi="Calibri" w:cs="Arial"/>
        </w:rPr>
        <w:br/>
        <w:t>do sektora finansó</w:t>
      </w:r>
      <w:r w:rsidR="00132C31">
        <w:rPr>
          <w:rFonts w:ascii="Calibri" w:hAnsi="Calibri" w:cs="Arial"/>
        </w:rPr>
        <w:t>w publicznych (§ 6270) w kwocie</w:t>
      </w:r>
      <w:r w:rsidR="00132C31">
        <w:rPr>
          <w:rFonts w:ascii="Calibri" w:hAnsi="Calibri" w:cs="Arial"/>
        </w:rPr>
        <w:tab/>
      </w:r>
      <w:r w:rsidRPr="00A223CC">
        <w:rPr>
          <w:rFonts w:ascii="Calibri" w:hAnsi="Calibri" w:cs="Arial"/>
        </w:rPr>
        <w:t>1.879.062,59 zł.</w:t>
      </w:r>
    </w:p>
    <w:p w:rsidR="00E34CE1" w:rsidRDefault="00E34CE1" w:rsidP="00542FBC">
      <w:pPr>
        <w:pStyle w:val="Legenda"/>
      </w:pPr>
    </w:p>
    <w:p w:rsidR="00E34CE1" w:rsidRPr="00F4150D" w:rsidRDefault="00F40B59" w:rsidP="00542FBC">
      <w:pPr>
        <w:pStyle w:val="Legenda"/>
      </w:pPr>
      <w:bookmarkStart w:id="87" w:name="_Toc476050307"/>
      <w:bookmarkStart w:id="88" w:name="_Toc477947926"/>
      <w:r w:rsidRPr="00F4150D">
        <w:lastRenderedPageBreak/>
        <w:t>Wykres nr</w:t>
      </w:r>
      <w:r w:rsidR="00E34CE1" w:rsidRPr="00F4150D">
        <w:t xml:space="preserve"> </w:t>
      </w:r>
      <w:fldSimple w:instr=" SEQ Wykres \* ARABIC ">
        <w:r w:rsidR="00970CBE">
          <w:rPr>
            <w:noProof/>
          </w:rPr>
          <w:t>30</w:t>
        </w:r>
      </w:fldSimple>
      <w:r w:rsidR="00E34CE1" w:rsidRPr="00F4150D">
        <w:t xml:space="preserve"> Struktura wypłat wg rodzajów kosztów w 2016 r. w zadaniu pn. "Zwrot kosztów budowy (...) - art. 32 ust.1 pkt 2</w:t>
      </w:r>
      <w:r w:rsidR="00063191" w:rsidRPr="00F4150D">
        <w:t>.</w:t>
      </w:r>
      <w:bookmarkEnd w:id="87"/>
      <w:bookmarkEnd w:id="88"/>
    </w:p>
    <w:p w:rsidR="00E34CE1" w:rsidRDefault="00F23EB7" w:rsidP="00F23EB7">
      <w:pPr>
        <w:jc w:val="center"/>
      </w:pPr>
      <w:r w:rsidRPr="00EE1E6A">
        <w:rPr>
          <w:noProof/>
        </w:rPr>
        <w:drawing>
          <wp:inline distT="0" distB="0" distL="0" distR="0" wp14:anchorId="352F93C7" wp14:editId="7D44F648">
            <wp:extent cx="4733925" cy="23812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2AB1" w:rsidRDefault="00AC2AB1" w:rsidP="00E34CE1">
      <w:r w:rsidRPr="00AC2AB1">
        <w:t xml:space="preserve">Planowana wielkość ustalona w ramach budżetu zadaniowego do osiągnięcia miernika w działaniu stanowiła </w:t>
      </w:r>
      <w:r>
        <w:t>18</w:t>
      </w:r>
      <w:r w:rsidRPr="00AC2AB1">
        <w:t>.</w:t>
      </w:r>
      <w:r>
        <w:t>216</w:t>
      </w:r>
      <w:r w:rsidRPr="00AC2AB1">
        <w:t xml:space="preserve"> osób, natomiast osiągnięta wielkość wyniosła </w:t>
      </w:r>
      <w:r>
        <w:t>16</w:t>
      </w:r>
      <w:r w:rsidRPr="00AC2AB1">
        <w:t>.</w:t>
      </w:r>
      <w:r>
        <w:t>884</w:t>
      </w:r>
      <w:r w:rsidRPr="00AC2AB1">
        <w:t xml:space="preserve"> </w:t>
      </w:r>
      <w:r w:rsidR="00374738">
        <w:t>osoby</w:t>
      </w:r>
      <w:r w:rsidRPr="00AC2AB1">
        <w:t>.</w:t>
      </w:r>
    </w:p>
    <w:p w:rsidR="00C01DF1" w:rsidRPr="00181BA8" w:rsidRDefault="00C01DF1" w:rsidP="005B760F">
      <w:pPr>
        <w:jc w:val="both"/>
        <w:rPr>
          <w:rFonts w:cs="Calibri"/>
        </w:rPr>
      </w:pPr>
      <w:r>
        <w:rPr>
          <w:rFonts w:cs="Calibri"/>
        </w:rPr>
        <w:t>S</w:t>
      </w:r>
      <w:r w:rsidRPr="00181BA8">
        <w:rPr>
          <w:rFonts w:cs="Calibri"/>
        </w:rPr>
        <w:t xml:space="preserve">zczegółowe dane dotyczące </w:t>
      </w:r>
      <w:r>
        <w:rPr>
          <w:rFonts w:cs="Calibri"/>
        </w:rPr>
        <w:t>z</w:t>
      </w:r>
      <w:r w:rsidRPr="00E34CE1">
        <w:t>wrot</w:t>
      </w:r>
      <w:r>
        <w:t>u</w:t>
      </w:r>
      <w:r w:rsidRPr="00E34CE1">
        <w:t xml:space="preserve"> kosztów budowy lub rozbudowy obiektów i pomieszczeń zakładu, transportowych i administracyjnych – art. 32 ust. 1 pkt 2 ustawy o rehabilitacji</w:t>
      </w:r>
      <w:r w:rsidR="005B760F">
        <w:t xml:space="preserve"> </w:t>
      </w:r>
      <w:r w:rsidRPr="00181BA8">
        <w:rPr>
          <w:rFonts w:cs="Calibri"/>
        </w:rPr>
        <w:t xml:space="preserve">znajdują się w Tabeli nr </w:t>
      </w:r>
      <w:r w:rsidR="00C369D5">
        <w:rPr>
          <w:rFonts w:cs="Calibri"/>
        </w:rPr>
        <w:t>6</w:t>
      </w:r>
      <w:r w:rsidRPr="00181BA8">
        <w:rPr>
          <w:rFonts w:cs="Calibri"/>
        </w:rPr>
        <w:t>.</w:t>
      </w:r>
    </w:p>
    <w:p w:rsidR="00E34CE1" w:rsidRPr="00E34CE1" w:rsidRDefault="00C01DF1" w:rsidP="001A5C72">
      <w:pPr>
        <w:pStyle w:val="Nagwek1"/>
      </w:pPr>
      <w:r>
        <w:t xml:space="preserve"> </w:t>
      </w:r>
      <w:bookmarkStart w:id="89" w:name="_Toc477947974"/>
      <w:r w:rsidR="00063191">
        <w:t>„</w:t>
      </w:r>
      <w:r w:rsidR="00E34CE1" w:rsidRPr="00E34CE1">
        <w:t>Program wyrównywania różnic między regionami III</w:t>
      </w:r>
      <w:r w:rsidR="00063191">
        <w:t>”</w:t>
      </w:r>
      <w:bookmarkEnd w:id="89"/>
    </w:p>
    <w:p w:rsidR="00E34CE1" w:rsidRPr="005B1997" w:rsidRDefault="00E34CE1" w:rsidP="00F4150D">
      <w:pPr>
        <w:spacing w:after="0"/>
        <w:jc w:val="both"/>
        <w:rPr>
          <w:rFonts w:ascii="Calibri" w:hAnsi="Calibri"/>
        </w:rPr>
      </w:pPr>
      <w:r w:rsidRPr="005B1997">
        <w:rPr>
          <w:rFonts w:ascii="Calibri" w:hAnsi="Calibri"/>
        </w:rPr>
        <w:t xml:space="preserve">Celem strategicznym programu </w:t>
      </w:r>
      <w:r w:rsidR="00BA0A08">
        <w:rPr>
          <w:rFonts w:ascii="Calibri" w:hAnsi="Calibri"/>
        </w:rPr>
        <w:t>było</w:t>
      </w:r>
      <w:r w:rsidRPr="005B1997">
        <w:rPr>
          <w:rFonts w:ascii="Calibri" w:hAnsi="Calibri"/>
        </w:rPr>
        <w:t xml:space="preserve"> wyrównanie szans oraz zwiększenie dostępu osób niepełnosprawnych, zamieszkujących regiony słabo rozwinięte gospodarczo i społecznie w dostępie do rehabilitacji zawodowej i społecznej. Beneficjentami programu mog</w:t>
      </w:r>
      <w:r w:rsidR="00FE3384">
        <w:rPr>
          <w:rFonts w:ascii="Calibri" w:hAnsi="Calibri"/>
        </w:rPr>
        <w:t>ły</w:t>
      </w:r>
      <w:r w:rsidRPr="005B1997">
        <w:rPr>
          <w:rFonts w:ascii="Calibri" w:hAnsi="Calibri"/>
        </w:rPr>
        <w:t xml:space="preserve"> być: organizacje pozarządowe, jednostki samorządu terytorialnego,  podmioty, które prowadzą placówki edukacyjne lub środowiskowe domy samopomocy, jednostki prowadzące warsztaty terapii zajęciowej,  gminy </w:t>
      </w:r>
      <w:r w:rsidRPr="005B1997">
        <w:rPr>
          <w:rFonts w:ascii="Calibri" w:hAnsi="Calibri"/>
        </w:rPr>
        <w:br/>
        <w:t>i powiaty.</w:t>
      </w:r>
    </w:p>
    <w:p w:rsidR="00E34CE1" w:rsidRPr="005B1997" w:rsidRDefault="00E34CE1" w:rsidP="00BA0A08">
      <w:pPr>
        <w:spacing w:after="0"/>
        <w:ind w:firstLine="357"/>
        <w:jc w:val="both"/>
        <w:rPr>
          <w:rFonts w:ascii="Calibri" w:hAnsi="Calibri"/>
        </w:rPr>
      </w:pPr>
    </w:p>
    <w:p w:rsidR="00E34CE1" w:rsidRPr="005B1997" w:rsidRDefault="00E34CE1" w:rsidP="00F4150D">
      <w:pPr>
        <w:jc w:val="both"/>
        <w:rPr>
          <w:rFonts w:ascii="Calibri" w:hAnsi="Calibri"/>
        </w:rPr>
      </w:pPr>
      <w:r w:rsidRPr="005B1997">
        <w:rPr>
          <w:rFonts w:ascii="Calibri" w:hAnsi="Calibri"/>
        </w:rPr>
        <w:t>W 2016 roku program realizowany był w oparciu o podjęte decyzje o przyznaniu dofinansowań na wnioski i wystąpienia złożone w okresie sprawozdawczym w podziale na obszary, tj.:</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 xml:space="preserve">obszar B - likwidacją barier w urzędach,  placówkach edukacyjnych lub środowiskowych domach samopomocy w zakresie umożliwienia osobom niepełnosprawnym poruszania się </w:t>
      </w:r>
      <w:r w:rsidRPr="005B1997">
        <w:rPr>
          <w:rFonts w:ascii="Calibri" w:hAnsi="Calibri"/>
        </w:rPr>
        <w:br/>
        <w:t>i komunikowania</w:t>
      </w:r>
      <w:r w:rsidR="0002099C">
        <w:rPr>
          <w:rFonts w:ascii="Calibri" w:hAnsi="Calibri"/>
          <w:bCs/>
        </w:rPr>
        <w:t>,</w:t>
      </w:r>
      <w:r w:rsidRPr="005B1997">
        <w:rPr>
          <w:rFonts w:ascii="Calibri" w:hAnsi="Calibri"/>
        </w:rPr>
        <w:t xml:space="preserve"> </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obszar C - tworzenie spółd</w:t>
      </w:r>
      <w:r w:rsidR="0002099C">
        <w:rPr>
          <w:rFonts w:ascii="Calibri" w:hAnsi="Calibri"/>
        </w:rPr>
        <w:t>zielni socjalnych osób prawnych,</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obszar D - l</w:t>
      </w:r>
      <w:r w:rsidR="0002099C">
        <w:rPr>
          <w:rFonts w:ascii="Calibri" w:hAnsi="Calibri"/>
        </w:rPr>
        <w:t>ikwidację barier transportowych,</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obszar E - wymagany wkład własny w projektach dotyczących aktywizacji i/lub integracji osób niepełnosprawnych</w:t>
      </w:r>
      <w:r w:rsidR="0002099C">
        <w:rPr>
          <w:rFonts w:ascii="Calibri" w:hAnsi="Calibri"/>
          <w:bCs/>
        </w:rPr>
        <w:t>,</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obszar F - tworzeni</w:t>
      </w:r>
      <w:r w:rsidR="0002099C">
        <w:rPr>
          <w:rFonts w:ascii="Calibri" w:hAnsi="Calibri"/>
        </w:rPr>
        <w:t>e warsztatów terapii zajęciowej,</w:t>
      </w:r>
    </w:p>
    <w:p w:rsidR="00E34CE1" w:rsidRPr="005B1997" w:rsidRDefault="00E34CE1" w:rsidP="005550FA">
      <w:pPr>
        <w:numPr>
          <w:ilvl w:val="0"/>
          <w:numId w:val="17"/>
        </w:numPr>
        <w:spacing w:after="0" w:line="240" w:lineRule="auto"/>
        <w:jc w:val="both"/>
        <w:rPr>
          <w:rFonts w:ascii="Calibri" w:hAnsi="Calibri"/>
        </w:rPr>
      </w:pPr>
      <w:r w:rsidRPr="005B1997">
        <w:rPr>
          <w:rFonts w:ascii="Calibri" w:hAnsi="Calibri"/>
        </w:rPr>
        <w:t>obszar G - finansowanie zadań ustawowych dotyczących rehabilitacji zawodowej osób niepełnosprawnych skierowanych do powiatów.</w:t>
      </w:r>
    </w:p>
    <w:p w:rsidR="00132C31" w:rsidRDefault="00132C31" w:rsidP="00124DF6">
      <w:pPr>
        <w:jc w:val="both"/>
        <w:rPr>
          <w:rFonts w:ascii="Calibri" w:hAnsi="Calibri"/>
          <w:b/>
          <w:i/>
          <w:color w:val="548DD4" w:themeColor="text2" w:themeTint="99"/>
        </w:rPr>
      </w:pPr>
    </w:p>
    <w:p w:rsidR="00132C31" w:rsidRDefault="00132C31" w:rsidP="00124DF6">
      <w:pPr>
        <w:jc w:val="both"/>
        <w:rPr>
          <w:rFonts w:ascii="Calibri" w:hAnsi="Calibri"/>
          <w:b/>
          <w:i/>
          <w:color w:val="548DD4" w:themeColor="text2" w:themeTint="99"/>
        </w:rPr>
      </w:pPr>
    </w:p>
    <w:p w:rsidR="00E34CE1" w:rsidRPr="00124DF6" w:rsidRDefault="00E34CE1" w:rsidP="00124DF6">
      <w:pPr>
        <w:jc w:val="both"/>
        <w:rPr>
          <w:rFonts w:ascii="Calibri" w:hAnsi="Calibri"/>
          <w:b/>
          <w:i/>
          <w:color w:val="548DD4" w:themeColor="text2" w:themeTint="99"/>
        </w:rPr>
      </w:pPr>
      <w:r w:rsidRPr="00124DF6">
        <w:rPr>
          <w:rFonts w:ascii="Calibri" w:hAnsi="Calibri"/>
          <w:b/>
          <w:i/>
          <w:color w:val="548DD4" w:themeColor="text2" w:themeTint="99"/>
        </w:rPr>
        <w:lastRenderedPageBreak/>
        <w:t>Na realizację zadania w 2016 roku zaplanowano środki w kwocie 49.500 tys. zł, z tego na:</w:t>
      </w:r>
    </w:p>
    <w:p w:rsidR="00E34CE1" w:rsidRPr="005B1997" w:rsidRDefault="00E34CE1" w:rsidP="005550FA">
      <w:pPr>
        <w:numPr>
          <w:ilvl w:val="0"/>
          <w:numId w:val="18"/>
        </w:numPr>
        <w:tabs>
          <w:tab w:val="left" w:pos="360"/>
          <w:tab w:val="left" w:pos="7938"/>
        </w:tabs>
        <w:spacing w:after="0" w:line="240" w:lineRule="auto"/>
        <w:ind w:left="709" w:hanging="283"/>
        <w:jc w:val="both"/>
        <w:rPr>
          <w:rFonts w:ascii="Calibri" w:hAnsi="Calibri"/>
        </w:rPr>
      </w:pPr>
      <w:r w:rsidRPr="005B1997">
        <w:rPr>
          <w:rFonts w:ascii="Calibri" w:hAnsi="Calibri"/>
        </w:rPr>
        <w:t>dofinasowanie zadań bieżących realizowanych przez jednostki sektora finansów publicznych (§ 2440)</w:t>
      </w:r>
      <w:r w:rsidRPr="005B1997">
        <w:rPr>
          <w:rFonts w:ascii="Calibri" w:hAnsi="Calibri"/>
        </w:rPr>
        <w:tab/>
        <w:t>1.030</w:t>
      </w:r>
      <w:r w:rsidRPr="005B1997">
        <w:rPr>
          <w:rFonts w:ascii="Calibri" w:hAnsi="Calibri"/>
          <w:color w:val="FF0000"/>
        </w:rPr>
        <w:t xml:space="preserve"> </w:t>
      </w:r>
      <w:r w:rsidRPr="005B1997">
        <w:rPr>
          <w:rFonts w:ascii="Calibri" w:hAnsi="Calibri"/>
        </w:rPr>
        <w:t>tys. zł,</w:t>
      </w:r>
    </w:p>
    <w:p w:rsidR="00E34CE1" w:rsidRPr="005B1997" w:rsidRDefault="00E34CE1" w:rsidP="005550FA">
      <w:pPr>
        <w:numPr>
          <w:ilvl w:val="0"/>
          <w:numId w:val="18"/>
        </w:numPr>
        <w:tabs>
          <w:tab w:val="left" w:pos="360"/>
          <w:tab w:val="left" w:pos="8222"/>
        </w:tabs>
        <w:spacing w:after="0" w:line="240" w:lineRule="auto"/>
        <w:ind w:left="709" w:hanging="283"/>
        <w:jc w:val="both"/>
        <w:rPr>
          <w:rFonts w:ascii="Calibri" w:hAnsi="Calibri"/>
        </w:rPr>
      </w:pPr>
      <w:r w:rsidRPr="005B1997">
        <w:rPr>
          <w:rFonts w:ascii="Calibri" w:hAnsi="Calibri"/>
        </w:rPr>
        <w:t>dofinasowanie zadań bieżących realizowanych przez jednostki nie zaliczane do sektora finansów publicznych (§ 2450)</w:t>
      </w:r>
      <w:r w:rsidR="009007B6">
        <w:rPr>
          <w:rFonts w:ascii="Calibri" w:hAnsi="Calibri"/>
        </w:rPr>
        <w:tab/>
      </w:r>
      <w:r w:rsidRPr="005B1997">
        <w:rPr>
          <w:rFonts w:ascii="Calibri" w:hAnsi="Calibri"/>
        </w:rPr>
        <w:t>48 tys. zł,</w:t>
      </w:r>
    </w:p>
    <w:p w:rsidR="00E34CE1" w:rsidRPr="005B1997" w:rsidRDefault="00E34CE1" w:rsidP="005550FA">
      <w:pPr>
        <w:numPr>
          <w:ilvl w:val="0"/>
          <w:numId w:val="18"/>
        </w:numPr>
        <w:tabs>
          <w:tab w:val="left" w:pos="360"/>
          <w:tab w:val="left" w:pos="7088"/>
        </w:tabs>
        <w:spacing w:after="0" w:line="240" w:lineRule="auto"/>
        <w:ind w:left="709" w:hanging="283"/>
        <w:jc w:val="both"/>
        <w:rPr>
          <w:rFonts w:ascii="Calibri" w:hAnsi="Calibri"/>
        </w:rPr>
      </w:pPr>
      <w:r w:rsidRPr="005B1997">
        <w:rPr>
          <w:rFonts w:ascii="Calibri" w:hAnsi="Calibri"/>
        </w:rPr>
        <w:t xml:space="preserve">dofinasowanie zadań inwestycyjnych realizowanych przez jednostki sektora </w:t>
      </w:r>
      <w:r w:rsidR="00C369D5">
        <w:rPr>
          <w:rFonts w:ascii="Calibri" w:hAnsi="Calibri"/>
        </w:rPr>
        <w:t>finansów publicznych (§ 6260)</w:t>
      </w:r>
      <w:r w:rsidR="00C369D5">
        <w:rPr>
          <w:rFonts w:ascii="Calibri" w:hAnsi="Calibri"/>
        </w:rPr>
        <w:tab/>
        <w:t xml:space="preserve">               </w:t>
      </w:r>
      <w:r w:rsidRPr="005B1997">
        <w:rPr>
          <w:rFonts w:ascii="Calibri" w:hAnsi="Calibri"/>
        </w:rPr>
        <w:t>47.343 tys. zł,</w:t>
      </w:r>
    </w:p>
    <w:p w:rsidR="00E34CE1" w:rsidRPr="005B1997" w:rsidRDefault="00E34CE1" w:rsidP="005550FA">
      <w:pPr>
        <w:numPr>
          <w:ilvl w:val="0"/>
          <w:numId w:val="18"/>
        </w:numPr>
        <w:tabs>
          <w:tab w:val="left" w:pos="360"/>
          <w:tab w:val="left" w:pos="7938"/>
        </w:tabs>
        <w:spacing w:after="0" w:line="240" w:lineRule="auto"/>
        <w:ind w:left="709" w:hanging="283"/>
        <w:jc w:val="both"/>
        <w:rPr>
          <w:rFonts w:ascii="Calibri" w:hAnsi="Calibri"/>
        </w:rPr>
      </w:pPr>
      <w:r w:rsidRPr="005B1997">
        <w:rPr>
          <w:rFonts w:ascii="Calibri" w:hAnsi="Calibri"/>
        </w:rPr>
        <w:t xml:space="preserve">dofinasowanie zadań inwestycyjnych realizowanych przez jednostki nie zaliczane </w:t>
      </w:r>
      <w:r w:rsidRPr="005B1997">
        <w:rPr>
          <w:rFonts w:ascii="Calibri" w:hAnsi="Calibri"/>
        </w:rPr>
        <w:br/>
        <w:t>do sektora finansów p</w:t>
      </w:r>
      <w:r w:rsidR="00FB2D06">
        <w:rPr>
          <w:rFonts w:ascii="Calibri" w:hAnsi="Calibri"/>
        </w:rPr>
        <w:t>ublicznych (§ 6270)</w:t>
      </w:r>
      <w:r w:rsidR="00FB2D06">
        <w:rPr>
          <w:rFonts w:ascii="Calibri" w:hAnsi="Calibri"/>
        </w:rPr>
        <w:tab/>
      </w:r>
      <w:r w:rsidRPr="005B1997">
        <w:rPr>
          <w:rFonts w:ascii="Calibri" w:hAnsi="Calibri"/>
        </w:rPr>
        <w:t>1.079 tys. zł.</w:t>
      </w:r>
    </w:p>
    <w:p w:rsidR="00E34CE1" w:rsidRPr="005B1997" w:rsidRDefault="00E34CE1" w:rsidP="00E34CE1">
      <w:pPr>
        <w:tabs>
          <w:tab w:val="left" w:pos="360"/>
        </w:tabs>
        <w:ind w:left="709"/>
        <w:jc w:val="both"/>
        <w:rPr>
          <w:rFonts w:ascii="Calibri" w:hAnsi="Calibri"/>
        </w:rPr>
      </w:pPr>
    </w:p>
    <w:p w:rsidR="00E34CE1" w:rsidRPr="00124DF6" w:rsidRDefault="00E34CE1" w:rsidP="00124DF6">
      <w:pPr>
        <w:jc w:val="both"/>
        <w:rPr>
          <w:rFonts w:ascii="Calibri" w:hAnsi="Calibri"/>
          <w:b/>
          <w:i/>
          <w:color w:val="548DD4" w:themeColor="text2" w:themeTint="99"/>
        </w:rPr>
      </w:pPr>
      <w:r w:rsidRPr="00124DF6">
        <w:rPr>
          <w:rFonts w:ascii="Calibri" w:hAnsi="Calibri"/>
          <w:b/>
          <w:i/>
          <w:color w:val="548DD4" w:themeColor="text2" w:themeTint="99"/>
        </w:rPr>
        <w:t>W 2016 roku w ramach zadania Oddziały i Biuro Funduszu wypłaciły środki w łącznej kwocie 46.854.919,93 zł (94,66 % środków zaplanowanych), z tego na:</w:t>
      </w:r>
    </w:p>
    <w:p w:rsidR="00E34CE1" w:rsidRPr="005B1997" w:rsidRDefault="00E34CE1" w:rsidP="00C369D5">
      <w:pPr>
        <w:numPr>
          <w:ilvl w:val="0"/>
          <w:numId w:val="19"/>
        </w:numPr>
        <w:spacing w:after="0" w:line="240" w:lineRule="auto"/>
        <w:ind w:left="709" w:hanging="283"/>
        <w:jc w:val="both"/>
        <w:rPr>
          <w:rFonts w:ascii="Calibri" w:hAnsi="Calibri"/>
        </w:rPr>
      </w:pPr>
      <w:r w:rsidRPr="005B1997">
        <w:rPr>
          <w:rFonts w:ascii="Calibri" w:hAnsi="Calibri"/>
        </w:rPr>
        <w:t>dofinasowanie zadań bieżących realizowanych przez jednostki sektora finansów publicznych (§ 2440)</w:t>
      </w:r>
      <w:r w:rsidRPr="005B1997">
        <w:rPr>
          <w:rFonts w:ascii="Calibri" w:hAnsi="Calibri"/>
        </w:rPr>
        <w:tab/>
      </w:r>
      <w:r w:rsidRPr="005B1997">
        <w:rPr>
          <w:rFonts w:ascii="Calibri" w:hAnsi="Calibri"/>
        </w:rPr>
        <w:tab/>
      </w:r>
      <w:r w:rsidRPr="005B1997">
        <w:rPr>
          <w:rFonts w:ascii="Calibri" w:hAnsi="Calibri"/>
        </w:rPr>
        <w:tab/>
      </w:r>
      <w:r w:rsidRPr="005B1997">
        <w:rPr>
          <w:rFonts w:ascii="Calibri" w:hAnsi="Calibri"/>
        </w:rPr>
        <w:tab/>
      </w:r>
      <w:r w:rsidRPr="005B1997">
        <w:rPr>
          <w:rFonts w:ascii="Calibri" w:hAnsi="Calibri"/>
        </w:rPr>
        <w:tab/>
      </w:r>
      <w:r w:rsidRPr="005B1997">
        <w:rPr>
          <w:rFonts w:ascii="Calibri" w:hAnsi="Calibri"/>
        </w:rPr>
        <w:tab/>
      </w:r>
      <w:r w:rsidRPr="005B1997">
        <w:rPr>
          <w:rFonts w:ascii="Calibri" w:hAnsi="Calibri"/>
        </w:rPr>
        <w:tab/>
      </w:r>
      <w:r w:rsidRPr="005B1997">
        <w:rPr>
          <w:rFonts w:ascii="Calibri" w:hAnsi="Calibri"/>
        </w:rPr>
        <w:tab/>
      </w:r>
      <w:r w:rsidR="005B50A1">
        <w:rPr>
          <w:rFonts w:ascii="Calibri" w:hAnsi="Calibri"/>
        </w:rPr>
        <w:tab/>
      </w:r>
      <w:r w:rsidR="00C369D5">
        <w:rPr>
          <w:rFonts w:ascii="Calibri" w:hAnsi="Calibri"/>
        </w:rPr>
        <w:tab/>
      </w:r>
      <w:r w:rsidR="00C369D5">
        <w:rPr>
          <w:rFonts w:ascii="Calibri" w:hAnsi="Calibri"/>
        </w:rPr>
        <w:tab/>
        <w:t xml:space="preserve">        </w:t>
      </w:r>
      <w:r w:rsidRPr="005B1997">
        <w:rPr>
          <w:rFonts w:ascii="Calibri" w:hAnsi="Calibri"/>
        </w:rPr>
        <w:t>437.786,47 zł,</w:t>
      </w:r>
    </w:p>
    <w:p w:rsidR="00E34CE1" w:rsidRPr="005B1997" w:rsidRDefault="00E34CE1" w:rsidP="005550FA">
      <w:pPr>
        <w:numPr>
          <w:ilvl w:val="0"/>
          <w:numId w:val="19"/>
        </w:numPr>
        <w:tabs>
          <w:tab w:val="left" w:pos="7513"/>
        </w:tabs>
        <w:spacing w:after="0" w:line="240" w:lineRule="auto"/>
        <w:ind w:left="709" w:hanging="283"/>
        <w:jc w:val="both"/>
        <w:rPr>
          <w:rFonts w:ascii="Calibri" w:hAnsi="Calibri"/>
        </w:rPr>
      </w:pPr>
      <w:r w:rsidRPr="005B1997">
        <w:rPr>
          <w:rFonts w:ascii="Calibri" w:hAnsi="Calibri"/>
        </w:rPr>
        <w:t>dofinasowanie zadań inwestycyjnych realizowanych przez jednostki sektora finansów publicznych (§ 6260)</w:t>
      </w:r>
      <w:r w:rsidRPr="005B1997">
        <w:rPr>
          <w:rFonts w:ascii="Calibri" w:hAnsi="Calibri"/>
        </w:rPr>
        <w:tab/>
        <w:t>46.281.406,80 zł,</w:t>
      </w:r>
    </w:p>
    <w:p w:rsidR="00E34CE1" w:rsidRPr="005B1997" w:rsidRDefault="00E34CE1" w:rsidP="005550FA">
      <w:pPr>
        <w:numPr>
          <w:ilvl w:val="0"/>
          <w:numId w:val="19"/>
        </w:numPr>
        <w:tabs>
          <w:tab w:val="left" w:pos="7797"/>
        </w:tabs>
        <w:spacing w:after="0" w:line="240" w:lineRule="auto"/>
        <w:ind w:left="709" w:hanging="283"/>
        <w:jc w:val="both"/>
        <w:rPr>
          <w:rFonts w:ascii="Calibri" w:hAnsi="Calibri"/>
        </w:rPr>
      </w:pPr>
      <w:r w:rsidRPr="005B1997">
        <w:rPr>
          <w:rFonts w:ascii="Calibri" w:hAnsi="Calibri"/>
        </w:rPr>
        <w:t xml:space="preserve">dofinasowanie zadań inwestycyjnych realizowanych przez jednostki nie zaliczane </w:t>
      </w:r>
      <w:r w:rsidRPr="005B1997">
        <w:rPr>
          <w:rFonts w:ascii="Calibri" w:hAnsi="Calibri"/>
        </w:rPr>
        <w:br/>
        <w:t>do sektor</w:t>
      </w:r>
      <w:r w:rsidR="00C369D5">
        <w:rPr>
          <w:rFonts w:ascii="Calibri" w:hAnsi="Calibri"/>
        </w:rPr>
        <w:t>a finansów publicznych (§ 6270)</w:t>
      </w:r>
      <w:r w:rsidRPr="005B1997">
        <w:rPr>
          <w:rFonts w:ascii="Calibri" w:hAnsi="Calibri"/>
        </w:rPr>
        <w:tab/>
        <w:t>135.726,66 zł.</w:t>
      </w:r>
    </w:p>
    <w:p w:rsidR="000B3C0A" w:rsidRDefault="000B3C0A" w:rsidP="00542FBC">
      <w:pPr>
        <w:pStyle w:val="Legenda"/>
      </w:pPr>
      <w:bookmarkStart w:id="90" w:name="_Toc476050308"/>
    </w:p>
    <w:p w:rsidR="00606E21" w:rsidRPr="00F4150D" w:rsidRDefault="00F40B59" w:rsidP="00132C31">
      <w:pPr>
        <w:pStyle w:val="Legenda"/>
        <w:jc w:val="both"/>
        <w:rPr>
          <w:rFonts w:ascii="Calibri" w:hAnsi="Calibri"/>
          <w:iCs/>
        </w:rPr>
      </w:pPr>
      <w:bookmarkStart w:id="91" w:name="_Toc477947927"/>
      <w:r w:rsidRPr="00F4150D">
        <w:t>Wykres nr</w:t>
      </w:r>
      <w:r w:rsidR="00606E21" w:rsidRPr="00F4150D">
        <w:t xml:space="preserve"> </w:t>
      </w:r>
      <w:fldSimple w:instr=" SEQ Wykres \* ARABIC ">
        <w:r w:rsidR="00970CBE">
          <w:rPr>
            <w:noProof/>
          </w:rPr>
          <w:t>31</w:t>
        </w:r>
      </w:fldSimple>
      <w:r w:rsidR="002F7DAD" w:rsidRPr="00F4150D">
        <w:t xml:space="preserve"> Kwota wypłacona wg województw</w:t>
      </w:r>
      <w:r w:rsidR="00063191" w:rsidRPr="00F4150D">
        <w:t xml:space="preserve"> – „Program wyrównywania różnic między </w:t>
      </w:r>
      <w:r w:rsidR="00063191" w:rsidRPr="00F4150D">
        <w:br/>
        <w:t>regionami III”.</w:t>
      </w:r>
      <w:bookmarkEnd w:id="90"/>
      <w:bookmarkEnd w:id="91"/>
    </w:p>
    <w:p w:rsidR="00E34CE1" w:rsidRPr="005B1997" w:rsidRDefault="00DD17C1" w:rsidP="000B3C0A">
      <w:pPr>
        <w:jc w:val="center"/>
        <w:rPr>
          <w:rFonts w:ascii="Times New Roman" w:hAnsi="Times New Roman" w:cs="Arial"/>
          <w:b/>
          <w:bCs/>
          <w:i/>
          <w:iCs/>
          <w:sz w:val="26"/>
        </w:rPr>
      </w:pPr>
      <w:r>
        <w:rPr>
          <w:noProof/>
        </w:rPr>
        <w:drawing>
          <wp:inline distT="0" distB="0" distL="0" distR="0" wp14:anchorId="59A922D0" wp14:editId="48A96CBD">
            <wp:extent cx="5152390" cy="3161211"/>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150D" w:rsidRDefault="00F4150D" w:rsidP="00542FBC">
      <w:pPr>
        <w:pStyle w:val="Legenda"/>
      </w:pPr>
      <w:bookmarkStart w:id="92" w:name="_Toc476050309"/>
    </w:p>
    <w:p w:rsidR="00132C31" w:rsidRDefault="00132C31" w:rsidP="00542FBC">
      <w:pPr>
        <w:pStyle w:val="Legenda"/>
      </w:pPr>
    </w:p>
    <w:p w:rsidR="00132C31" w:rsidRDefault="00132C31" w:rsidP="00542FBC">
      <w:pPr>
        <w:pStyle w:val="Legenda"/>
      </w:pPr>
    </w:p>
    <w:p w:rsidR="00132C31" w:rsidRDefault="00132C31" w:rsidP="00542FBC">
      <w:pPr>
        <w:pStyle w:val="Legenda"/>
      </w:pPr>
    </w:p>
    <w:p w:rsidR="00E34CE1" w:rsidRPr="00F4150D" w:rsidRDefault="00F40B59" w:rsidP="00542FBC">
      <w:pPr>
        <w:pStyle w:val="Legenda"/>
        <w:rPr>
          <w:rFonts w:ascii="Times New Roman" w:hAnsi="Times New Roman" w:cs="Arial"/>
          <w:i/>
          <w:iCs/>
          <w:sz w:val="32"/>
        </w:rPr>
      </w:pPr>
      <w:bookmarkStart w:id="93" w:name="_Toc477947928"/>
      <w:r w:rsidRPr="00F4150D">
        <w:lastRenderedPageBreak/>
        <w:t>Wykres nr</w:t>
      </w:r>
      <w:r w:rsidR="00606E21" w:rsidRPr="00F4150D">
        <w:t xml:space="preserve"> </w:t>
      </w:r>
      <w:fldSimple w:instr=" SEQ Wykres \* ARABIC ">
        <w:r w:rsidR="00970CBE">
          <w:rPr>
            <w:noProof/>
          </w:rPr>
          <w:t>32</w:t>
        </w:r>
      </w:fldSimple>
      <w:r w:rsidR="002F7DAD" w:rsidRPr="00F4150D">
        <w:t xml:space="preserve"> Struktura wypłat wg rodzajów kosztów</w:t>
      </w:r>
      <w:r w:rsidR="00063191" w:rsidRPr="00F4150D">
        <w:t xml:space="preserve"> – „Program wyrównywania różnic między regionami III”.</w:t>
      </w:r>
      <w:bookmarkEnd w:id="92"/>
      <w:bookmarkEnd w:id="93"/>
    </w:p>
    <w:p w:rsidR="00E34CE1" w:rsidRPr="005B1997" w:rsidRDefault="00AD12EC" w:rsidP="00AD12EC">
      <w:pPr>
        <w:jc w:val="center"/>
        <w:rPr>
          <w:rFonts w:ascii="Calibri" w:hAnsi="Calibri"/>
          <w:bCs/>
          <w:iCs/>
        </w:rPr>
      </w:pPr>
      <w:bookmarkStart w:id="94" w:name="_MON_1549268122"/>
      <w:bookmarkEnd w:id="94"/>
      <w:r>
        <w:rPr>
          <w:noProof/>
        </w:rPr>
        <w:drawing>
          <wp:inline distT="0" distB="0" distL="0" distR="0" wp14:anchorId="26BD6D12" wp14:editId="4C0E2048">
            <wp:extent cx="5438775" cy="27908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B3C0A" w:rsidRDefault="00E34CE1" w:rsidP="000B3C0A">
      <w:pPr>
        <w:tabs>
          <w:tab w:val="num" w:pos="360"/>
        </w:tabs>
        <w:jc w:val="both"/>
        <w:rPr>
          <w:rFonts w:ascii="Calibri" w:hAnsi="Calibri"/>
        </w:rPr>
      </w:pPr>
      <w:r w:rsidRPr="005B1997">
        <w:rPr>
          <w:rFonts w:ascii="Calibri" w:hAnsi="Calibri"/>
        </w:rPr>
        <w:t xml:space="preserve">Planowana wielkość ustalona w ramach budżetu zadaniowego do osiągnięcia miernika </w:t>
      </w:r>
      <w:r w:rsidRPr="005B1997">
        <w:rPr>
          <w:rFonts w:ascii="Calibri" w:hAnsi="Calibri"/>
        </w:rPr>
        <w:br/>
        <w:t xml:space="preserve">w działaniu stanowiła </w:t>
      </w:r>
      <w:r w:rsidR="00A67F5D">
        <w:rPr>
          <w:rFonts w:ascii="Calibri" w:hAnsi="Calibri"/>
        </w:rPr>
        <w:t>20.000</w:t>
      </w:r>
      <w:r w:rsidRPr="005B1997">
        <w:rPr>
          <w:rFonts w:ascii="Calibri" w:hAnsi="Calibri"/>
        </w:rPr>
        <w:t xml:space="preserve"> osób</w:t>
      </w:r>
      <w:r w:rsidR="007A0B8E">
        <w:rPr>
          <w:rFonts w:ascii="Calibri" w:hAnsi="Calibri"/>
        </w:rPr>
        <w:t>,</w:t>
      </w:r>
      <w:r w:rsidRPr="005B1997">
        <w:rPr>
          <w:rFonts w:ascii="Calibri" w:hAnsi="Calibri"/>
        </w:rPr>
        <w:t xml:space="preserve"> natomiast osiągnięta wielkość wyniosła</w:t>
      </w:r>
      <w:r w:rsidR="00A67F5D">
        <w:rPr>
          <w:rFonts w:ascii="Calibri" w:hAnsi="Calibri"/>
        </w:rPr>
        <w:t xml:space="preserve"> 24.136</w:t>
      </w:r>
      <w:r w:rsidR="007A0B8E">
        <w:rPr>
          <w:rFonts w:ascii="Calibri" w:hAnsi="Calibri"/>
        </w:rPr>
        <w:t xml:space="preserve"> osób, co stanowi 120,68% planu).</w:t>
      </w:r>
    </w:p>
    <w:p w:rsidR="005C008D" w:rsidRDefault="005C008D" w:rsidP="000B3C0A">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„Programu wyrównywania różnic między regionami III” znajdują się </w:t>
      </w:r>
      <w:r w:rsidR="007A0B8E">
        <w:rPr>
          <w:rFonts w:cs="Calibri"/>
        </w:rPr>
        <w:br/>
      </w:r>
      <w:r>
        <w:rPr>
          <w:rFonts w:cs="Calibri"/>
        </w:rPr>
        <w:t xml:space="preserve">w Tabeli nr </w:t>
      </w:r>
      <w:r w:rsidR="00C369D5">
        <w:rPr>
          <w:rFonts w:cs="Calibri"/>
        </w:rPr>
        <w:t>7</w:t>
      </w:r>
      <w:r>
        <w:rPr>
          <w:rFonts w:cs="Calibri"/>
        </w:rPr>
        <w:t xml:space="preserve"> i </w:t>
      </w:r>
      <w:r w:rsidR="00C369D5">
        <w:rPr>
          <w:rFonts w:cs="Calibri"/>
        </w:rPr>
        <w:t>8</w:t>
      </w:r>
      <w:r>
        <w:rPr>
          <w:rFonts w:cs="Calibri"/>
        </w:rPr>
        <w:t>.</w:t>
      </w:r>
    </w:p>
    <w:p w:rsidR="00E34CE1" w:rsidRDefault="00E34CE1" w:rsidP="00C56B9A">
      <w:pPr>
        <w:pStyle w:val="Nagwek1"/>
      </w:pPr>
      <w:bookmarkStart w:id="95" w:name="_Toc477947975"/>
      <w:r w:rsidRPr="00513CE1">
        <w:t>Dofinansowanie oprocentowania kredytów bankowych – art. 32 ust. 1 pkt 1 ustawy o rehabilitacji</w:t>
      </w:r>
      <w:bookmarkEnd w:id="95"/>
    </w:p>
    <w:p w:rsidR="00E34CE1" w:rsidRDefault="00E34CE1" w:rsidP="00F4150D">
      <w:pPr>
        <w:spacing w:before="240" w:after="0"/>
        <w:jc w:val="both"/>
        <w:rPr>
          <w:rFonts w:ascii="Calibri" w:hAnsi="Calibri" w:cs="Arial"/>
        </w:rPr>
      </w:pPr>
      <w:r w:rsidRPr="00054777">
        <w:rPr>
          <w:rFonts w:ascii="Calibri" w:hAnsi="Calibri" w:cs="Arial"/>
        </w:rPr>
        <w:t>W ramach za</w:t>
      </w:r>
      <w:r>
        <w:rPr>
          <w:rFonts w:ascii="Calibri" w:hAnsi="Calibri" w:cs="Arial"/>
        </w:rPr>
        <w:t>dania dofinansowanie przyznawane</w:t>
      </w:r>
      <w:r w:rsidRPr="00054777">
        <w:rPr>
          <w:rFonts w:ascii="Calibri" w:hAnsi="Calibri" w:cs="Arial"/>
        </w:rPr>
        <w:t xml:space="preserve"> było p</w:t>
      </w:r>
      <w:r>
        <w:rPr>
          <w:rFonts w:ascii="Calibri" w:hAnsi="Calibri" w:cs="Arial"/>
        </w:rPr>
        <w:t>rowadzącemu</w:t>
      </w:r>
      <w:r w:rsidRPr="00316A81">
        <w:rPr>
          <w:rFonts w:ascii="Calibri" w:hAnsi="Calibri" w:cs="Arial"/>
        </w:rPr>
        <w:t xml:space="preserve"> zakład pracy chronionej</w:t>
      </w:r>
      <w:r>
        <w:rPr>
          <w:rFonts w:ascii="Calibri" w:hAnsi="Calibri" w:cs="Arial"/>
        </w:rPr>
        <w:t xml:space="preserve"> </w:t>
      </w:r>
      <w:r>
        <w:rPr>
          <w:rFonts w:ascii="Calibri" w:hAnsi="Calibri" w:cs="Arial"/>
        </w:rPr>
        <w:br/>
        <w:t xml:space="preserve">w wysokości </w:t>
      </w:r>
      <w:r w:rsidRPr="00316A81">
        <w:rPr>
          <w:rFonts w:ascii="Calibri" w:hAnsi="Calibri" w:cs="Arial"/>
        </w:rPr>
        <w:t>do 50% oprocentowania zaciągniętych kredytów bankowych</w:t>
      </w:r>
      <w:r>
        <w:rPr>
          <w:rFonts w:ascii="Calibri" w:hAnsi="Calibri" w:cs="Arial"/>
        </w:rPr>
        <w:t xml:space="preserve">, pod warunkiem </w:t>
      </w:r>
      <w:r w:rsidRPr="00316A81">
        <w:rPr>
          <w:rFonts w:ascii="Calibri" w:hAnsi="Calibri" w:cs="Arial"/>
        </w:rPr>
        <w:t>wykorzystywania tych kredytów na cele związane z rehabilitacją zawodową</w:t>
      </w:r>
      <w:r>
        <w:rPr>
          <w:rFonts w:ascii="Calibri" w:hAnsi="Calibri" w:cs="Arial"/>
        </w:rPr>
        <w:t xml:space="preserve"> </w:t>
      </w:r>
      <w:r w:rsidRPr="00316A81">
        <w:rPr>
          <w:rFonts w:ascii="Calibri" w:hAnsi="Calibri" w:cs="Arial"/>
        </w:rPr>
        <w:t>i społeczną osób niepełnosprawnych.</w:t>
      </w:r>
      <w:r w:rsidRPr="00316A81">
        <w:t xml:space="preserve"> </w:t>
      </w:r>
      <w:r w:rsidRPr="00316A81">
        <w:rPr>
          <w:rFonts w:ascii="Calibri" w:hAnsi="Calibri" w:cs="Arial"/>
        </w:rPr>
        <w:t>Realizator</w:t>
      </w:r>
      <w:r>
        <w:rPr>
          <w:rFonts w:ascii="Calibri" w:hAnsi="Calibri" w:cs="Arial"/>
        </w:rPr>
        <w:t xml:space="preserve">em </w:t>
      </w:r>
      <w:r w:rsidRPr="00316A81">
        <w:rPr>
          <w:rFonts w:ascii="Calibri" w:hAnsi="Calibri" w:cs="Arial"/>
        </w:rPr>
        <w:t>zadania</w:t>
      </w:r>
      <w:r>
        <w:rPr>
          <w:rFonts w:ascii="Calibri" w:hAnsi="Calibri" w:cs="Arial"/>
        </w:rPr>
        <w:t xml:space="preserve"> było </w:t>
      </w:r>
      <w:r w:rsidRPr="00316A81">
        <w:rPr>
          <w:rFonts w:ascii="Calibri" w:hAnsi="Calibri" w:cs="Arial"/>
        </w:rPr>
        <w:t>Biuro PFRON</w:t>
      </w:r>
      <w:r>
        <w:rPr>
          <w:rFonts w:ascii="Calibri" w:hAnsi="Calibri" w:cs="Arial"/>
        </w:rPr>
        <w:t>.</w:t>
      </w:r>
    </w:p>
    <w:p w:rsidR="00E34CE1" w:rsidRDefault="00E34CE1" w:rsidP="00176075">
      <w:pPr>
        <w:spacing w:after="0"/>
        <w:jc w:val="both"/>
        <w:rPr>
          <w:rFonts w:ascii="Calibri" w:hAnsi="Calibri"/>
        </w:rPr>
      </w:pPr>
    </w:p>
    <w:p w:rsidR="00E34CE1" w:rsidRDefault="00E34CE1" w:rsidP="00176075">
      <w:pPr>
        <w:spacing w:after="0"/>
        <w:jc w:val="both"/>
        <w:rPr>
          <w:rFonts w:ascii="Calibri" w:hAnsi="Calibri" w:cs="Arial"/>
        </w:rPr>
      </w:pPr>
      <w:r w:rsidRPr="00054777">
        <w:rPr>
          <w:rFonts w:ascii="Calibri" w:hAnsi="Calibri"/>
        </w:rPr>
        <w:t>W planie finansowym na</w:t>
      </w:r>
      <w:r w:rsidRPr="008C1CE0">
        <w:rPr>
          <w:rFonts w:ascii="Calibri" w:hAnsi="Calibri"/>
        </w:rPr>
        <w:t xml:space="preserve"> 2016 rok </w:t>
      </w:r>
      <w:r w:rsidRPr="00054777">
        <w:rPr>
          <w:rFonts w:ascii="Calibri" w:hAnsi="Calibri"/>
        </w:rPr>
        <w:t xml:space="preserve">na realizację zadania zaplanowano środki w wysokości </w:t>
      </w:r>
      <w:r w:rsidRPr="00054777">
        <w:rPr>
          <w:rFonts w:ascii="Calibri" w:hAnsi="Calibri"/>
        </w:rPr>
        <w:br/>
      </w:r>
      <w:r w:rsidRPr="00054777">
        <w:rPr>
          <w:rFonts w:ascii="Calibri" w:hAnsi="Calibri" w:cs="Arial"/>
        </w:rPr>
        <w:t>2</w:t>
      </w:r>
      <w:r w:rsidRPr="00054777">
        <w:rPr>
          <w:rFonts w:ascii="Calibri" w:hAnsi="Calibri"/>
          <w:bCs/>
        </w:rPr>
        <w:t>.500 tys. zł</w:t>
      </w:r>
      <w:r w:rsidRPr="00054777">
        <w:rPr>
          <w:rFonts w:ascii="Calibri" w:hAnsi="Calibri"/>
        </w:rPr>
        <w:t>,</w:t>
      </w:r>
      <w:r w:rsidRPr="00054777">
        <w:rPr>
          <w:rFonts w:ascii="Calibri" w:hAnsi="Calibri" w:cs="Arial"/>
        </w:rPr>
        <w:t xml:space="preserve"> na realizację wydatków bieżących </w:t>
      </w:r>
      <w:r w:rsidRPr="008C1CE0">
        <w:rPr>
          <w:rFonts w:ascii="Calibri" w:hAnsi="Calibri" w:cs="Arial"/>
        </w:rPr>
        <w:t>dla jednostek nie</w:t>
      </w:r>
      <w:r>
        <w:rPr>
          <w:rFonts w:ascii="Calibri" w:hAnsi="Calibri" w:cs="Arial"/>
        </w:rPr>
        <w:t xml:space="preserve"> </w:t>
      </w:r>
      <w:r w:rsidRPr="008C1CE0">
        <w:rPr>
          <w:rFonts w:ascii="Calibri" w:hAnsi="Calibri" w:cs="Arial"/>
        </w:rPr>
        <w:t>zaliczanych do sektora finansów publicznych (§ 2450)</w:t>
      </w:r>
      <w:r>
        <w:rPr>
          <w:rFonts w:ascii="Calibri" w:hAnsi="Calibri" w:cs="Arial"/>
        </w:rPr>
        <w:t>.</w:t>
      </w:r>
    </w:p>
    <w:p w:rsidR="00E34CE1" w:rsidRDefault="00E34CE1" w:rsidP="00176075">
      <w:pPr>
        <w:spacing w:after="0"/>
        <w:jc w:val="both"/>
        <w:rPr>
          <w:rFonts w:ascii="Calibri" w:hAnsi="Calibri" w:cs="Arial"/>
        </w:rPr>
      </w:pPr>
    </w:p>
    <w:p w:rsidR="00E34CE1" w:rsidRPr="000B3C0A" w:rsidRDefault="00E34CE1" w:rsidP="00176075">
      <w:pPr>
        <w:spacing w:after="0"/>
        <w:jc w:val="both"/>
        <w:rPr>
          <w:rFonts w:ascii="Calibri" w:hAnsi="Calibri" w:cs="Arial"/>
          <w:b/>
          <w:i/>
          <w:color w:val="548DD4" w:themeColor="text2" w:themeTint="99"/>
          <w:highlight w:val="yellow"/>
        </w:rPr>
      </w:pPr>
      <w:r w:rsidRPr="000B3C0A">
        <w:rPr>
          <w:rFonts w:ascii="Calibri" w:hAnsi="Calibri" w:cs="Arial"/>
          <w:b/>
          <w:i/>
          <w:color w:val="548DD4" w:themeColor="text2" w:themeTint="99"/>
        </w:rPr>
        <w:t xml:space="preserve">W 2016 roku w ramach zadania Biuro Funduszu poniosło wydatki w łącznej wysokości </w:t>
      </w:r>
      <w:r w:rsidR="00677E1C">
        <w:rPr>
          <w:rFonts w:ascii="Calibri" w:hAnsi="Calibri" w:cs="Arial"/>
          <w:b/>
          <w:i/>
          <w:color w:val="548DD4" w:themeColor="text2" w:themeTint="99"/>
        </w:rPr>
        <w:br/>
      </w:r>
      <w:r w:rsidRPr="000B3C0A">
        <w:rPr>
          <w:rFonts w:ascii="Calibri" w:hAnsi="Calibri" w:cs="Arial"/>
          <w:b/>
          <w:bCs/>
          <w:i/>
          <w:color w:val="548DD4" w:themeColor="text2" w:themeTint="99"/>
        </w:rPr>
        <w:t>1.267.184,84 zł</w:t>
      </w:r>
      <w:r w:rsidR="000B3C0A">
        <w:rPr>
          <w:rFonts w:ascii="Calibri" w:hAnsi="Calibri" w:cs="Arial"/>
          <w:b/>
          <w:i/>
          <w:color w:val="548DD4" w:themeColor="text2" w:themeTint="99"/>
        </w:rPr>
        <w:t xml:space="preserve"> </w:t>
      </w:r>
      <w:r w:rsidRPr="000B3C0A">
        <w:rPr>
          <w:rFonts w:ascii="Calibri" w:hAnsi="Calibri" w:cs="Arial"/>
          <w:b/>
          <w:i/>
          <w:color w:val="548DD4" w:themeColor="text2" w:themeTint="99"/>
        </w:rPr>
        <w:t>(tj. 50,69%</w:t>
      </w:r>
      <w:r w:rsidRPr="000B3C0A">
        <w:rPr>
          <w:rFonts w:ascii="Calibri" w:hAnsi="Calibri"/>
          <w:b/>
          <w:i/>
          <w:color w:val="548DD4" w:themeColor="text2" w:themeTint="99"/>
        </w:rPr>
        <w:t xml:space="preserve"> </w:t>
      </w:r>
      <w:r w:rsidRPr="000B3C0A">
        <w:rPr>
          <w:rFonts w:ascii="Calibri" w:hAnsi="Calibri" w:cs="Arial"/>
          <w:b/>
          <w:i/>
          <w:color w:val="548DD4" w:themeColor="text2" w:themeTint="99"/>
        </w:rPr>
        <w:t xml:space="preserve"> środków zaplanowanych), w tym kwota wypłacona w ramach zobowiązań z 2015 roku  wyniosła </w:t>
      </w:r>
      <w:r w:rsidRPr="000B3C0A">
        <w:rPr>
          <w:rFonts w:ascii="Calibri" w:hAnsi="Calibri" w:cs="Arial"/>
          <w:b/>
          <w:bCs/>
          <w:i/>
          <w:color w:val="548DD4" w:themeColor="text2" w:themeTint="99"/>
        </w:rPr>
        <w:t>348.950,20</w:t>
      </w:r>
      <w:r w:rsidRPr="000B3C0A">
        <w:rPr>
          <w:rFonts w:ascii="Calibri" w:hAnsi="Calibri"/>
          <w:b/>
          <w:i/>
          <w:color w:val="548DD4" w:themeColor="text2" w:themeTint="99"/>
        </w:rPr>
        <w:t xml:space="preserve"> </w:t>
      </w:r>
      <w:r w:rsidRPr="000B3C0A">
        <w:rPr>
          <w:rFonts w:ascii="Calibri" w:hAnsi="Calibri" w:cs="Arial"/>
          <w:b/>
          <w:i/>
          <w:color w:val="548DD4" w:themeColor="text2" w:themeTint="99"/>
        </w:rPr>
        <w:t>zł.</w:t>
      </w:r>
      <w:r w:rsidRPr="000B3C0A">
        <w:rPr>
          <w:rFonts w:ascii="Calibri" w:hAnsi="Calibri" w:cs="Arial"/>
          <w:b/>
          <w:i/>
          <w:color w:val="548DD4" w:themeColor="text2" w:themeTint="99"/>
          <w:highlight w:val="yellow"/>
        </w:rPr>
        <w:t xml:space="preserve"> </w:t>
      </w:r>
    </w:p>
    <w:p w:rsidR="00E34CE1" w:rsidRPr="0040076C" w:rsidRDefault="00E34CE1" w:rsidP="00910FF9">
      <w:pPr>
        <w:spacing w:after="0"/>
        <w:jc w:val="both"/>
        <w:rPr>
          <w:rFonts w:ascii="Calibri" w:hAnsi="Calibri" w:cs="Arial"/>
        </w:rPr>
      </w:pPr>
    </w:p>
    <w:p w:rsidR="00E34CE1" w:rsidRPr="00054777" w:rsidRDefault="00E34CE1" w:rsidP="00E34CE1">
      <w:pPr>
        <w:jc w:val="both"/>
        <w:rPr>
          <w:rFonts w:ascii="Calibri" w:hAnsi="Calibri" w:cs="Arial"/>
        </w:rPr>
      </w:pPr>
      <w:r w:rsidRPr="00054777">
        <w:rPr>
          <w:rFonts w:ascii="Calibri" w:hAnsi="Calibri" w:cs="Arial"/>
        </w:rPr>
        <w:t xml:space="preserve">Pełnomocnicy Zarządu </w:t>
      </w:r>
      <w:r>
        <w:rPr>
          <w:rFonts w:ascii="Calibri" w:hAnsi="Calibri" w:cs="Arial"/>
        </w:rPr>
        <w:t xml:space="preserve">PFRON </w:t>
      </w:r>
      <w:r w:rsidRPr="00054777">
        <w:rPr>
          <w:rFonts w:ascii="Calibri" w:hAnsi="Calibri" w:cs="Arial"/>
        </w:rPr>
        <w:t xml:space="preserve">w wyniku rozpatrzenia wniosków złożonych przez zakłady podjęli </w:t>
      </w:r>
      <w:r w:rsidRPr="00054777">
        <w:rPr>
          <w:rFonts w:ascii="Calibri" w:hAnsi="Calibri" w:cs="Arial"/>
        </w:rPr>
        <w:br/>
        <w:t xml:space="preserve">134 decyzje, skutkujące zobowiązaniami finansowymi </w:t>
      </w:r>
      <w:r>
        <w:rPr>
          <w:rFonts w:ascii="Calibri" w:hAnsi="Calibri" w:cs="Arial"/>
        </w:rPr>
        <w:t xml:space="preserve">w </w:t>
      </w:r>
      <w:r w:rsidRPr="00054777">
        <w:rPr>
          <w:rFonts w:ascii="Calibri" w:hAnsi="Calibri" w:cs="Arial"/>
        </w:rPr>
        <w:t>łączn</w:t>
      </w:r>
      <w:r>
        <w:rPr>
          <w:rFonts w:ascii="Calibri" w:hAnsi="Calibri" w:cs="Arial"/>
        </w:rPr>
        <w:t>ej wysokości 7</w:t>
      </w:r>
      <w:r w:rsidRPr="00054777">
        <w:rPr>
          <w:rFonts w:ascii="Calibri" w:hAnsi="Calibri" w:cs="Arial"/>
          <w:bCs/>
        </w:rPr>
        <w:t>1.423.570,06 zł</w:t>
      </w:r>
      <w:r w:rsidRPr="00054777">
        <w:rPr>
          <w:rFonts w:ascii="Calibri" w:hAnsi="Calibri" w:cs="Arial"/>
        </w:rPr>
        <w:t xml:space="preserve">. Rozpatrzono 88 wniosków o dofinansowanie złożonych przez prowadzących zakłady pracy chronionej. Podpisano 83 umowy o dofinansowanie na kwotę </w:t>
      </w:r>
      <w:r w:rsidRPr="00054777">
        <w:rPr>
          <w:rFonts w:ascii="Calibri" w:hAnsi="Calibri" w:cs="Arial"/>
          <w:bCs/>
        </w:rPr>
        <w:t>1.423.570,06 zł</w:t>
      </w:r>
      <w:r w:rsidRPr="00054777">
        <w:rPr>
          <w:rFonts w:ascii="Calibri" w:hAnsi="Calibri" w:cs="Arial"/>
        </w:rPr>
        <w:t>, w ramach których zatrudnionych było</w:t>
      </w:r>
      <w:r>
        <w:rPr>
          <w:rFonts w:ascii="Calibri" w:hAnsi="Calibri" w:cs="Arial"/>
        </w:rPr>
        <w:t xml:space="preserve"> </w:t>
      </w:r>
      <w:r w:rsidRPr="00054777">
        <w:rPr>
          <w:rFonts w:ascii="Calibri" w:hAnsi="Calibri" w:cs="Arial"/>
        </w:rPr>
        <w:t>6.289</w:t>
      </w:r>
      <w:r w:rsidRPr="00054777">
        <w:rPr>
          <w:rFonts w:ascii="Calibri" w:hAnsi="Calibri"/>
          <w:color w:val="000000"/>
        </w:rPr>
        <w:t xml:space="preserve"> </w:t>
      </w:r>
      <w:r w:rsidRPr="00054777">
        <w:rPr>
          <w:rFonts w:ascii="Calibri" w:hAnsi="Calibri" w:cs="Arial"/>
        </w:rPr>
        <w:t>osób niepełnosprawnych w przeliczeniu na etaty, z czego:</w:t>
      </w:r>
    </w:p>
    <w:p w:rsidR="00E34CE1" w:rsidRPr="00054777" w:rsidRDefault="00E34CE1" w:rsidP="005550FA">
      <w:pPr>
        <w:numPr>
          <w:ilvl w:val="0"/>
          <w:numId w:val="7"/>
        </w:numPr>
        <w:tabs>
          <w:tab w:val="clear" w:pos="720"/>
          <w:tab w:val="num" w:pos="426"/>
        </w:tabs>
        <w:spacing w:after="0"/>
        <w:ind w:hanging="720"/>
        <w:jc w:val="both"/>
        <w:rPr>
          <w:rFonts w:ascii="Calibri" w:hAnsi="Calibri" w:cs="Arial"/>
        </w:rPr>
      </w:pPr>
      <w:r w:rsidRPr="00054777">
        <w:rPr>
          <w:rFonts w:ascii="Calibri" w:hAnsi="Calibri" w:cs="Arial"/>
        </w:rPr>
        <w:lastRenderedPageBreak/>
        <w:t>372 osób niepełnosprawnych o znacznym stopniu niepełnosprawności,</w:t>
      </w:r>
    </w:p>
    <w:p w:rsidR="00E34CE1" w:rsidRPr="00054777" w:rsidRDefault="00E34CE1" w:rsidP="005550FA">
      <w:pPr>
        <w:numPr>
          <w:ilvl w:val="0"/>
          <w:numId w:val="7"/>
        </w:numPr>
        <w:tabs>
          <w:tab w:val="clear" w:pos="720"/>
          <w:tab w:val="num" w:pos="426"/>
        </w:tabs>
        <w:spacing w:after="0"/>
        <w:ind w:hanging="720"/>
        <w:jc w:val="both"/>
        <w:rPr>
          <w:rFonts w:ascii="Calibri" w:hAnsi="Calibri" w:cs="Arial"/>
        </w:rPr>
      </w:pPr>
      <w:r w:rsidRPr="00054777">
        <w:rPr>
          <w:rFonts w:ascii="Calibri" w:hAnsi="Calibri" w:cs="Arial"/>
        </w:rPr>
        <w:t>3.97</w:t>
      </w:r>
      <w:r w:rsidR="008115E6">
        <w:rPr>
          <w:rFonts w:ascii="Calibri" w:hAnsi="Calibri" w:cs="Arial"/>
        </w:rPr>
        <w:t>9</w:t>
      </w:r>
      <w:r w:rsidRPr="00054777">
        <w:rPr>
          <w:rFonts w:ascii="Calibri" w:hAnsi="Calibri" w:cs="Arial"/>
        </w:rPr>
        <w:t xml:space="preserve"> osób niepełnosprawnych o umiarkowanym stopniu niepełnosprawności,</w:t>
      </w:r>
    </w:p>
    <w:p w:rsidR="00E34CE1" w:rsidRPr="00054777" w:rsidRDefault="00E34CE1" w:rsidP="005550FA">
      <w:pPr>
        <w:numPr>
          <w:ilvl w:val="0"/>
          <w:numId w:val="7"/>
        </w:numPr>
        <w:tabs>
          <w:tab w:val="clear" w:pos="720"/>
          <w:tab w:val="num" w:pos="426"/>
        </w:tabs>
        <w:spacing w:after="0"/>
        <w:ind w:hanging="720"/>
        <w:jc w:val="both"/>
        <w:rPr>
          <w:rFonts w:ascii="Calibri" w:hAnsi="Calibri" w:cs="Arial"/>
        </w:rPr>
      </w:pPr>
      <w:r w:rsidRPr="00054777">
        <w:rPr>
          <w:rFonts w:ascii="Calibri" w:hAnsi="Calibri" w:cs="Arial"/>
        </w:rPr>
        <w:t>1.938 osób niepełnosprawnych o lekkim stopniu niepełnosprawności.</w:t>
      </w:r>
    </w:p>
    <w:p w:rsidR="00E34CE1" w:rsidRPr="00236B51" w:rsidRDefault="00E34CE1" w:rsidP="00E34CE1">
      <w:pPr>
        <w:jc w:val="both"/>
        <w:rPr>
          <w:rFonts w:ascii="Calibri" w:hAnsi="Calibri" w:cs="Arial"/>
        </w:rPr>
      </w:pPr>
      <w:r w:rsidRPr="00A94A7E">
        <w:rPr>
          <w:rFonts w:ascii="Calibri" w:hAnsi="Calibri" w:cs="Arial"/>
        </w:rPr>
        <w:t xml:space="preserve">Planowana wielkość ustalona w ramach budżetu zadaniowego do osiągnięcia miernika w działaniu stanowiła </w:t>
      </w:r>
      <w:r w:rsidR="00A94A7E" w:rsidRPr="00A94A7E">
        <w:rPr>
          <w:rFonts w:ascii="Calibri" w:hAnsi="Calibri" w:cs="Arial"/>
        </w:rPr>
        <w:t>7.000</w:t>
      </w:r>
      <w:r w:rsidR="003509AE">
        <w:rPr>
          <w:rFonts w:ascii="Calibri" w:hAnsi="Calibri" w:cs="Arial"/>
        </w:rPr>
        <w:t xml:space="preserve"> osób</w:t>
      </w:r>
      <w:r w:rsidRPr="00A94A7E">
        <w:rPr>
          <w:rFonts w:ascii="Calibri" w:hAnsi="Calibri" w:cs="Arial"/>
        </w:rPr>
        <w:t>, natomiast osiągni</w:t>
      </w:r>
      <w:r w:rsidR="00BE164B">
        <w:rPr>
          <w:rFonts w:ascii="Calibri" w:hAnsi="Calibri" w:cs="Arial"/>
        </w:rPr>
        <w:t>ęta wartość wyniosła 6.289 osób, co stanowi 89,84% planu.</w:t>
      </w:r>
    </w:p>
    <w:p w:rsidR="0040076C" w:rsidRPr="00F4150D" w:rsidRDefault="00F40B59" w:rsidP="00542FBC">
      <w:pPr>
        <w:pStyle w:val="Legenda"/>
      </w:pPr>
      <w:bookmarkStart w:id="96" w:name="_Toc476050310"/>
      <w:bookmarkStart w:id="97" w:name="_Toc477947929"/>
      <w:r w:rsidRPr="00F4150D">
        <w:t>Wykres nr</w:t>
      </w:r>
      <w:r w:rsidR="0040076C" w:rsidRPr="00F4150D">
        <w:t xml:space="preserve"> </w:t>
      </w:r>
      <w:fldSimple w:instr=" SEQ Wykres \* ARABIC ">
        <w:r w:rsidR="00970CBE">
          <w:rPr>
            <w:noProof/>
          </w:rPr>
          <w:t>33</w:t>
        </w:r>
      </w:fldSimple>
      <w:r w:rsidR="0040076C" w:rsidRPr="00F4150D">
        <w:t xml:space="preserve"> Wypłaty w 2016 roku w podziale na województwa</w:t>
      </w:r>
      <w:r w:rsidR="00063191" w:rsidRPr="00F4150D">
        <w:t xml:space="preserve"> - Dofinansowanie oprocentowania kredytów bankowych – art. 32 ust. 1 pkt 1.</w:t>
      </w:r>
      <w:bookmarkEnd w:id="96"/>
      <w:bookmarkEnd w:id="97"/>
    </w:p>
    <w:p w:rsidR="00E34CE1" w:rsidRDefault="00E34CE1" w:rsidP="00542FBC">
      <w:pPr>
        <w:pStyle w:val="Legenda"/>
        <w:rPr>
          <w:rFonts w:ascii="Calibri" w:hAnsi="Calibri" w:cs="Arial"/>
        </w:rPr>
      </w:pPr>
      <w:r>
        <w:rPr>
          <w:noProof/>
        </w:rPr>
        <w:drawing>
          <wp:inline distT="0" distB="0" distL="0" distR="0" wp14:anchorId="54F954B4" wp14:editId="7C336277">
            <wp:extent cx="5308600" cy="2828925"/>
            <wp:effectExtent l="0" t="0" r="0" b="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15979" w:rsidRPr="00054777" w:rsidRDefault="00B15979" w:rsidP="00F4150D">
      <w:pPr>
        <w:spacing w:before="240"/>
        <w:jc w:val="both"/>
        <w:rPr>
          <w:rFonts w:ascii="Calibri" w:hAnsi="Calibri" w:cs="Arial"/>
        </w:rPr>
      </w:pPr>
      <w:r w:rsidRPr="00054777">
        <w:rPr>
          <w:rFonts w:ascii="Calibri" w:hAnsi="Calibri" w:cs="Arial"/>
        </w:rPr>
        <w:t>Niewydatkowanie wszystkich środków zaplanowanych na zadanie wynikało:</w:t>
      </w:r>
    </w:p>
    <w:p w:rsidR="00B15979" w:rsidRPr="00054777" w:rsidRDefault="00B15979" w:rsidP="005550FA">
      <w:pPr>
        <w:numPr>
          <w:ilvl w:val="0"/>
          <w:numId w:val="41"/>
        </w:numPr>
        <w:spacing w:after="0"/>
        <w:ind w:left="357" w:hanging="357"/>
        <w:jc w:val="both"/>
        <w:rPr>
          <w:rFonts w:ascii="Calibri" w:hAnsi="Calibri" w:cs="Arial"/>
        </w:rPr>
      </w:pPr>
      <w:r w:rsidRPr="00054777">
        <w:rPr>
          <w:rFonts w:ascii="Calibri" w:hAnsi="Calibri" w:cs="Arial"/>
        </w:rPr>
        <w:t>z nie wywiązywania się przez pracodawców z warunków zawartych w umowach</w:t>
      </w:r>
      <w:r w:rsidRPr="00054777">
        <w:rPr>
          <w:rFonts w:ascii="Calibri" w:hAnsi="Calibri" w:cs="Arial"/>
        </w:rPr>
        <w:br/>
        <w:t>o dofinansowanie, co skutkowało brakiem wypłaty środków z tego tytułu, tj.:</w:t>
      </w:r>
    </w:p>
    <w:p w:rsidR="00B15979" w:rsidRPr="00054777" w:rsidRDefault="00B15979" w:rsidP="005550FA">
      <w:pPr>
        <w:numPr>
          <w:ilvl w:val="0"/>
          <w:numId w:val="42"/>
        </w:numPr>
        <w:spacing w:after="0"/>
        <w:jc w:val="both"/>
        <w:rPr>
          <w:rFonts w:ascii="Calibri" w:hAnsi="Calibri" w:cs="Arial"/>
        </w:rPr>
      </w:pPr>
      <w:r w:rsidRPr="00054777">
        <w:rPr>
          <w:rFonts w:ascii="Calibri" w:hAnsi="Calibri" w:cs="Arial"/>
        </w:rPr>
        <w:t>zmniejszeniem średniego kwartalnego stanu zatrudnienia osób niepełnosprawnych o więcej niż 10% w okresie korzystania z dofinansowania,</w:t>
      </w:r>
    </w:p>
    <w:p w:rsidR="00B15979" w:rsidRPr="00054777" w:rsidRDefault="00B15979" w:rsidP="005550FA">
      <w:pPr>
        <w:numPr>
          <w:ilvl w:val="0"/>
          <w:numId w:val="42"/>
        </w:numPr>
        <w:spacing w:after="0"/>
        <w:jc w:val="both"/>
        <w:rPr>
          <w:rFonts w:ascii="Calibri" w:hAnsi="Calibri" w:cs="Arial"/>
        </w:rPr>
      </w:pPr>
      <w:r w:rsidRPr="00054777">
        <w:rPr>
          <w:rFonts w:ascii="Calibri" w:hAnsi="Calibri" w:cs="Arial"/>
        </w:rPr>
        <w:t>nieterminową spłatą przez pracodawców rat kapitału i odsetek określonych w umowie kredytu objętej dofinansowaniem,</w:t>
      </w:r>
    </w:p>
    <w:p w:rsidR="00B15979" w:rsidRPr="00054777" w:rsidRDefault="00B15979" w:rsidP="005550FA">
      <w:pPr>
        <w:numPr>
          <w:ilvl w:val="0"/>
          <w:numId w:val="42"/>
        </w:numPr>
        <w:spacing w:after="0"/>
        <w:jc w:val="both"/>
        <w:rPr>
          <w:rFonts w:ascii="Calibri" w:hAnsi="Calibri" w:cs="Arial"/>
        </w:rPr>
      </w:pPr>
      <w:r w:rsidRPr="00054777">
        <w:rPr>
          <w:rFonts w:ascii="Calibri" w:hAnsi="Calibri" w:cs="Arial"/>
        </w:rPr>
        <w:t>nieterminowym występowaniem pracodawców z dokumentami stanowiącymi podstawę</w:t>
      </w:r>
      <w:r w:rsidRPr="00054777">
        <w:rPr>
          <w:rFonts w:ascii="Calibri" w:hAnsi="Calibri" w:cs="Arial"/>
        </w:rPr>
        <w:br/>
        <w:t>do przekazania środków na dofinansowanie,</w:t>
      </w:r>
    </w:p>
    <w:p w:rsidR="00B15979" w:rsidRPr="00054777" w:rsidRDefault="00B15979" w:rsidP="005550FA">
      <w:pPr>
        <w:numPr>
          <w:ilvl w:val="0"/>
          <w:numId w:val="41"/>
        </w:numPr>
        <w:spacing w:after="0"/>
        <w:ind w:left="357" w:hanging="357"/>
        <w:jc w:val="both"/>
        <w:rPr>
          <w:rFonts w:ascii="Calibri" w:hAnsi="Calibri" w:cs="Arial"/>
        </w:rPr>
      </w:pPr>
      <w:r w:rsidRPr="00054777">
        <w:rPr>
          <w:rFonts w:ascii="Calibri" w:hAnsi="Calibri" w:cs="Arial"/>
        </w:rPr>
        <w:t>ze zmiany oprocentowania kredytów w związku ze zmianą oprocentowania WIBOR,</w:t>
      </w:r>
    </w:p>
    <w:p w:rsidR="00B15979" w:rsidRPr="00054777" w:rsidRDefault="00B15979" w:rsidP="005550FA">
      <w:pPr>
        <w:numPr>
          <w:ilvl w:val="0"/>
          <w:numId w:val="41"/>
        </w:numPr>
        <w:spacing w:after="0"/>
        <w:ind w:left="357" w:hanging="357"/>
        <w:jc w:val="both"/>
        <w:rPr>
          <w:rFonts w:ascii="Calibri" w:hAnsi="Calibri" w:cs="Arial"/>
        </w:rPr>
      </w:pPr>
      <w:r w:rsidRPr="00054777">
        <w:rPr>
          <w:rFonts w:ascii="Calibri" w:hAnsi="Calibri" w:cs="Arial"/>
        </w:rPr>
        <w:t>z wyliczania wysokości dofinansowania do odsetek przy założeniu pełnego wykorzystania kredytu. Szczególnie duże różnice pomiędzy wysokością odsetek planowanych do zapłaty wyliczonych na podstawie ww. założeń a wysokością odsetek faktycznie zapłaconych występują w przypadku kredytów w rachunku bieżącym i w linii kredytowej, w których zadłużenie może ulegać ciągłym zmianom,</w:t>
      </w:r>
    </w:p>
    <w:p w:rsidR="00B15979" w:rsidRPr="00054777" w:rsidRDefault="00B15979" w:rsidP="005550FA">
      <w:pPr>
        <w:numPr>
          <w:ilvl w:val="0"/>
          <w:numId w:val="41"/>
        </w:numPr>
        <w:spacing w:after="0"/>
        <w:ind w:left="357" w:hanging="357"/>
        <w:jc w:val="both"/>
        <w:rPr>
          <w:rFonts w:ascii="Calibri" w:hAnsi="Calibri" w:cs="Arial"/>
        </w:rPr>
      </w:pPr>
      <w:r w:rsidRPr="00054777">
        <w:rPr>
          <w:rFonts w:ascii="Calibri" w:hAnsi="Calibri" w:cs="Arial"/>
        </w:rPr>
        <w:t>ze spłaty kredytów przez pracodawców przed terminem określonym w umowie kredytu,</w:t>
      </w:r>
    </w:p>
    <w:p w:rsidR="00C96E86" w:rsidRDefault="00B15979" w:rsidP="00C96E86">
      <w:pPr>
        <w:numPr>
          <w:ilvl w:val="0"/>
          <w:numId w:val="41"/>
        </w:numPr>
        <w:spacing w:after="0"/>
        <w:ind w:left="357" w:hanging="357"/>
        <w:jc w:val="both"/>
        <w:rPr>
          <w:rFonts w:ascii="Calibri" w:hAnsi="Calibri" w:cs="Arial"/>
        </w:rPr>
      </w:pPr>
      <w:r w:rsidRPr="00054777">
        <w:rPr>
          <w:rFonts w:ascii="Calibri" w:hAnsi="Calibri" w:cs="Arial"/>
        </w:rPr>
        <w:t xml:space="preserve">z występowania przez pracodawców z wnioskiem o dofinansowanie w IV kwartale </w:t>
      </w:r>
      <w:r>
        <w:rPr>
          <w:rFonts w:ascii="Calibri" w:hAnsi="Calibri" w:cs="Arial"/>
        </w:rPr>
        <w:t>2016 roku</w:t>
      </w:r>
      <w:r w:rsidRPr="00054777">
        <w:rPr>
          <w:rFonts w:ascii="Calibri" w:hAnsi="Calibri" w:cs="Arial"/>
        </w:rPr>
        <w:t>,</w:t>
      </w:r>
      <w:r w:rsidRPr="00054777">
        <w:rPr>
          <w:rFonts w:ascii="Calibri" w:hAnsi="Calibri" w:cs="Arial"/>
        </w:rPr>
        <w:br/>
        <w:t>co skutkuje wypłatą środków finansowych w następnym roku.</w:t>
      </w:r>
    </w:p>
    <w:p w:rsidR="00C96E86" w:rsidRDefault="00C96E86" w:rsidP="00C96E86">
      <w:pPr>
        <w:spacing w:after="0"/>
        <w:jc w:val="both"/>
        <w:rPr>
          <w:rFonts w:ascii="Calibri" w:hAnsi="Calibri" w:cs="Arial"/>
        </w:rPr>
      </w:pPr>
    </w:p>
    <w:p w:rsidR="00C96E86" w:rsidRPr="00C96E86" w:rsidRDefault="00C96E86" w:rsidP="00C96E86">
      <w:pPr>
        <w:spacing w:after="0"/>
        <w:jc w:val="both"/>
        <w:rPr>
          <w:rFonts w:ascii="Calibri" w:hAnsi="Calibri" w:cs="Arial"/>
        </w:rPr>
      </w:pPr>
      <w:r w:rsidRPr="00C96E86">
        <w:rPr>
          <w:rFonts w:cs="Calibri"/>
        </w:rPr>
        <w:t xml:space="preserve">Szczegółowe dane dotyczące </w:t>
      </w:r>
      <w:r>
        <w:rPr>
          <w:rFonts w:cs="Calibri"/>
        </w:rPr>
        <w:t xml:space="preserve">dofinansowania oprocentowania kredytów bankowych </w:t>
      </w:r>
      <w:r w:rsidRPr="00C96E86">
        <w:rPr>
          <w:rFonts w:cs="Calibri"/>
        </w:rPr>
        <w:t xml:space="preserve">znajdują się </w:t>
      </w:r>
      <w:r w:rsidR="00EA2C15">
        <w:rPr>
          <w:rFonts w:cs="Calibri"/>
        </w:rPr>
        <w:br/>
      </w:r>
      <w:r w:rsidRPr="00C96E86">
        <w:rPr>
          <w:rFonts w:cs="Calibri"/>
        </w:rPr>
        <w:t xml:space="preserve">w Tabeli nr </w:t>
      </w:r>
      <w:r w:rsidR="00C369D5">
        <w:rPr>
          <w:rFonts w:cs="Calibri"/>
        </w:rPr>
        <w:t>9</w:t>
      </w:r>
      <w:r w:rsidRPr="00C96E86">
        <w:rPr>
          <w:rFonts w:cs="Calibri"/>
        </w:rPr>
        <w:t xml:space="preserve"> i </w:t>
      </w:r>
      <w:r w:rsidR="00C369D5">
        <w:rPr>
          <w:rFonts w:cs="Calibri"/>
        </w:rPr>
        <w:t>10</w:t>
      </w:r>
      <w:r w:rsidRPr="00C96E86">
        <w:rPr>
          <w:rFonts w:cs="Calibri"/>
        </w:rPr>
        <w:t>.</w:t>
      </w:r>
    </w:p>
    <w:p w:rsidR="00E34CE1" w:rsidRDefault="00E34CE1" w:rsidP="001A5C72">
      <w:pPr>
        <w:pStyle w:val="Nagwek1"/>
      </w:pPr>
      <w:bookmarkStart w:id="98" w:name="_Toc477947976"/>
      <w:r w:rsidRPr="002D6B98">
        <w:lastRenderedPageBreak/>
        <w:t>Zadania rehabilitacji społecznej realizowane przez PFRON</w:t>
      </w:r>
      <w:bookmarkEnd w:id="98"/>
    </w:p>
    <w:p w:rsidR="00954779" w:rsidRDefault="00E34CE1" w:rsidP="006D3B86">
      <w:pPr>
        <w:pStyle w:val="Nagwek2"/>
        <w:rPr>
          <w:rFonts w:ascii="Calibri" w:hAnsi="Calibri" w:cs="Arial"/>
        </w:rPr>
      </w:pPr>
      <w:bookmarkStart w:id="99" w:name="_Toc477947977"/>
      <w:r w:rsidRPr="002D6B98">
        <w:t>Zadania zlecane art. 36 ustawy o rehabilitacji</w:t>
      </w:r>
      <w:bookmarkEnd w:id="99"/>
      <w:r w:rsidRPr="002D6B98">
        <w:t xml:space="preserve"> </w:t>
      </w:r>
    </w:p>
    <w:p w:rsidR="00E34CE1" w:rsidRPr="00054777" w:rsidRDefault="00E34CE1" w:rsidP="00132C31">
      <w:pPr>
        <w:spacing w:after="60"/>
        <w:jc w:val="both"/>
        <w:rPr>
          <w:rFonts w:ascii="Calibri" w:hAnsi="Calibri" w:cs="Arial"/>
        </w:rPr>
      </w:pPr>
      <w:r w:rsidRPr="00054777">
        <w:rPr>
          <w:rFonts w:ascii="Calibri" w:hAnsi="Calibri" w:cs="Arial"/>
        </w:rPr>
        <w:t xml:space="preserve">Zgodnie z postanowieniem art. 36 ustawy o rehabilitacji zadania z zakresu rehabilitacji zawodowej </w:t>
      </w:r>
      <w:r w:rsidRPr="00054777">
        <w:rPr>
          <w:rFonts w:ascii="Calibri" w:hAnsi="Calibri" w:cs="Arial"/>
        </w:rPr>
        <w:br/>
        <w:t xml:space="preserve">i społecznej osób niepełnosprawnych mogą być realizowane przez fundacje oraz organizacje pozarządowe a także kościelne osoby prawne, </w:t>
      </w:r>
      <w:r w:rsidRPr="00054777">
        <w:rPr>
          <w:rFonts w:ascii="Calibri" w:hAnsi="Calibri"/>
        </w:rPr>
        <w:t>stowarzyszenia jednostek samorządu terytorialnego, spółdzielnie socjalne oraz spełniające szczególne warunki spółki akcyjne, spółki z ograniczoną odpowiedzialnością, kluby sportowe będące spółkami</w:t>
      </w:r>
      <w:r w:rsidRPr="00054777">
        <w:rPr>
          <w:rFonts w:ascii="Calibri" w:hAnsi="Calibri" w:cs="Arial"/>
        </w:rPr>
        <w:t>:</w:t>
      </w:r>
    </w:p>
    <w:p w:rsidR="00E34CE1" w:rsidRPr="00054777" w:rsidRDefault="00E34CE1" w:rsidP="00132C31">
      <w:pPr>
        <w:numPr>
          <w:ilvl w:val="0"/>
          <w:numId w:val="13"/>
        </w:numPr>
        <w:tabs>
          <w:tab w:val="clear" w:pos="360"/>
          <w:tab w:val="num" w:pos="709"/>
          <w:tab w:val="left" w:pos="851"/>
          <w:tab w:val="left" w:pos="1134"/>
        </w:tabs>
        <w:spacing w:after="60"/>
        <w:ind w:left="709"/>
        <w:jc w:val="both"/>
        <w:rPr>
          <w:rFonts w:ascii="Calibri" w:hAnsi="Calibri" w:cs="Arial"/>
          <w:lang w:val="x-none" w:eastAsia="x-none"/>
        </w:rPr>
      </w:pPr>
      <w:r w:rsidRPr="00054777">
        <w:rPr>
          <w:rFonts w:ascii="Calibri" w:hAnsi="Calibri" w:cs="Arial"/>
          <w:lang w:val="x-none" w:eastAsia="x-none"/>
        </w:rPr>
        <w:t>na zlecenie Funduszu,</w:t>
      </w:r>
    </w:p>
    <w:p w:rsidR="00E34CE1" w:rsidRPr="00054777" w:rsidRDefault="00E34CE1" w:rsidP="00132C31">
      <w:pPr>
        <w:numPr>
          <w:ilvl w:val="0"/>
          <w:numId w:val="13"/>
        </w:numPr>
        <w:tabs>
          <w:tab w:val="clear" w:pos="360"/>
          <w:tab w:val="num" w:pos="709"/>
          <w:tab w:val="left" w:pos="851"/>
          <w:tab w:val="left" w:pos="1134"/>
        </w:tabs>
        <w:spacing w:after="60"/>
        <w:ind w:left="709"/>
        <w:jc w:val="both"/>
        <w:rPr>
          <w:rFonts w:ascii="Calibri" w:hAnsi="Calibri" w:cs="Arial"/>
          <w:lang w:val="x-none" w:eastAsia="x-none"/>
        </w:rPr>
      </w:pPr>
      <w:r w:rsidRPr="00054777">
        <w:rPr>
          <w:rFonts w:ascii="Calibri" w:hAnsi="Calibri" w:cs="Arial"/>
          <w:lang w:val="x-none" w:eastAsia="x-none"/>
        </w:rPr>
        <w:t xml:space="preserve">na zlecenie samorządu województwa lub powiatu – ze środków PFRON (przekazanych </w:t>
      </w:r>
      <w:r w:rsidRPr="00054777">
        <w:rPr>
          <w:rFonts w:ascii="Calibri" w:hAnsi="Calibri" w:cs="Arial"/>
          <w:lang w:eastAsia="x-none"/>
        </w:rPr>
        <w:br/>
      </w:r>
      <w:r w:rsidRPr="00054777">
        <w:rPr>
          <w:rFonts w:ascii="Calibri" w:hAnsi="Calibri" w:cs="Arial"/>
          <w:lang w:val="x-none" w:eastAsia="x-none"/>
        </w:rPr>
        <w:t>wg algorytmu).</w:t>
      </w:r>
    </w:p>
    <w:p w:rsidR="00E34CE1" w:rsidRPr="00054777" w:rsidRDefault="00E34CE1" w:rsidP="00132C31">
      <w:pPr>
        <w:spacing w:after="60"/>
        <w:jc w:val="both"/>
        <w:rPr>
          <w:rFonts w:ascii="Calibri" w:hAnsi="Calibri" w:cs="Arial"/>
        </w:rPr>
      </w:pPr>
      <w:r w:rsidRPr="00054777">
        <w:rPr>
          <w:rFonts w:ascii="Calibri" w:hAnsi="Calibri" w:cs="Arial"/>
        </w:rPr>
        <w:t>Rodzaje zadań, które mogą być zlecane fundacjom oraz organizacjom pozarządowym wskazane zostały w rozporządzeniu Ministra Pracy i Polityki Sp</w:t>
      </w:r>
      <w:r>
        <w:rPr>
          <w:rFonts w:ascii="Calibri" w:hAnsi="Calibri" w:cs="Arial"/>
        </w:rPr>
        <w:t>ołecznej z dnia 7 lutego 2008 roku</w:t>
      </w:r>
      <w:r w:rsidRPr="00054777">
        <w:rPr>
          <w:rFonts w:ascii="Calibri" w:hAnsi="Calibri" w:cs="Arial"/>
        </w:rPr>
        <w:t xml:space="preserve"> w sprawie rodzajów zadań z zakresu rehabilitacji zawodowej i społecznej osób niepełnosprawnych zlecanych fundacjom oraz organizacjom pozarządowym (Dz. U. z 2016 r. poz. 1945).</w:t>
      </w:r>
    </w:p>
    <w:p w:rsidR="00E34CE1" w:rsidRPr="00054777" w:rsidRDefault="00E34CE1" w:rsidP="00132C31">
      <w:pPr>
        <w:tabs>
          <w:tab w:val="left" w:pos="-720"/>
          <w:tab w:val="left" w:pos="0"/>
          <w:tab w:val="left" w:pos="360"/>
          <w:tab w:val="left" w:pos="1440"/>
          <w:tab w:val="left" w:pos="2160"/>
          <w:tab w:val="left" w:pos="2880"/>
          <w:tab w:val="left" w:pos="3600"/>
          <w:tab w:val="left" w:pos="4320"/>
        </w:tabs>
        <w:autoSpaceDE w:val="0"/>
        <w:autoSpaceDN w:val="0"/>
        <w:adjustRightInd w:val="0"/>
        <w:spacing w:after="60"/>
        <w:jc w:val="both"/>
        <w:rPr>
          <w:rFonts w:ascii="Calibri" w:hAnsi="Calibri"/>
          <w:lang w:val="x-none" w:eastAsia="x-none"/>
        </w:rPr>
      </w:pPr>
      <w:r w:rsidRPr="00054777">
        <w:rPr>
          <w:rFonts w:ascii="Calibri" w:hAnsi="Calibri"/>
          <w:lang w:val="x-none" w:eastAsia="x-none"/>
        </w:rPr>
        <w:t xml:space="preserve">Na realizację zadań zlecanych </w:t>
      </w:r>
      <w:r w:rsidRPr="00054777">
        <w:rPr>
          <w:rFonts w:ascii="Calibri" w:hAnsi="Calibri"/>
          <w:lang w:eastAsia="x-none"/>
        </w:rPr>
        <w:t>w Biurze i Oddziałach PFRON w 2016 roku</w:t>
      </w:r>
      <w:r w:rsidRPr="00054777">
        <w:rPr>
          <w:rFonts w:ascii="Calibri" w:hAnsi="Calibri"/>
          <w:lang w:val="x-none" w:eastAsia="x-none"/>
        </w:rPr>
        <w:t xml:space="preserve"> zaplanowa</w:t>
      </w:r>
      <w:r w:rsidRPr="00054777">
        <w:rPr>
          <w:rFonts w:ascii="Calibri" w:hAnsi="Calibri"/>
          <w:lang w:eastAsia="x-none"/>
        </w:rPr>
        <w:t xml:space="preserve">no </w:t>
      </w:r>
      <w:r w:rsidRPr="00054777">
        <w:rPr>
          <w:rFonts w:ascii="Calibri" w:hAnsi="Calibri"/>
          <w:lang w:val="x-none" w:eastAsia="x-none"/>
        </w:rPr>
        <w:t>środki</w:t>
      </w:r>
      <w:r w:rsidRPr="00054777">
        <w:rPr>
          <w:rFonts w:ascii="Calibri" w:hAnsi="Calibri"/>
          <w:lang w:eastAsia="x-none"/>
        </w:rPr>
        <w:br/>
      </w:r>
      <w:r>
        <w:rPr>
          <w:rFonts w:ascii="Calibri" w:hAnsi="Calibri"/>
          <w:lang w:eastAsia="x-none"/>
        </w:rPr>
        <w:t xml:space="preserve">finansowe </w:t>
      </w:r>
      <w:r w:rsidRPr="00054777">
        <w:rPr>
          <w:rFonts w:ascii="Calibri" w:hAnsi="Calibri"/>
          <w:lang w:val="x-none" w:eastAsia="x-none"/>
        </w:rPr>
        <w:t xml:space="preserve">w łącznej </w:t>
      </w:r>
      <w:r w:rsidRPr="00054777">
        <w:rPr>
          <w:rFonts w:ascii="Calibri" w:hAnsi="Calibri"/>
          <w:lang w:eastAsia="x-none"/>
        </w:rPr>
        <w:t xml:space="preserve">wysokości </w:t>
      </w:r>
      <w:r w:rsidRPr="00054777">
        <w:rPr>
          <w:rFonts w:ascii="Calibri" w:hAnsi="Calibri"/>
          <w:bCs/>
          <w:lang w:eastAsia="x-none"/>
        </w:rPr>
        <w:t>209.147 tys. zł</w:t>
      </w:r>
      <w:r w:rsidRPr="00054777">
        <w:rPr>
          <w:rFonts w:ascii="Calibri" w:hAnsi="Calibri"/>
          <w:bCs/>
          <w:lang w:val="x-none" w:eastAsia="x-none"/>
        </w:rPr>
        <w:t xml:space="preserve">, </w:t>
      </w:r>
      <w:r w:rsidRPr="00054777">
        <w:rPr>
          <w:rFonts w:ascii="Calibri" w:hAnsi="Calibri"/>
          <w:lang w:val="x-none" w:eastAsia="x-none"/>
        </w:rPr>
        <w:t>w tym</w:t>
      </w:r>
      <w:r w:rsidRPr="00054777">
        <w:rPr>
          <w:rFonts w:ascii="Calibri" w:hAnsi="Calibri"/>
          <w:bCs/>
          <w:lang w:val="x-none" w:eastAsia="x-none"/>
        </w:rPr>
        <w:t xml:space="preserve"> </w:t>
      </w:r>
      <w:r w:rsidRPr="00054777">
        <w:rPr>
          <w:rFonts w:ascii="Calibri" w:hAnsi="Calibri"/>
          <w:lang w:val="x-none" w:eastAsia="x-none"/>
        </w:rPr>
        <w:t>dla jednostek:</w:t>
      </w:r>
    </w:p>
    <w:p w:rsidR="00E34CE1" w:rsidRPr="00054777" w:rsidRDefault="00E34CE1" w:rsidP="00132C31">
      <w:pPr>
        <w:numPr>
          <w:ilvl w:val="0"/>
          <w:numId w:val="11"/>
        </w:numPr>
        <w:tabs>
          <w:tab w:val="clear" w:pos="360"/>
          <w:tab w:val="left" w:pos="0"/>
          <w:tab w:val="num" w:pos="709"/>
          <w:tab w:val="right" w:pos="9072"/>
        </w:tabs>
        <w:spacing w:after="60"/>
        <w:ind w:left="709" w:right="-2"/>
        <w:rPr>
          <w:rFonts w:ascii="Calibri" w:hAnsi="Calibri"/>
          <w:lang w:val="x-none" w:eastAsia="x-none"/>
        </w:rPr>
      </w:pPr>
      <w:r w:rsidRPr="00054777">
        <w:rPr>
          <w:rFonts w:ascii="Calibri" w:hAnsi="Calibri"/>
          <w:lang w:val="x-none" w:eastAsia="x-none"/>
        </w:rPr>
        <w:t>zaliczanych do sektora finansów publicznych</w:t>
      </w:r>
      <w:r w:rsidRPr="00054777">
        <w:rPr>
          <w:rFonts w:ascii="Calibri" w:hAnsi="Calibri"/>
          <w:lang w:val="x-none" w:eastAsia="x-none"/>
        </w:rPr>
        <w:tab/>
        <w:t xml:space="preserve">    </w:t>
      </w:r>
      <w:r w:rsidRPr="00054777">
        <w:rPr>
          <w:rFonts w:ascii="Calibri" w:hAnsi="Calibri"/>
          <w:lang w:eastAsia="x-none"/>
        </w:rPr>
        <w:t xml:space="preserve"> </w:t>
      </w:r>
      <w:r w:rsidRPr="00054777">
        <w:rPr>
          <w:rFonts w:ascii="Calibri" w:hAnsi="Calibri"/>
          <w:lang w:val="x-none" w:eastAsia="x-none"/>
        </w:rPr>
        <w:t xml:space="preserve">  </w:t>
      </w:r>
      <w:r w:rsidRPr="00054777">
        <w:rPr>
          <w:rFonts w:ascii="Calibri" w:hAnsi="Calibri"/>
          <w:lang w:eastAsia="x-none"/>
        </w:rPr>
        <w:t>210 tys.</w:t>
      </w:r>
      <w:r w:rsidRPr="00054777">
        <w:rPr>
          <w:rFonts w:ascii="Calibri" w:hAnsi="Calibri"/>
          <w:lang w:val="x-none" w:eastAsia="x-none"/>
        </w:rPr>
        <w:t xml:space="preserve"> zł (</w:t>
      </w:r>
      <w:r w:rsidRPr="00054777">
        <w:rPr>
          <w:rFonts w:ascii="Calibri" w:hAnsi="Calibri" w:cs="Arial"/>
          <w:lang w:val="x-none" w:eastAsia="x-none"/>
        </w:rPr>
        <w:t>§</w:t>
      </w:r>
      <w:r w:rsidRPr="00054777">
        <w:rPr>
          <w:rFonts w:ascii="Calibri" w:hAnsi="Calibri"/>
          <w:lang w:val="x-none" w:eastAsia="x-none"/>
        </w:rPr>
        <w:t>2440)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2"/>
        </w:tabs>
        <w:spacing w:after="60"/>
        <w:ind w:left="709" w:right="-2"/>
        <w:rPr>
          <w:rFonts w:ascii="Calibri" w:hAnsi="Calibri"/>
          <w:lang w:val="x-none" w:eastAsia="x-none"/>
        </w:rPr>
      </w:pPr>
      <w:r w:rsidRPr="00054777">
        <w:rPr>
          <w:rFonts w:ascii="Calibri" w:hAnsi="Calibri"/>
          <w:lang w:val="x-none" w:eastAsia="x-none"/>
        </w:rPr>
        <w:t>niezaliczanych do sektora finansów publicznych</w:t>
      </w:r>
      <w:r w:rsidRPr="00054777">
        <w:rPr>
          <w:rFonts w:ascii="Calibri" w:hAnsi="Calibri"/>
          <w:lang w:val="x-none" w:eastAsia="x-none"/>
        </w:rPr>
        <w:tab/>
      </w:r>
      <w:r w:rsidRPr="00054777">
        <w:rPr>
          <w:rFonts w:ascii="Calibri" w:hAnsi="Calibri"/>
          <w:lang w:eastAsia="x-none"/>
        </w:rPr>
        <w:t>207.300 tys.</w:t>
      </w:r>
      <w:r w:rsidRPr="00054777">
        <w:rPr>
          <w:rFonts w:ascii="Calibri" w:hAnsi="Calibri"/>
          <w:lang w:val="x-none" w:eastAsia="x-none"/>
        </w:rPr>
        <w:t xml:space="preserve"> zł (§2450)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2"/>
        </w:tabs>
        <w:spacing w:after="60"/>
        <w:ind w:left="709" w:right="-2"/>
        <w:rPr>
          <w:rFonts w:ascii="Calibri" w:hAnsi="Calibri"/>
          <w:lang w:val="x-none" w:eastAsia="x-none"/>
        </w:rPr>
      </w:pPr>
      <w:r w:rsidRPr="00054777">
        <w:rPr>
          <w:rFonts w:ascii="Calibri" w:hAnsi="Calibri"/>
          <w:lang w:val="x-none" w:eastAsia="x-none"/>
        </w:rPr>
        <w:t>zaliczanych do sektora finansów publicznych</w:t>
      </w:r>
      <w:r w:rsidRPr="00054777">
        <w:rPr>
          <w:rFonts w:ascii="Calibri" w:hAnsi="Calibri"/>
          <w:lang w:val="x-none" w:eastAsia="x-none"/>
        </w:rPr>
        <w:tab/>
        <w:t xml:space="preserve">   </w:t>
      </w:r>
      <w:r w:rsidRPr="00054777">
        <w:rPr>
          <w:rFonts w:ascii="Calibri" w:hAnsi="Calibri"/>
          <w:lang w:eastAsia="x-none"/>
        </w:rPr>
        <w:t xml:space="preserve">    337 tys. </w:t>
      </w:r>
      <w:r w:rsidRPr="00054777">
        <w:rPr>
          <w:rFonts w:ascii="Calibri" w:hAnsi="Calibri"/>
          <w:lang w:val="x-none" w:eastAsia="x-none"/>
        </w:rPr>
        <w:t>zł (</w:t>
      </w:r>
      <w:r w:rsidRPr="00054777">
        <w:rPr>
          <w:rFonts w:ascii="Calibri" w:hAnsi="Calibri" w:cs="Arial"/>
          <w:lang w:val="x-none" w:eastAsia="x-none"/>
        </w:rPr>
        <w:t>§</w:t>
      </w:r>
      <w:r w:rsidRPr="00054777">
        <w:rPr>
          <w:rFonts w:ascii="Calibri" w:hAnsi="Calibri"/>
          <w:lang w:val="x-none" w:eastAsia="x-none"/>
        </w:rPr>
        <w:t>6260)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2"/>
        </w:tabs>
        <w:spacing w:after="60"/>
        <w:ind w:left="709" w:right="-2"/>
        <w:rPr>
          <w:rFonts w:ascii="Calibri" w:hAnsi="Calibri"/>
          <w:lang w:val="x-none" w:eastAsia="x-none"/>
        </w:rPr>
      </w:pPr>
      <w:r w:rsidRPr="00054777">
        <w:rPr>
          <w:rFonts w:ascii="Calibri" w:hAnsi="Calibri"/>
          <w:lang w:val="x-none" w:eastAsia="x-none"/>
        </w:rPr>
        <w:t xml:space="preserve">niezaliczanych do sektora finansów publicznych     </w:t>
      </w:r>
      <w:r w:rsidRPr="00054777">
        <w:rPr>
          <w:rFonts w:ascii="Calibri" w:hAnsi="Calibri"/>
          <w:lang w:val="x-none" w:eastAsia="x-none"/>
        </w:rPr>
        <w:tab/>
        <w:t xml:space="preserve">    </w:t>
      </w:r>
      <w:r w:rsidRPr="00054777">
        <w:rPr>
          <w:rFonts w:ascii="Calibri" w:hAnsi="Calibri"/>
          <w:lang w:eastAsia="x-none"/>
        </w:rPr>
        <w:t xml:space="preserve">1.300 tys. </w:t>
      </w:r>
      <w:r w:rsidRPr="00054777">
        <w:rPr>
          <w:rFonts w:ascii="Calibri" w:hAnsi="Calibri"/>
          <w:lang w:val="x-none" w:eastAsia="x-none"/>
        </w:rPr>
        <w:t>zł (§6270).</w:t>
      </w:r>
    </w:p>
    <w:p w:rsidR="00E34CE1" w:rsidRPr="000B3C0A" w:rsidRDefault="00E34CE1" w:rsidP="00132C31">
      <w:pPr>
        <w:tabs>
          <w:tab w:val="left" w:pos="-720"/>
          <w:tab w:val="left" w:pos="0"/>
          <w:tab w:val="left" w:pos="1440"/>
          <w:tab w:val="left" w:pos="2160"/>
          <w:tab w:val="left" w:pos="2880"/>
          <w:tab w:val="left" w:pos="3600"/>
          <w:tab w:val="left" w:pos="4320"/>
          <w:tab w:val="left" w:pos="6663"/>
        </w:tabs>
        <w:autoSpaceDE w:val="0"/>
        <w:autoSpaceDN w:val="0"/>
        <w:adjustRightInd w:val="0"/>
        <w:spacing w:before="240" w:after="60"/>
        <w:jc w:val="both"/>
        <w:rPr>
          <w:rFonts w:ascii="Calibri" w:hAnsi="Calibri"/>
          <w:b/>
          <w:i/>
          <w:color w:val="548DD4" w:themeColor="text2" w:themeTint="99"/>
          <w:lang w:eastAsia="x-none"/>
        </w:rPr>
      </w:pPr>
      <w:r w:rsidRPr="000B3C0A">
        <w:rPr>
          <w:rFonts w:ascii="Calibri" w:hAnsi="Calibri"/>
          <w:b/>
          <w:i/>
          <w:color w:val="548DD4" w:themeColor="text2" w:themeTint="99"/>
          <w:lang w:eastAsia="x-none"/>
        </w:rPr>
        <w:t xml:space="preserve">Biuro i Oddziały PFRON </w:t>
      </w:r>
      <w:r w:rsidRPr="000B3C0A">
        <w:rPr>
          <w:rFonts w:ascii="Calibri" w:hAnsi="Calibri"/>
          <w:b/>
          <w:i/>
          <w:color w:val="548DD4" w:themeColor="text2" w:themeTint="99"/>
          <w:lang w:val="x-none" w:eastAsia="x-none"/>
        </w:rPr>
        <w:t>w 201</w:t>
      </w:r>
      <w:r w:rsidRPr="000B3C0A">
        <w:rPr>
          <w:rFonts w:ascii="Calibri" w:hAnsi="Calibri"/>
          <w:b/>
          <w:i/>
          <w:color w:val="548DD4" w:themeColor="text2" w:themeTint="99"/>
          <w:lang w:eastAsia="x-none"/>
        </w:rPr>
        <w:t>6</w:t>
      </w:r>
      <w:r w:rsidRPr="000B3C0A">
        <w:rPr>
          <w:rFonts w:ascii="Calibri" w:hAnsi="Calibri"/>
          <w:b/>
          <w:i/>
          <w:color w:val="548DD4" w:themeColor="text2" w:themeTint="99"/>
          <w:lang w:val="x-none" w:eastAsia="x-none"/>
        </w:rPr>
        <w:t xml:space="preserve"> r</w:t>
      </w:r>
      <w:r w:rsidRPr="000B3C0A">
        <w:rPr>
          <w:rFonts w:ascii="Calibri" w:hAnsi="Calibri"/>
          <w:b/>
          <w:i/>
          <w:color w:val="548DD4" w:themeColor="text2" w:themeTint="99"/>
          <w:lang w:eastAsia="x-none"/>
        </w:rPr>
        <w:t>oku wykorzystały środki w łącznej wysokości 207.103.267,09 zł</w:t>
      </w:r>
      <w:r w:rsidRPr="000B3C0A">
        <w:rPr>
          <w:rFonts w:ascii="Calibri" w:hAnsi="Calibri"/>
          <w:b/>
          <w:i/>
          <w:color w:val="548DD4" w:themeColor="text2" w:themeTint="99"/>
          <w:lang w:val="x-none" w:eastAsia="x-none"/>
        </w:rPr>
        <w:t xml:space="preserve"> (</w:t>
      </w:r>
      <w:r w:rsidRPr="000B3C0A">
        <w:rPr>
          <w:rFonts w:ascii="Calibri" w:hAnsi="Calibri"/>
          <w:b/>
          <w:i/>
          <w:color w:val="548DD4" w:themeColor="text2" w:themeTint="99"/>
          <w:lang w:eastAsia="x-none"/>
        </w:rPr>
        <w:t>99,02</w:t>
      </w:r>
      <w:r w:rsidRPr="000B3C0A">
        <w:rPr>
          <w:rFonts w:ascii="Calibri" w:hAnsi="Calibri"/>
          <w:b/>
          <w:i/>
          <w:color w:val="548DD4" w:themeColor="text2" w:themeTint="99"/>
          <w:lang w:val="x-none" w:eastAsia="x-none"/>
        </w:rPr>
        <w:t>% środków zaplanowanych), w tym</w:t>
      </w:r>
      <w:r w:rsidRPr="000B3C0A">
        <w:rPr>
          <w:rFonts w:ascii="Calibri" w:hAnsi="Calibri" w:cs="Arial"/>
          <w:b/>
          <w:bCs/>
          <w:i/>
          <w:color w:val="548DD4" w:themeColor="text2" w:themeTint="99"/>
          <w:lang w:val="x-none" w:eastAsia="x-none"/>
        </w:rPr>
        <w:t xml:space="preserve"> </w:t>
      </w:r>
      <w:r w:rsidRPr="000B3C0A">
        <w:rPr>
          <w:rFonts w:ascii="Calibri" w:hAnsi="Calibri" w:cs="Arial"/>
          <w:b/>
          <w:i/>
          <w:color w:val="548DD4" w:themeColor="text2" w:themeTint="99"/>
          <w:lang w:val="x-none" w:eastAsia="x-none"/>
        </w:rPr>
        <w:t>dla jednostek</w:t>
      </w:r>
      <w:r w:rsidRPr="000B3C0A">
        <w:rPr>
          <w:rFonts w:ascii="Calibri" w:hAnsi="Calibri"/>
          <w:b/>
          <w:i/>
          <w:color w:val="548DD4" w:themeColor="text2" w:themeTint="99"/>
          <w:lang w:val="x-none" w:eastAsia="x-none"/>
        </w:rPr>
        <w:t>:</w:t>
      </w:r>
    </w:p>
    <w:p w:rsidR="00E34CE1" w:rsidRPr="00054777" w:rsidRDefault="00E34CE1" w:rsidP="00132C31">
      <w:pPr>
        <w:numPr>
          <w:ilvl w:val="0"/>
          <w:numId w:val="11"/>
        </w:numPr>
        <w:tabs>
          <w:tab w:val="clear" w:pos="360"/>
          <w:tab w:val="left" w:pos="0"/>
          <w:tab w:val="num" w:pos="709"/>
          <w:tab w:val="right" w:pos="9070"/>
        </w:tabs>
        <w:spacing w:after="60"/>
        <w:ind w:left="709"/>
        <w:rPr>
          <w:rFonts w:ascii="Calibri" w:hAnsi="Calibri"/>
          <w:lang w:val="x-none" w:eastAsia="x-none"/>
        </w:rPr>
      </w:pPr>
      <w:r w:rsidRPr="00054777">
        <w:rPr>
          <w:rFonts w:ascii="Calibri" w:hAnsi="Calibri"/>
          <w:lang w:val="x-none" w:eastAsia="x-none"/>
        </w:rPr>
        <w:t>zaliczanych do sektora finansów publicznych</w:t>
      </w:r>
      <w:r w:rsidRPr="00054777">
        <w:rPr>
          <w:rFonts w:ascii="Calibri" w:hAnsi="Calibri"/>
          <w:lang w:val="x-none" w:eastAsia="x-none"/>
        </w:rPr>
        <w:tab/>
        <w:t xml:space="preserve">    </w:t>
      </w:r>
      <w:r w:rsidRPr="00054777">
        <w:rPr>
          <w:rFonts w:ascii="Calibri" w:hAnsi="Calibri"/>
          <w:lang w:eastAsia="x-none"/>
        </w:rPr>
        <w:t xml:space="preserve"> </w:t>
      </w:r>
      <w:r w:rsidRPr="00054777">
        <w:rPr>
          <w:rFonts w:ascii="Calibri" w:hAnsi="Calibri"/>
          <w:lang w:val="x-none" w:eastAsia="x-none"/>
        </w:rPr>
        <w:t xml:space="preserve">  </w:t>
      </w:r>
      <w:r w:rsidRPr="00054777">
        <w:rPr>
          <w:rFonts w:ascii="Calibri" w:hAnsi="Calibri"/>
          <w:lang w:eastAsia="x-none"/>
        </w:rPr>
        <w:t>160.657,41</w:t>
      </w:r>
      <w:r w:rsidRPr="00054777">
        <w:rPr>
          <w:rFonts w:ascii="Calibri" w:hAnsi="Calibri"/>
          <w:lang w:val="x-none" w:eastAsia="x-none"/>
        </w:rPr>
        <w:t xml:space="preserve"> zł (</w:t>
      </w:r>
      <w:r w:rsidRPr="00054777">
        <w:rPr>
          <w:rFonts w:ascii="Calibri" w:hAnsi="Calibri" w:cs="Arial"/>
          <w:lang w:val="x-none" w:eastAsia="x-none"/>
        </w:rPr>
        <w:t>§</w:t>
      </w:r>
      <w:r w:rsidRPr="00054777">
        <w:rPr>
          <w:rFonts w:ascii="Calibri" w:hAnsi="Calibri"/>
          <w:lang w:val="x-none" w:eastAsia="x-none"/>
        </w:rPr>
        <w:t>2440)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0"/>
        </w:tabs>
        <w:spacing w:after="60"/>
        <w:ind w:left="709"/>
        <w:rPr>
          <w:rFonts w:ascii="Calibri" w:hAnsi="Calibri"/>
          <w:lang w:val="x-none" w:eastAsia="x-none"/>
        </w:rPr>
      </w:pPr>
      <w:r w:rsidRPr="00054777">
        <w:rPr>
          <w:rFonts w:ascii="Calibri" w:hAnsi="Calibri"/>
          <w:lang w:val="x-none" w:eastAsia="x-none"/>
        </w:rPr>
        <w:t>niezaliczanych do sektora finansów publicznych</w:t>
      </w:r>
      <w:r w:rsidRPr="00054777">
        <w:rPr>
          <w:rFonts w:ascii="Calibri" w:hAnsi="Calibri"/>
          <w:lang w:val="x-none" w:eastAsia="x-none"/>
        </w:rPr>
        <w:tab/>
      </w:r>
      <w:r w:rsidRPr="00054777">
        <w:rPr>
          <w:rFonts w:ascii="Calibri" w:hAnsi="Calibri"/>
          <w:lang w:eastAsia="x-none"/>
        </w:rPr>
        <w:t>205.610.712,40</w:t>
      </w:r>
      <w:r w:rsidRPr="00054777">
        <w:rPr>
          <w:rFonts w:ascii="Calibri" w:hAnsi="Calibri"/>
          <w:lang w:val="x-none" w:eastAsia="x-none"/>
        </w:rPr>
        <w:t xml:space="preserve"> zł (§2450)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0"/>
        </w:tabs>
        <w:spacing w:after="60"/>
        <w:ind w:left="709"/>
        <w:rPr>
          <w:rFonts w:ascii="Calibri" w:hAnsi="Calibri"/>
          <w:lang w:val="x-none" w:eastAsia="x-none"/>
        </w:rPr>
      </w:pPr>
      <w:r w:rsidRPr="00054777">
        <w:rPr>
          <w:rFonts w:ascii="Calibri" w:hAnsi="Calibri"/>
          <w:lang w:val="x-none" w:eastAsia="x-none"/>
        </w:rPr>
        <w:t>zaliczanych do sektora finansów publicznych</w:t>
      </w:r>
      <w:r w:rsidRPr="00054777">
        <w:rPr>
          <w:rFonts w:ascii="Calibri" w:hAnsi="Calibri"/>
          <w:lang w:val="x-none" w:eastAsia="x-none"/>
        </w:rPr>
        <w:tab/>
        <w:t xml:space="preserve">   </w:t>
      </w:r>
      <w:r w:rsidRPr="00054777">
        <w:rPr>
          <w:rFonts w:ascii="Calibri" w:hAnsi="Calibri"/>
          <w:lang w:eastAsia="x-none"/>
        </w:rPr>
        <w:t xml:space="preserve">    250.216,78</w:t>
      </w:r>
      <w:r w:rsidRPr="00054777">
        <w:rPr>
          <w:rFonts w:ascii="Calibri" w:hAnsi="Calibri"/>
          <w:lang w:val="x-none" w:eastAsia="x-none"/>
        </w:rPr>
        <w:t xml:space="preserve"> zł (</w:t>
      </w:r>
      <w:r w:rsidRPr="00054777">
        <w:rPr>
          <w:rFonts w:ascii="Calibri" w:hAnsi="Calibri" w:cs="Arial"/>
          <w:lang w:val="x-none" w:eastAsia="x-none"/>
        </w:rPr>
        <w:t>§</w:t>
      </w:r>
      <w:r w:rsidRPr="00054777">
        <w:rPr>
          <w:rFonts w:ascii="Calibri" w:hAnsi="Calibri"/>
          <w:lang w:val="x-none" w:eastAsia="x-none"/>
        </w:rPr>
        <w:t>6260)</w:t>
      </w:r>
      <w:r w:rsidRPr="00054777">
        <w:rPr>
          <w:rFonts w:ascii="Calibri" w:hAnsi="Calibri"/>
          <w:lang w:eastAsia="x-none"/>
        </w:rPr>
        <w:t>,</w:t>
      </w:r>
    </w:p>
    <w:p w:rsidR="00E34CE1" w:rsidRPr="00054777" w:rsidRDefault="00E34CE1" w:rsidP="00132C31">
      <w:pPr>
        <w:numPr>
          <w:ilvl w:val="0"/>
          <w:numId w:val="11"/>
        </w:numPr>
        <w:tabs>
          <w:tab w:val="clear" w:pos="360"/>
          <w:tab w:val="left" w:pos="0"/>
          <w:tab w:val="num" w:pos="709"/>
          <w:tab w:val="right" w:pos="9070"/>
        </w:tabs>
        <w:spacing w:after="60"/>
        <w:ind w:left="709"/>
        <w:rPr>
          <w:rFonts w:ascii="Calibri" w:hAnsi="Calibri"/>
          <w:lang w:val="x-none" w:eastAsia="x-none"/>
        </w:rPr>
      </w:pPr>
      <w:r w:rsidRPr="00054777">
        <w:rPr>
          <w:rFonts w:ascii="Calibri" w:hAnsi="Calibri"/>
          <w:lang w:val="x-none" w:eastAsia="x-none"/>
        </w:rPr>
        <w:t xml:space="preserve">niezaliczanych do sektora finansów publicznych     </w:t>
      </w:r>
      <w:r w:rsidRPr="00054777">
        <w:rPr>
          <w:rFonts w:ascii="Calibri" w:hAnsi="Calibri"/>
          <w:lang w:val="x-none" w:eastAsia="x-none"/>
        </w:rPr>
        <w:tab/>
        <w:t xml:space="preserve">    </w:t>
      </w:r>
      <w:r w:rsidRPr="00054777">
        <w:rPr>
          <w:rFonts w:ascii="Calibri" w:hAnsi="Calibri"/>
          <w:lang w:eastAsia="x-none"/>
        </w:rPr>
        <w:t>1.081.680,50</w:t>
      </w:r>
      <w:r w:rsidRPr="00054777">
        <w:rPr>
          <w:rFonts w:ascii="Calibri" w:hAnsi="Calibri"/>
          <w:lang w:val="x-none" w:eastAsia="x-none"/>
        </w:rPr>
        <w:t xml:space="preserve"> zł (§6270).</w:t>
      </w:r>
    </w:p>
    <w:p w:rsidR="001E15B6" w:rsidRPr="00F4150D" w:rsidRDefault="001E15B6" w:rsidP="00542FBC">
      <w:pPr>
        <w:pStyle w:val="Legenda"/>
        <w:rPr>
          <w:noProof/>
        </w:rPr>
      </w:pPr>
      <w:bookmarkStart w:id="100" w:name="_Toc476050311"/>
      <w:bookmarkStart w:id="101" w:name="_Toc477947930"/>
      <w:r w:rsidRPr="00F4150D">
        <w:t>Wykres</w:t>
      </w:r>
      <w:r w:rsidR="003E6768" w:rsidRPr="00F4150D">
        <w:t xml:space="preserve"> nr</w:t>
      </w:r>
      <w:r w:rsidRPr="00F4150D">
        <w:t xml:space="preserve"> </w:t>
      </w:r>
      <w:fldSimple w:instr=" SEQ Wykres \* ARABIC ">
        <w:r w:rsidR="00970CBE">
          <w:rPr>
            <w:noProof/>
          </w:rPr>
          <w:t>34</w:t>
        </w:r>
      </w:fldSimple>
      <w:r w:rsidRPr="00F4150D">
        <w:t xml:space="preserve"> </w:t>
      </w:r>
      <w:r w:rsidRPr="00542FBC">
        <w:t>Realizacja</w:t>
      </w:r>
      <w:r w:rsidRPr="00F4150D">
        <w:t xml:space="preserve"> zadania w 2016 roku wg województw</w:t>
      </w:r>
      <w:r w:rsidRPr="00F4150D">
        <w:rPr>
          <w:noProof/>
        </w:rPr>
        <w:t xml:space="preserve"> </w:t>
      </w:r>
      <w:r w:rsidR="005B5B40" w:rsidRPr="00F4150D">
        <w:rPr>
          <w:noProof/>
        </w:rPr>
        <w:t xml:space="preserve">- </w:t>
      </w:r>
      <w:r w:rsidR="00086E59">
        <w:rPr>
          <w:noProof/>
        </w:rPr>
        <w:t>z</w:t>
      </w:r>
      <w:r w:rsidR="005B5B40" w:rsidRPr="00F4150D">
        <w:rPr>
          <w:noProof/>
        </w:rPr>
        <w:t>adania zlecane art. 36</w:t>
      </w:r>
      <w:r w:rsidR="00063191" w:rsidRPr="00F4150D">
        <w:rPr>
          <w:noProof/>
        </w:rPr>
        <w:t>.</w:t>
      </w:r>
      <w:bookmarkEnd w:id="100"/>
      <w:bookmarkEnd w:id="101"/>
    </w:p>
    <w:p w:rsidR="00A22B4D" w:rsidRDefault="00A22B4D" w:rsidP="001463B2">
      <w:pPr>
        <w:jc w:val="center"/>
        <w:rPr>
          <w:noProof/>
        </w:rPr>
      </w:pPr>
      <w:r>
        <w:rPr>
          <w:noProof/>
        </w:rPr>
        <w:drawing>
          <wp:inline distT="0" distB="0" distL="0" distR="0" wp14:anchorId="5A5570B5" wp14:editId="1AD1A4CD">
            <wp:extent cx="5241851" cy="2222205"/>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34CE1" w:rsidRPr="001463B2" w:rsidRDefault="00F40B59" w:rsidP="00542FBC">
      <w:pPr>
        <w:pStyle w:val="Legenda"/>
        <w:rPr>
          <w:noProof/>
        </w:rPr>
      </w:pPr>
      <w:bookmarkStart w:id="102" w:name="_Toc476050312"/>
      <w:bookmarkStart w:id="103" w:name="_Toc477947931"/>
      <w:r w:rsidRPr="001463B2">
        <w:lastRenderedPageBreak/>
        <w:t>Wykres nr</w:t>
      </w:r>
      <w:r w:rsidR="00993279" w:rsidRPr="001463B2">
        <w:t xml:space="preserve"> </w:t>
      </w:r>
      <w:fldSimple w:instr=" SEQ Wykres \* ARABIC ">
        <w:r w:rsidR="00970CBE">
          <w:rPr>
            <w:noProof/>
          </w:rPr>
          <w:t>35</w:t>
        </w:r>
      </w:fldSimple>
      <w:r w:rsidR="00993279" w:rsidRPr="001463B2">
        <w:t xml:space="preserve"> Realizacja zadania w 2016 roku wg celu programowego</w:t>
      </w:r>
      <w:r w:rsidR="005B5B40" w:rsidRPr="001463B2">
        <w:t xml:space="preserve"> </w:t>
      </w:r>
      <w:r w:rsidR="005B5B40" w:rsidRPr="001463B2">
        <w:rPr>
          <w:noProof/>
        </w:rPr>
        <w:t xml:space="preserve">- </w:t>
      </w:r>
      <w:r w:rsidR="00086E59">
        <w:rPr>
          <w:noProof/>
        </w:rPr>
        <w:t>z</w:t>
      </w:r>
      <w:r w:rsidR="005B5B40" w:rsidRPr="001463B2">
        <w:rPr>
          <w:noProof/>
        </w:rPr>
        <w:t>adania zlecane art. 36</w:t>
      </w:r>
      <w:r w:rsidR="00063191" w:rsidRPr="001463B2">
        <w:rPr>
          <w:noProof/>
        </w:rPr>
        <w:t>.</w:t>
      </w:r>
      <w:bookmarkEnd w:id="102"/>
      <w:bookmarkEnd w:id="103"/>
    </w:p>
    <w:p w:rsidR="00427FED" w:rsidRPr="00AF4E50" w:rsidRDefault="00427FED" w:rsidP="001E15B6">
      <w:pPr>
        <w:rPr>
          <w:rFonts w:ascii="Calibri" w:hAnsi="Calibri"/>
          <w:sz w:val="20"/>
          <w:szCs w:val="20"/>
        </w:rPr>
      </w:pPr>
    </w:p>
    <w:p w:rsidR="00E34CE1" w:rsidRPr="00054777" w:rsidRDefault="00E34CE1" w:rsidP="00E34CE1">
      <w:pPr>
        <w:jc w:val="both"/>
        <w:rPr>
          <w:rFonts w:ascii="Calibri" w:hAnsi="Calibri"/>
          <w:sz w:val="20"/>
          <w:szCs w:val="20"/>
        </w:rPr>
      </w:pPr>
      <w:r>
        <w:rPr>
          <w:noProof/>
        </w:rPr>
        <w:drawing>
          <wp:inline distT="0" distB="0" distL="0" distR="0" wp14:anchorId="77AC062A" wp14:editId="1D757438">
            <wp:extent cx="6200775" cy="3409950"/>
            <wp:effectExtent l="0" t="0" r="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34CE1" w:rsidRDefault="00E34CE1" w:rsidP="00E34CE1">
      <w:pPr>
        <w:jc w:val="both"/>
        <w:rPr>
          <w:rFonts w:ascii="Calibri" w:hAnsi="Calibri"/>
          <w:sz w:val="20"/>
          <w:szCs w:val="20"/>
        </w:rPr>
      </w:pPr>
    </w:p>
    <w:p w:rsidR="00E34CE1" w:rsidRPr="00EB7E8E" w:rsidRDefault="00F40B59" w:rsidP="00542FBC">
      <w:pPr>
        <w:pStyle w:val="Legenda"/>
        <w:rPr>
          <w:rFonts w:ascii="Calibri" w:hAnsi="Calibri"/>
          <w:sz w:val="24"/>
          <w:szCs w:val="20"/>
        </w:rPr>
      </w:pPr>
      <w:bookmarkStart w:id="104" w:name="_Toc476050313"/>
      <w:bookmarkStart w:id="105" w:name="_Toc477947932"/>
      <w:r w:rsidRPr="00EB7E8E">
        <w:t>Wykres nr</w:t>
      </w:r>
      <w:r w:rsidR="00993279" w:rsidRPr="00EB7E8E">
        <w:t xml:space="preserve"> </w:t>
      </w:r>
      <w:fldSimple w:instr=" SEQ Wykres \* ARABIC ">
        <w:r w:rsidR="00970CBE">
          <w:rPr>
            <w:noProof/>
          </w:rPr>
          <w:t>36</w:t>
        </w:r>
      </w:fldSimple>
      <w:r w:rsidR="00993279" w:rsidRPr="00EB7E8E">
        <w:t xml:space="preserve"> Realizacja zadania w 2016 roku według konkursu</w:t>
      </w:r>
      <w:r w:rsidR="005B5B40" w:rsidRPr="00EB7E8E">
        <w:t xml:space="preserve"> </w:t>
      </w:r>
      <w:r w:rsidR="005B5B40" w:rsidRPr="00EB7E8E">
        <w:rPr>
          <w:noProof/>
        </w:rPr>
        <w:t>- Zadania zlecane art. 36</w:t>
      </w:r>
      <w:r w:rsidR="00063191" w:rsidRPr="00EB7E8E">
        <w:rPr>
          <w:noProof/>
        </w:rPr>
        <w:t>.</w:t>
      </w:r>
      <w:bookmarkEnd w:id="104"/>
      <w:bookmarkEnd w:id="105"/>
    </w:p>
    <w:p w:rsidR="00E34CE1" w:rsidRDefault="00E34CE1" w:rsidP="00E34CE1">
      <w:pPr>
        <w:tabs>
          <w:tab w:val="left" w:pos="0"/>
        </w:tabs>
        <w:jc w:val="both"/>
      </w:pPr>
      <w:r>
        <w:rPr>
          <w:noProof/>
        </w:rPr>
        <w:drawing>
          <wp:inline distT="0" distB="0" distL="0" distR="0" wp14:anchorId="3DF83EAB" wp14:editId="7788F40B">
            <wp:extent cx="5967730" cy="3320415"/>
            <wp:effectExtent l="0" t="0" r="0" b="0"/>
            <wp:docPr id="17"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34CE1" w:rsidRPr="00054777" w:rsidRDefault="00E34CE1" w:rsidP="00E34CE1">
      <w:pPr>
        <w:tabs>
          <w:tab w:val="left" w:pos="0"/>
        </w:tabs>
        <w:jc w:val="both"/>
        <w:rPr>
          <w:rFonts w:ascii="Calibri" w:hAnsi="Calibri" w:cs="Arial"/>
        </w:rPr>
      </w:pPr>
    </w:p>
    <w:p w:rsidR="00E34CE1" w:rsidRDefault="00E34CE1" w:rsidP="00E34CE1">
      <w:pPr>
        <w:ind w:right="-108"/>
        <w:jc w:val="both"/>
        <w:rPr>
          <w:rFonts w:ascii="Calibri" w:hAnsi="Calibri" w:cs="Arial"/>
        </w:rPr>
      </w:pPr>
      <w:r w:rsidRPr="00054777">
        <w:rPr>
          <w:rFonts w:ascii="Calibri" w:hAnsi="Calibri" w:cs="Arial"/>
        </w:rPr>
        <w:lastRenderedPageBreak/>
        <w:t xml:space="preserve">W 2016 roku Fundusz ogłosił dwa </w:t>
      </w:r>
      <w:r w:rsidR="00086E59">
        <w:rPr>
          <w:rFonts w:ascii="Calibri" w:hAnsi="Calibri" w:cs="Arial"/>
        </w:rPr>
        <w:t xml:space="preserve">pilotażowe </w:t>
      </w:r>
      <w:r w:rsidRPr="00054777">
        <w:rPr>
          <w:rFonts w:ascii="Calibri" w:hAnsi="Calibri" w:cs="Arial"/>
        </w:rPr>
        <w:t>konkursy o zlecenie realizacji zadań przez fundacje i organizacje pozarządowe:</w:t>
      </w:r>
    </w:p>
    <w:p w:rsidR="00E34CE1" w:rsidRDefault="00E34CE1" w:rsidP="005550FA">
      <w:pPr>
        <w:numPr>
          <w:ilvl w:val="0"/>
          <w:numId w:val="14"/>
        </w:numPr>
        <w:spacing w:after="0"/>
        <w:ind w:left="284" w:right="-108" w:hanging="284"/>
        <w:jc w:val="both"/>
        <w:rPr>
          <w:rFonts w:ascii="Calibri" w:hAnsi="Calibri"/>
        </w:rPr>
      </w:pPr>
      <w:r w:rsidRPr="00D00A65">
        <w:rPr>
          <w:rFonts w:ascii="Calibri" w:hAnsi="Calibri" w:cs="Arial"/>
          <w:b/>
        </w:rPr>
        <w:t>„Gotowi do pracy – włączenie osób niepełnosprawnych w rynek pracy”</w:t>
      </w:r>
      <w:r w:rsidRPr="00B90267">
        <w:rPr>
          <w:rFonts w:ascii="Calibri" w:hAnsi="Calibri" w:cs="Arial"/>
        </w:rPr>
        <w:t xml:space="preserve"> (konkurs 1/2016) </w:t>
      </w:r>
      <w:r>
        <w:rPr>
          <w:rFonts w:ascii="Calibri" w:hAnsi="Calibri" w:cs="Arial"/>
        </w:rPr>
        <w:t>–  z</w:t>
      </w:r>
      <w:r w:rsidRPr="00B90267">
        <w:rPr>
          <w:rFonts w:ascii="Calibri" w:hAnsi="Calibri"/>
        </w:rPr>
        <w:t xml:space="preserve">głaszane projekty </w:t>
      </w:r>
      <w:r w:rsidR="00086E59">
        <w:rPr>
          <w:rFonts w:ascii="Calibri" w:hAnsi="Calibri"/>
        </w:rPr>
        <w:t>dotyczyły wejścia osób niepełnosprawnych na rynek pracy</w:t>
      </w:r>
      <w:r>
        <w:rPr>
          <w:rFonts w:ascii="Calibri" w:hAnsi="Calibri" w:cs="Arial"/>
        </w:rPr>
        <w:t xml:space="preserve"> jak również </w:t>
      </w:r>
      <w:r w:rsidRPr="00B90267">
        <w:rPr>
          <w:rFonts w:ascii="Calibri" w:hAnsi="Calibri"/>
        </w:rPr>
        <w:t>projektów wieloletnich</w:t>
      </w:r>
      <w:r>
        <w:rPr>
          <w:rFonts w:ascii="Calibri" w:hAnsi="Calibri"/>
        </w:rPr>
        <w:t xml:space="preserve"> </w:t>
      </w:r>
      <w:r w:rsidRPr="00B90267">
        <w:rPr>
          <w:rFonts w:ascii="Calibri" w:hAnsi="Calibri"/>
        </w:rPr>
        <w:t>z terminem realizacji od dnia</w:t>
      </w:r>
      <w:r>
        <w:rPr>
          <w:rFonts w:ascii="Calibri" w:hAnsi="Calibri"/>
        </w:rPr>
        <w:t xml:space="preserve"> </w:t>
      </w:r>
      <w:r w:rsidRPr="00B90267">
        <w:rPr>
          <w:rFonts w:ascii="Calibri" w:hAnsi="Calibri"/>
        </w:rPr>
        <w:t>1 stycznia 2017 r</w:t>
      </w:r>
      <w:r>
        <w:rPr>
          <w:rFonts w:ascii="Calibri" w:hAnsi="Calibri"/>
        </w:rPr>
        <w:t>oku</w:t>
      </w:r>
      <w:r w:rsidRPr="00B90267">
        <w:rPr>
          <w:rFonts w:ascii="Calibri" w:hAnsi="Calibri"/>
        </w:rPr>
        <w:t xml:space="preserve"> do dnia 31 marca 2019 r</w:t>
      </w:r>
      <w:r>
        <w:rPr>
          <w:rFonts w:ascii="Calibri" w:hAnsi="Calibri"/>
        </w:rPr>
        <w:t>oku</w:t>
      </w:r>
      <w:r w:rsidRPr="00B90267">
        <w:rPr>
          <w:rFonts w:ascii="Calibri" w:hAnsi="Calibri"/>
        </w:rPr>
        <w:t>,</w:t>
      </w:r>
    </w:p>
    <w:p w:rsidR="00E34CE1" w:rsidRPr="00B90267" w:rsidRDefault="00E34CE1" w:rsidP="005550FA">
      <w:pPr>
        <w:numPr>
          <w:ilvl w:val="0"/>
          <w:numId w:val="14"/>
        </w:numPr>
        <w:spacing w:after="0"/>
        <w:ind w:left="284" w:right="-108" w:hanging="284"/>
        <w:jc w:val="both"/>
        <w:rPr>
          <w:rFonts w:ascii="Calibri" w:hAnsi="Calibri"/>
        </w:rPr>
      </w:pPr>
      <w:r w:rsidRPr="00D00A65">
        <w:rPr>
          <w:rFonts w:ascii="Calibri" w:hAnsi="Calibri" w:cs="Arial"/>
          <w:b/>
        </w:rPr>
        <w:t>„Kurs na samodzielność – zwiększenie aktywności osób niepełnosprawnych w życiu społecznym”</w:t>
      </w:r>
      <w:r w:rsidRPr="00B90267">
        <w:rPr>
          <w:rFonts w:ascii="Calibri" w:hAnsi="Calibri" w:cs="Arial"/>
        </w:rPr>
        <w:t xml:space="preserve"> (konkurs 2/2016) </w:t>
      </w:r>
      <w:r>
        <w:rPr>
          <w:rFonts w:ascii="Calibri" w:hAnsi="Calibri" w:cs="Arial"/>
        </w:rPr>
        <w:t>– z</w:t>
      </w:r>
      <w:r w:rsidRPr="00B90267">
        <w:rPr>
          <w:rFonts w:ascii="Calibri" w:hAnsi="Calibri"/>
        </w:rPr>
        <w:t>głaszane projekty mogły dotyczyć kierunku pomocy 2: zwiększenie samodzielności osób niepełnosprawnych</w:t>
      </w:r>
      <w:r>
        <w:rPr>
          <w:rFonts w:ascii="Calibri" w:hAnsi="Calibri" w:cs="Arial"/>
        </w:rPr>
        <w:t xml:space="preserve"> jak również </w:t>
      </w:r>
      <w:r w:rsidRPr="00B90267">
        <w:rPr>
          <w:rFonts w:ascii="Calibri" w:hAnsi="Calibri"/>
        </w:rPr>
        <w:t>projektów wieloletnich</w:t>
      </w:r>
      <w:r w:rsidR="00086E59">
        <w:rPr>
          <w:rFonts w:ascii="Calibri" w:hAnsi="Calibri"/>
        </w:rPr>
        <w:t xml:space="preserve"> </w:t>
      </w:r>
      <w:r w:rsidRPr="00B90267">
        <w:rPr>
          <w:rFonts w:ascii="Calibri" w:hAnsi="Calibri"/>
        </w:rPr>
        <w:t>z terminem realizacji od dnia 1 stycznia 2017 r</w:t>
      </w:r>
      <w:r>
        <w:rPr>
          <w:rFonts w:ascii="Calibri" w:hAnsi="Calibri"/>
        </w:rPr>
        <w:t>oku</w:t>
      </w:r>
      <w:r w:rsidRPr="00B90267">
        <w:rPr>
          <w:rFonts w:ascii="Calibri" w:hAnsi="Calibri"/>
        </w:rPr>
        <w:t xml:space="preserve"> do dnia 31 marca 2019 r</w:t>
      </w:r>
      <w:r>
        <w:rPr>
          <w:rFonts w:ascii="Calibri" w:hAnsi="Calibri"/>
        </w:rPr>
        <w:t>oku</w:t>
      </w:r>
      <w:r w:rsidRPr="00B90267">
        <w:rPr>
          <w:rFonts w:ascii="Calibri" w:hAnsi="Calibri"/>
        </w:rPr>
        <w:t>.</w:t>
      </w:r>
    </w:p>
    <w:p w:rsidR="00E34CE1" w:rsidRDefault="00E34CE1" w:rsidP="007C7597">
      <w:pPr>
        <w:spacing w:after="0"/>
        <w:jc w:val="both"/>
        <w:rPr>
          <w:rFonts w:ascii="Calibri" w:hAnsi="Calibri"/>
        </w:rPr>
      </w:pPr>
    </w:p>
    <w:p w:rsidR="00D00A65" w:rsidRPr="00D00A65" w:rsidRDefault="00D00A65" w:rsidP="00D00A65">
      <w:pPr>
        <w:jc w:val="both"/>
        <w:rPr>
          <w:rFonts w:ascii="Calibri" w:hAnsi="Calibri"/>
        </w:rPr>
      </w:pPr>
      <w:r w:rsidRPr="00D00A65">
        <w:rPr>
          <w:rFonts w:ascii="Calibri" w:hAnsi="Calibri"/>
        </w:rPr>
        <w:t>Konkursy ogłoszone zostały według nowej formuły – każdy z ogłoszonych konkursów dedykowany został odrębnym obszarom wsparcia.</w:t>
      </w:r>
    </w:p>
    <w:p w:rsidR="00D00A65" w:rsidRPr="00D00A65" w:rsidRDefault="00D00A65" w:rsidP="00D00A65">
      <w:pPr>
        <w:jc w:val="both"/>
        <w:rPr>
          <w:rFonts w:ascii="Calibri" w:hAnsi="Calibri"/>
        </w:rPr>
      </w:pPr>
      <w:r w:rsidRPr="00D00A65">
        <w:rPr>
          <w:rFonts w:ascii="Calibri" w:hAnsi="Calibri"/>
        </w:rPr>
        <w:t>Założenia konkursów zostały przedstawione do konsultacji społecznych z organizacjami pozarządowymi. Organizacje mogły zgłaszać uwagi i propozycje zmian do założeń konkursów zarówno drogą elektroniczną, jak również podczas zorganizowanych w Biurze PFRON spotkań konsultacyjnych.</w:t>
      </w:r>
    </w:p>
    <w:p w:rsidR="00D00A65" w:rsidRPr="00D00A65" w:rsidRDefault="00D00A65" w:rsidP="00D00A65">
      <w:pPr>
        <w:jc w:val="both"/>
        <w:rPr>
          <w:rFonts w:ascii="Calibri" w:hAnsi="Calibri"/>
        </w:rPr>
      </w:pPr>
      <w:r w:rsidRPr="00D00A65">
        <w:rPr>
          <w:rFonts w:ascii="Calibri" w:hAnsi="Calibri"/>
        </w:rPr>
        <w:t>Celem konkursu</w:t>
      </w:r>
      <w:r w:rsidR="00086E59">
        <w:rPr>
          <w:rFonts w:ascii="Calibri" w:hAnsi="Calibri"/>
        </w:rPr>
        <w:t xml:space="preserve"> </w:t>
      </w:r>
      <w:r w:rsidR="00086E59" w:rsidRPr="00D00A65">
        <w:rPr>
          <w:rFonts w:ascii="Calibri" w:hAnsi="Calibri"/>
        </w:rPr>
        <w:t xml:space="preserve">„Gotowi do pracy” </w:t>
      </w:r>
      <w:r w:rsidRPr="00D00A65">
        <w:rPr>
          <w:rFonts w:ascii="Calibri" w:hAnsi="Calibri"/>
        </w:rPr>
        <w:t>jest wejście osób niepełnosprawnych na rynek pracy, w tym poprzez wykorzystanie metody zatrudnienia wspomaganego. Wyznaczono wskaźniki efektywności projektów – dofinansowane w konkursie projekty muszą zakładać osiągnięcie drugiego wskaźnika rezultatu (liczba beneficjentów, którzy utrzymają zatrudnienie przez okres co najmniej 6 miesięcy od daty uzyskania zatrudnienia) na poziomie nie mniejszym niż 20% beneficjentów ostatecznych. Wprowadzono preferencje dla wniosków, w których wartość pierwszego wskaźnika rezultatu (liczba beneficjentów ostatecznych, którzy zostaną zatrudnieni w wyniku realizacji projektu) określona została na poziomie co najmniej 25% beneficjentów ostatecznych. Konkurs zakłada także możliwość otrzymania zwrotu wniesionego przez Wnioskodawcę wkładu finansowego ze źródeł niepublicznych – jeżeli po upływie 12 miesięcy od daty uzyskania zatrudnienia przez beneficjentów ostatecznych Wnioskodawca wykaże utrzymanie zatrudnienia tych beneficjentów.</w:t>
      </w:r>
    </w:p>
    <w:p w:rsidR="00D00A65" w:rsidRPr="00D00A65" w:rsidRDefault="00D00A65" w:rsidP="00D00A65">
      <w:pPr>
        <w:jc w:val="both"/>
        <w:rPr>
          <w:rFonts w:ascii="Calibri" w:hAnsi="Calibri"/>
        </w:rPr>
      </w:pPr>
      <w:r w:rsidRPr="00D00A65">
        <w:rPr>
          <w:rFonts w:ascii="Calibri" w:hAnsi="Calibri"/>
        </w:rPr>
        <w:t>W ramach dofinansowanych w konkursie projektów wsparciem objętych zostało 4.193 beneficjentów ostatecznych.</w:t>
      </w:r>
    </w:p>
    <w:p w:rsidR="00D00A65" w:rsidRPr="00D00A65" w:rsidRDefault="00D00A65" w:rsidP="00D00A65">
      <w:pPr>
        <w:jc w:val="both"/>
        <w:rPr>
          <w:rFonts w:ascii="Calibri" w:hAnsi="Calibri"/>
        </w:rPr>
      </w:pPr>
      <w:r w:rsidRPr="00D00A65">
        <w:rPr>
          <w:rFonts w:ascii="Calibri" w:hAnsi="Calibri"/>
        </w:rPr>
        <w:t>Konkurs pn. „Kurs na samodzielność” obejmuje zwiększenie samodzielności osób niepełnosprawnych. W ramach konkursu mogły być zgłaszane projekty dotyczące następujących typów projektów:</w:t>
      </w:r>
    </w:p>
    <w:p w:rsidR="00D00A65" w:rsidRPr="00D00A65" w:rsidRDefault="00D00A65" w:rsidP="004B50F4">
      <w:pPr>
        <w:pStyle w:val="Akapitzlist"/>
        <w:numPr>
          <w:ilvl w:val="0"/>
          <w:numId w:val="88"/>
        </w:numPr>
        <w:ind w:left="284" w:hanging="284"/>
        <w:jc w:val="both"/>
        <w:rPr>
          <w:rFonts w:ascii="Calibri" w:hAnsi="Calibri"/>
        </w:rPr>
      </w:pPr>
      <w:r w:rsidRPr="00D00A65">
        <w:rPr>
          <w:rFonts w:ascii="Calibri" w:hAnsi="Calibri"/>
        </w:rPr>
        <w:t>prowadzenie rehabilitacji w placówce (rehabilitacja ciągła);</w:t>
      </w:r>
    </w:p>
    <w:p w:rsidR="00D00A65" w:rsidRPr="00D00A65" w:rsidRDefault="00D00A65" w:rsidP="004B50F4">
      <w:pPr>
        <w:pStyle w:val="Akapitzlist"/>
        <w:numPr>
          <w:ilvl w:val="0"/>
          <w:numId w:val="88"/>
        </w:numPr>
        <w:ind w:left="284" w:hanging="284"/>
        <w:jc w:val="both"/>
        <w:rPr>
          <w:rFonts w:ascii="Calibri" w:hAnsi="Calibri"/>
        </w:rPr>
      </w:pPr>
      <w:r w:rsidRPr="00D00A65">
        <w:rPr>
          <w:rFonts w:ascii="Calibri" w:hAnsi="Calibri"/>
        </w:rPr>
        <w:t xml:space="preserve">wsparcie realizowane poza placówką (w szczególności: szkolenia, kursy, warsztaty, grupowe </w:t>
      </w:r>
    </w:p>
    <w:p w:rsidR="00D00A65" w:rsidRPr="00D00A65" w:rsidRDefault="00D00A65" w:rsidP="004B50F4">
      <w:pPr>
        <w:pStyle w:val="Akapitzlist"/>
        <w:numPr>
          <w:ilvl w:val="0"/>
          <w:numId w:val="88"/>
        </w:numPr>
        <w:ind w:left="284" w:hanging="284"/>
        <w:jc w:val="both"/>
        <w:rPr>
          <w:rFonts w:ascii="Calibri" w:hAnsi="Calibri"/>
        </w:rPr>
      </w:pPr>
      <w:r w:rsidRPr="00D00A65">
        <w:rPr>
          <w:rFonts w:ascii="Calibri" w:hAnsi="Calibri"/>
        </w:rPr>
        <w:t>i indywidualne zajęcia, usługi wspierające);</w:t>
      </w:r>
    </w:p>
    <w:p w:rsidR="00D00A65" w:rsidRPr="00D00A65" w:rsidRDefault="00D00A65" w:rsidP="004B50F4">
      <w:pPr>
        <w:pStyle w:val="Akapitzlist"/>
        <w:numPr>
          <w:ilvl w:val="0"/>
          <w:numId w:val="88"/>
        </w:numPr>
        <w:ind w:left="284" w:hanging="284"/>
        <w:jc w:val="both"/>
        <w:rPr>
          <w:rFonts w:ascii="Calibri" w:hAnsi="Calibri"/>
        </w:rPr>
      </w:pPr>
      <w:r w:rsidRPr="00D00A65">
        <w:rPr>
          <w:rFonts w:ascii="Calibri" w:hAnsi="Calibri"/>
        </w:rPr>
        <w:t>treningi sportowe realizowane w sposób ciągły lub cykliczny.</w:t>
      </w:r>
    </w:p>
    <w:p w:rsidR="00D00A65" w:rsidRDefault="00D00A65" w:rsidP="00D00A65">
      <w:pPr>
        <w:jc w:val="both"/>
        <w:rPr>
          <w:rFonts w:ascii="Calibri" w:hAnsi="Calibri"/>
        </w:rPr>
      </w:pPr>
      <w:r w:rsidRPr="00D00A65">
        <w:rPr>
          <w:rFonts w:ascii="Calibri" w:hAnsi="Calibri"/>
        </w:rPr>
        <w:t xml:space="preserve">W konkursie położono nacisk na realizację projektów o charakterze komplementarnym. Wnioskodawcy mogli zgłaszać projekty obejmujące prowadzenie ciągłej rehabilitacji osób niepełnosprawnych w specjalistycznych placówkach prowadzonych przez organizacje pozarządowe. Działania prowadzone w placówkach mogły dotyczyć również prowadzenia poradnictwa </w:t>
      </w:r>
      <w:r w:rsidRPr="00D00A65">
        <w:rPr>
          <w:rFonts w:ascii="Calibri" w:hAnsi="Calibri"/>
        </w:rPr>
        <w:lastRenderedPageBreak/>
        <w:t>psychologicznego i społeczno-prawnego. W konkursie uwzględniono również możliwość zgłaszania projektów dotyczących świadczenie usług wspierających, które mają na celu umożliwienie lub wspomaganie niezależnego życia osób niepełnosprawnych, w szczególności usług asystencji osobistej.</w:t>
      </w:r>
    </w:p>
    <w:p w:rsidR="00E34CE1" w:rsidRDefault="00E34CE1" w:rsidP="007C7597">
      <w:pPr>
        <w:spacing w:after="360"/>
        <w:jc w:val="both"/>
        <w:rPr>
          <w:rFonts w:ascii="Calibri" w:hAnsi="Calibri"/>
        </w:rPr>
      </w:pPr>
      <w:r w:rsidRPr="00E43E3C">
        <w:rPr>
          <w:rFonts w:ascii="Calibri" w:hAnsi="Calibri"/>
        </w:rPr>
        <w:t>Planowana wielkość ustalona w ramach budżetu zadaniowego do osiągnięcia miernika w działaniu stanowił</w:t>
      </w:r>
      <w:r w:rsidR="00D00A65">
        <w:rPr>
          <w:rFonts w:ascii="Calibri" w:hAnsi="Calibri"/>
        </w:rPr>
        <w:t>a</w:t>
      </w:r>
      <w:r w:rsidRPr="00E43E3C">
        <w:rPr>
          <w:rFonts w:ascii="Calibri" w:hAnsi="Calibri"/>
        </w:rPr>
        <w:t xml:space="preserve"> </w:t>
      </w:r>
      <w:r w:rsidR="00E43E3C" w:rsidRPr="00E43E3C">
        <w:rPr>
          <w:rFonts w:ascii="Calibri" w:hAnsi="Calibri"/>
        </w:rPr>
        <w:t xml:space="preserve">650 </w:t>
      </w:r>
      <w:r w:rsidRPr="00E43E3C">
        <w:rPr>
          <w:rFonts w:ascii="Calibri" w:hAnsi="Calibri"/>
        </w:rPr>
        <w:t xml:space="preserve">umów, natomiast osiągnięta wartość wyniosła </w:t>
      </w:r>
      <w:r w:rsidR="00E43E3C" w:rsidRPr="00E43E3C">
        <w:rPr>
          <w:rFonts w:ascii="Calibri" w:hAnsi="Calibri"/>
        </w:rPr>
        <w:t xml:space="preserve">763 </w:t>
      </w:r>
      <w:r w:rsidR="00313076">
        <w:rPr>
          <w:rFonts w:ascii="Calibri" w:hAnsi="Calibri"/>
        </w:rPr>
        <w:t>umowy</w:t>
      </w:r>
      <w:r w:rsidRPr="00E43E3C">
        <w:rPr>
          <w:rFonts w:ascii="Calibri" w:hAnsi="Calibri"/>
        </w:rPr>
        <w:t>.</w:t>
      </w:r>
      <w:r>
        <w:rPr>
          <w:rFonts w:ascii="Calibri" w:hAnsi="Calibri"/>
        </w:rPr>
        <w:t xml:space="preserve"> </w:t>
      </w:r>
    </w:p>
    <w:p w:rsidR="00C96E86" w:rsidRDefault="00C96E86" w:rsidP="00C96E86">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wydatków na realizację zadania „zdania zlecane” znajdują się w Tabeli nr </w:t>
      </w:r>
      <w:r w:rsidR="00756324">
        <w:rPr>
          <w:rFonts w:cs="Calibri"/>
        </w:rPr>
        <w:t>11</w:t>
      </w:r>
      <w:r>
        <w:rPr>
          <w:rFonts w:cs="Calibri"/>
        </w:rPr>
        <w:t>.</w:t>
      </w:r>
    </w:p>
    <w:p w:rsidR="00E34CE1" w:rsidRPr="00DE0F24" w:rsidRDefault="00E34CE1" w:rsidP="00FB348E">
      <w:pPr>
        <w:pStyle w:val="Nagwek2"/>
      </w:pPr>
      <w:bookmarkStart w:id="106" w:name="_Ref221611369"/>
      <w:bookmarkStart w:id="107" w:name="_Toc475088432"/>
      <w:bookmarkStart w:id="108" w:name="_Toc477947978"/>
      <w:r w:rsidRPr="00DE0F24">
        <w:t xml:space="preserve">Finansowanie w części lub całości badań, ekspertyz i analiz dotyczących rehabilitacji zawodowej i społecznej </w:t>
      </w:r>
      <w:bookmarkEnd w:id="106"/>
      <w:r w:rsidRPr="00DE0F24">
        <w:t xml:space="preserve">art. 47 ust. 1 </w:t>
      </w:r>
      <w:bookmarkEnd w:id="107"/>
      <w:r w:rsidR="00FB348E">
        <w:t xml:space="preserve">pkt 4 </w:t>
      </w:r>
      <w:r w:rsidR="00FB348E">
        <w:br/>
        <w:t>lit. b</w:t>
      </w:r>
      <w:r w:rsidRPr="00DE0F24">
        <w:t xml:space="preserve"> ustawy</w:t>
      </w:r>
      <w:r w:rsidR="00D642F7">
        <w:t xml:space="preserve"> </w:t>
      </w:r>
      <w:r w:rsidRPr="00DE0F24">
        <w:t>o rehabilitacji</w:t>
      </w:r>
      <w:bookmarkEnd w:id="108"/>
    </w:p>
    <w:p w:rsidR="00E34CE1" w:rsidRDefault="00E34CE1" w:rsidP="00E34CE1">
      <w:pPr>
        <w:pStyle w:val="Tekstpodstawowy31"/>
        <w:spacing w:line="276" w:lineRule="auto"/>
        <w:rPr>
          <w:rFonts w:ascii="Calibri" w:hAnsi="Calibri" w:cs="Arial"/>
          <w:szCs w:val="22"/>
        </w:rPr>
      </w:pPr>
    </w:p>
    <w:p w:rsidR="009908C9" w:rsidRPr="006450CA" w:rsidRDefault="009908C9" w:rsidP="009908C9">
      <w:pPr>
        <w:pStyle w:val="Tekstpodstawowy310"/>
        <w:tabs>
          <w:tab w:val="num" w:pos="473"/>
        </w:tabs>
        <w:spacing w:line="276" w:lineRule="auto"/>
        <w:rPr>
          <w:rFonts w:ascii="Calibri" w:hAnsi="Calibri" w:cs="Arial"/>
          <w:szCs w:val="22"/>
        </w:rPr>
      </w:pPr>
      <w:r w:rsidRPr="006450CA">
        <w:rPr>
          <w:rFonts w:ascii="Calibri" w:hAnsi="Calibri" w:cs="Arial"/>
          <w:bCs/>
          <w:szCs w:val="22"/>
        </w:rPr>
        <w:t xml:space="preserve">W planie finansowym </w:t>
      </w:r>
      <w:r>
        <w:rPr>
          <w:rFonts w:ascii="Calibri" w:hAnsi="Calibri" w:cs="Arial"/>
          <w:bCs/>
          <w:szCs w:val="22"/>
        </w:rPr>
        <w:t xml:space="preserve">na </w:t>
      </w:r>
      <w:r w:rsidRPr="006450CA">
        <w:rPr>
          <w:rFonts w:ascii="Calibri" w:hAnsi="Calibri" w:cs="Arial"/>
          <w:bCs/>
          <w:szCs w:val="22"/>
        </w:rPr>
        <w:t xml:space="preserve">2016 rok </w:t>
      </w:r>
      <w:r>
        <w:rPr>
          <w:rFonts w:ascii="Calibri" w:hAnsi="Calibri" w:cs="Arial"/>
          <w:bCs/>
          <w:szCs w:val="22"/>
        </w:rPr>
        <w:t>na r</w:t>
      </w:r>
      <w:r w:rsidRPr="006450CA">
        <w:rPr>
          <w:rFonts w:ascii="Calibri" w:hAnsi="Calibri" w:cs="Arial"/>
          <w:bCs/>
          <w:szCs w:val="22"/>
        </w:rPr>
        <w:t>ealizacj</w:t>
      </w:r>
      <w:r>
        <w:rPr>
          <w:rFonts w:ascii="Calibri" w:hAnsi="Calibri" w:cs="Arial"/>
          <w:bCs/>
          <w:szCs w:val="22"/>
        </w:rPr>
        <w:t>ę</w:t>
      </w:r>
      <w:r w:rsidRPr="006450CA">
        <w:rPr>
          <w:rFonts w:ascii="Calibri" w:hAnsi="Calibri" w:cs="Arial"/>
          <w:bCs/>
          <w:szCs w:val="22"/>
        </w:rPr>
        <w:t xml:space="preserve"> zadania</w:t>
      </w:r>
      <w:r>
        <w:rPr>
          <w:rFonts w:ascii="Calibri" w:hAnsi="Calibri" w:cs="Arial"/>
          <w:bCs/>
          <w:szCs w:val="22"/>
        </w:rPr>
        <w:t xml:space="preserve"> zaplanowano środki w łącznej wysokości </w:t>
      </w:r>
      <w:r>
        <w:rPr>
          <w:rFonts w:ascii="Calibri" w:hAnsi="Calibri" w:cs="Arial"/>
          <w:bCs/>
          <w:szCs w:val="22"/>
        </w:rPr>
        <w:br/>
      </w:r>
      <w:r w:rsidRPr="006450CA">
        <w:rPr>
          <w:rFonts w:ascii="Calibri" w:hAnsi="Calibri"/>
          <w:bCs/>
          <w:szCs w:val="22"/>
        </w:rPr>
        <w:t>3.220</w:t>
      </w:r>
      <w:r>
        <w:rPr>
          <w:rFonts w:ascii="Calibri" w:hAnsi="Calibri"/>
          <w:bCs/>
          <w:szCs w:val="22"/>
        </w:rPr>
        <w:t xml:space="preserve"> tys. </w:t>
      </w:r>
      <w:r w:rsidRPr="006450CA">
        <w:rPr>
          <w:rFonts w:ascii="Calibri" w:hAnsi="Calibri"/>
          <w:bCs/>
          <w:szCs w:val="22"/>
        </w:rPr>
        <w:t xml:space="preserve">zł, </w:t>
      </w:r>
      <w:r>
        <w:rPr>
          <w:rFonts w:ascii="Calibri" w:hAnsi="Calibri"/>
          <w:bCs/>
          <w:szCs w:val="22"/>
        </w:rPr>
        <w:t>w tym dla</w:t>
      </w:r>
      <w:r w:rsidRPr="00384783">
        <w:rPr>
          <w:rFonts w:ascii="Calibri" w:hAnsi="Calibri" w:cs="Arial"/>
          <w:szCs w:val="22"/>
        </w:rPr>
        <w:t xml:space="preserve"> </w:t>
      </w:r>
      <w:r w:rsidRPr="006450CA">
        <w:rPr>
          <w:rFonts w:ascii="Calibri" w:hAnsi="Calibri" w:cs="Arial"/>
          <w:szCs w:val="22"/>
        </w:rPr>
        <w:t>jednostek</w:t>
      </w:r>
      <w:r>
        <w:rPr>
          <w:rFonts w:ascii="Calibri" w:hAnsi="Calibri"/>
          <w:bCs/>
          <w:szCs w:val="22"/>
        </w:rPr>
        <w:t>:</w:t>
      </w:r>
    </w:p>
    <w:p w:rsidR="009908C9" w:rsidRPr="006450CA" w:rsidRDefault="009908C9" w:rsidP="005550FA">
      <w:pPr>
        <w:pStyle w:val="Tekstpodstawowy310"/>
        <w:numPr>
          <w:ilvl w:val="0"/>
          <w:numId w:val="15"/>
        </w:numPr>
        <w:tabs>
          <w:tab w:val="left" w:pos="567"/>
          <w:tab w:val="right" w:pos="9070"/>
        </w:tabs>
        <w:spacing w:line="276" w:lineRule="auto"/>
        <w:ind w:left="567" w:right="-2" w:hanging="283"/>
        <w:rPr>
          <w:rFonts w:ascii="Calibri" w:hAnsi="Calibri" w:cs="Arial"/>
          <w:szCs w:val="22"/>
        </w:rPr>
      </w:pPr>
      <w:r>
        <w:rPr>
          <w:rFonts w:ascii="Calibri" w:hAnsi="Calibri" w:cs="Arial"/>
          <w:szCs w:val="22"/>
        </w:rPr>
        <w:t xml:space="preserve">zaliczanych do </w:t>
      </w:r>
      <w:r w:rsidRPr="006450CA">
        <w:rPr>
          <w:rFonts w:ascii="Calibri" w:hAnsi="Calibri" w:cs="Arial"/>
          <w:szCs w:val="22"/>
        </w:rPr>
        <w:t>sektora finansów publicznych</w:t>
      </w:r>
      <w:r w:rsidRPr="006450CA">
        <w:rPr>
          <w:rFonts w:ascii="Calibri" w:hAnsi="Calibri" w:cs="Arial"/>
          <w:szCs w:val="22"/>
        </w:rPr>
        <w:tab/>
        <w:t xml:space="preserve">                  </w:t>
      </w:r>
      <w:r>
        <w:rPr>
          <w:rFonts w:ascii="Calibri" w:hAnsi="Calibri" w:cs="Arial"/>
          <w:szCs w:val="22"/>
        </w:rPr>
        <w:t xml:space="preserve">1.220 tys. </w:t>
      </w:r>
      <w:r w:rsidRPr="006450CA">
        <w:rPr>
          <w:rFonts w:ascii="Calibri" w:hAnsi="Calibri" w:cs="Arial"/>
          <w:szCs w:val="22"/>
        </w:rPr>
        <w:t>zł (§ 2440)</w:t>
      </w:r>
      <w:r>
        <w:rPr>
          <w:rFonts w:ascii="Calibri" w:hAnsi="Calibri" w:cs="Arial"/>
          <w:szCs w:val="22"/>
        </w:rPr>
        <w:t>,</w:t>
      </w:r>
    </w:p>
    <w:p w:rsidR="009908C9" w:rsidRPr="006450CA" w:rsidRDefault="009908C9" w:rsidP="005550FA">
      <w:pPr>
        <w:pStyle w:val="Tekstpodstawowy310"/>
        <w:numPr>
          <w:ilvl w:val="0"/>
          <w:numId w:val="15"/>
        </w:numPr>
        <w:tabs>
          <w:tab w:val="left" w:pos="567"/>
          <w:tab w:val="right" w:pos="9070"/>
        </w:tabs>
        <w:spacing w:line="276" w:lineRule="auto"/>
        <w:ind w:left="567" w:right="-2" w:hanging="283"/>
        <w:rPr>
          <w:rFonts w:ascii="Calibri" w:hAnsi="Calibri" w:cs="Arial"/>
          <w:szCs w:val="22"/>
        </w:rPr>
      </w:pPr>
      <w:r w:rsidRPr="006450CA">
        <w:rPr>
          <w:rFonts w:ascii="Calibri" w:hAnsi="Calibri" w:cs="Arial"/>
          <w:szCs w:val="22"/>
        </w:rPr>
        <w:t>niezaliczanych do sektora finansów publicznych</w:t>
      </w:r>
      <w:r>
        <w:rPr>
          <w:rFonts w:ascii="Calibri" w:hAnsi="Calibri" w:cs="Arial"/>
          <w:szCs w:val="22"/>
        </w:rPr>
        <w:tab/>
        <w:t xml:space="preserve">2.000 tys. </w:t>
      </w:r>
      <w:r w:rsidRPr="006450CA">
        <w:rPr>
          <w:rFonts w:ascii="Calibri" w:hAnsi="Calibri" w:cs="Arial"/>
          <w:szCs w:val="22"/>
        </w:rPr>
        <w:t>zł</w:t>
      </w:r>
      <w:r>
        <w:rPr>
          <w:rFonts w:ascii="Calibri" w:hAnsi="Calibri" w:cs="Arial"/>
          <w:szCs w:val="22"/>
        </w:rPr>
        <w:t xml:space="preserve"> </w:t>
      </w:r>
      <w:r w:rsidRPr="006450CA">
        <w:rPr>
          <w:rFonts w:ascii="Calibri" w:hAnsi="Calibri" w:cs="Arial"/>
          <w:szCs w:val="22"/>
        </w:rPr>
        <w:t>(§ 2450)</w:t>
      </w:r>
      <w:r>
        <w:rPr>
          <w:rFonts w:ascii="Calibri" w:hAnsi="Calibri" w:cs="Arial"/>
          <w:szCs w:val="22"/>
        </w:rPr>
        <w:t>.</w:t>
      </w:r>
    </w:p>
    <w:p w:rsidR="009908C9" w:rsidRDefault="009908C9" w:rsidP="009908C9">
      <w:pPr>
        <w:pStyle w:val="Default"/>
        <w:spacing w:line="276" w:lineRule="auto"/>
        <w:jc w:val="both"/>
        <w:rPr>
          <w:rFonts w:ascii="Calibri" w:hAnsi="Calibri"/>
          <w:bCs/>
          <w:sz w:val="22"/>
          <w:szCs w:val="22"/>
        </w:rPr>
      </w:pPr>
    </w:p>
    <w:p w:rsidR="009908C9" w:rsidRPr="000B3C0A" w:rsidRDefault="009908C9" w:rsidP="009908C9">
      <w:pPr>
        <w:jc w:val="both"/>
        <w:rPr>
          <w:rFonts w:ascii="Calibri" w:hAnsi="Calibri" w:cs="Arial"/>
          <w:b/>
          <w:i/>
          <w:color w:val="548DD4" w:themeColor="text2" w:themeTint="99"/>
        </w:rPr>
      </w:pPr>
      <w:r w:rsidRPr="000B3C0A">
        <w:rPr>
          <w:rFonts w:ascii="Calibri" w:hAnsi="Calibri" w:cs="Arial"/>
          <w:b/>
          <w:i/>
          <w:color w:val="548DD4" w:themeColor="text2" w:themeTint="99"/>
        </w:rPr>
        <w:t xml:space="preserve">W 2016 roku Fundusz wypłacił środki w łącznej wysokości  </w:t>
      </w:r>
      <w:r w:rsidRPr="000B3C0A">
        <w:rPr>
          <w:rFonts w:ascii="Calibri" w:hAnsi="Calibri"/>
          <w:b/>
          <w:bCs/>
          <w:i/>
          <w:color w:val="548DD4" w:themeColor="text2" w:themeTint="99"/>
        </w:rPr>
        <w:t>2.186.044,27</w:t>
      </w:r>
      <w:r w:rsidRPr="000B3C0A">
        <w:rPr>
          <w:rFonts w:ascii="Calibri" w:hAnsi="Calibri" w:cs="Arial"/>
          <w:b/>
          <w:bCs/>
          <w:i/>
          <w:color w:val="548DD4" w:themeColor="text2" w:themeTint="99"/>
        </w:rPr>
        <w:t xml:space="preserve"> zł</w:t>
      </w:r>
      <w:r w:rsidRPr="000B3C0A">
        <w:rPr>
          <w:rFonts w:ascii="Calibri" w:hAnsi="Calibri" w:cs="Arial"/>
          <w:b/>
          <w:i/>
          <w:color w:val="548DD4" w:themeColor="text2" w:themeTint="99"/>
        </w:rPr>
        <w:t xml:space="preserve"> (67,88% planu), w tym </w:t>
      </w:r>
      <w:r w:rsidRPr="000B3C0A">
        <w:rPr>
          <w:rFonts w:ascii="Calibri" w:hAnsi="Calibri" w:cs="Arial"/>
          <w:b/>
          <w:i/>
          <w:color w:val="548DD4" w:themeColor="text2" w:themeTint="99"/>
        </w:rPr>
        <w:br/>
        <w:t>dla jednostek:</w:t>
      </w:r>
    </w:p>
    <w:p w:rsidR="009908C9" w:rsidRPr="006450CA" w:rsidRDefault="009908C9" w:rsidP="005550FA">
      <w:pPr>
        <w:pStyle w:val="Tekstpodstawowy310"/>
        <w:numPr>
          <w:ilvl w:val="0"/>
          <w:numId w:val="15"/>
        </w:numPr>
        <w:tabs>
          <w:tab w:val="left" w:pos="567"/>
          <w:tab w:val="right" w:pos="9070"/>
        </w:tabs>
        <w:spacing w:line="276" w:lineRule="auto"/>
        <w:ind w:left="567" w:right="-2" w:hanging="283"/>
        <w:rPr>
          <w:rFonts w:ascii="Calibri" w:hAnsi="Calibri" w:cs="Arial"/>
          <w:szCs w:val="22"/>
        </w:rPr>
      </w:pPr>
      <w:r>
        <w:rPr>
          <w:rFonts w:ascii="Calibri" w:hAnsi="Calibri" w:cs="Arial"/>
          <w:szCs w:val="22"/>
        </w:rPr>
        <w:t xml:space="preserve">zaliczanych dla </w:t>
      </w:r>
      <w:r w:rsidRPr="006450CA">
        <w:rPr>
          <w:rFonts w:ascii="Calibri" w:hAnsi="Calibri" w:cs="Arial"/>
          <w:szCs w:val="22"/>
        </w:rPr>
        <w:t>sektora finansów publicznych</w:t>
      </w:r>
      <w:r>
        <w:rPr>
          <w:rFonts w:ascii="Calibri" w:hAnsi="Calibri" w:cs="Arial"/>
          <w:szCs w:val="22"/>
        </w:rPr>
        <w:tab/>
      </w:r>
      <w:r w:rsidRPr="006450CA">
        <w:rPr>
          <w:rFonts w:ascii="Calibri" w:hAnsi="Calibri" w:cs="Arial"/>
          <w:szCs w:val="22"/>
        </w:rPr>
        <w:t xml:space="preserve">                                 795.145,95 zł</w:t>
      </w:r>
      <w:r>
        <w:rPr>
          <w:rFonts w:ascii="Calibri" w:hAnsi="Calibri" w:cs="Arial"/>
          <w:szCs w:val="22"/>
        </w:rPr>
        <w:t xml:space="preserve"> </w:t>
      </w:r>
      <w:r w:rsidRPr="006450CA">
        <w:rPr>
          <w:rFonts w:ascii="Calibri" w:hAnsi="Calibri" w:cs="Arial"/>
          <w:szCs w:val="22"/>
        </w:rPr>
        <w:t>(§ 2440),</w:t>
      </w:r>
    </w:p>
    <w:p w:rsidR="009908C9" w:rsidRPr="006450CA" w:rsidRDefault="009908C9" w:rsidP="005550FA">
      <w:pPr>
        <w:pStyle w:val="Tekstpodstawowy310"/>
        <w:numPr>
          <w:ilvl w:val="0"/>
          <w:numId w:val="15"/>
        </w:numPr>
        <w:tabs>
          <w:tab w:val="left" w:pos="567"/>
          <w:tab w:val="right" w:pos="9070"/>
        </w:tabs>
        <w:spacing w:line="276" w:lineRule="auto"/>
        <w:ind w:left="567" w:right="-2" w:hanging="283"/>
        <w:rPr>
          <w:rFonts w:ascii="Calibri" w:hAnsi="Calibri" w:cs="Arial"/>
          <w:szCs w:val="22"/>
        </w:rPr>
      </w:pPr>
      <w:r w:rsidRPr="006450CA">
        <w:rPr>
          <w:rFonts w:ascii="Calibri" w:hAnsi="Calibri" w:cs="Arial"/>
          <w:szCs w:val="22"/>
        </w:rPr>
        <w:t>niezaliczanych do sektora finansów publicznych</w:t>
      </w:r>
      <w:r>
        <w:rPr>
          <w:rFonts w:ascii="Calibri" w:hAnsi="Calibri" w:cs="Arial"/>
          <w:szCs w:val="22"/>
        </w:rPr>
        <w:tab/>
      </w:r>
      <w:r w:rsidRPr="006450CA">
        <w:rPr>
          <w:rFonts w:ascii="Calibri" w:hAnsi="Calibri" w:cs="Arial"/>
          <w:szCs w:val="22"/>
        </w:rPr>
        <w:t>1.390.898,32 zł</w:t>
      </w:r>
      <w:r>
        <w:rPr>
          <w:rFonts w:ascii="Calibri" w:hAnsi="Calibri" w:cs="Arial"/>
          <w:szCs w:val="22"/>
        </w:rPr>
        <w:t xml:space="preserve"> </w:t>
      </w:r>
      <w:r w:rsidRPr="006450CA">
        <w:rPr>
          <w:rFonts w:ascii="Calibri" w:hAnsi="Calibri" w:cs="Arial"/>
          <w:szCs w:val="22"/>
        </w:rPr>
        <w:t>(§ 2450)</w:t>
      </w:r>
      <w:r>
        <w:rPr>
          <w:rFonts w:ascii="Calibri" w:hAnsi="Calibri" w:cs="Arial"/>
          <w:szCs w:val="22"/>
        </w:rPr>
        <w:t>.</w:t>
      </w:r>
    </w:p>
    <w:p w:rsidR="009908C9" w:rsidRPr="006450CA" w:rsidRDefault="009908C9" w:rsidP="009908C9">
      <w:pPr>
        <w:tabs>
          <w:tab w:val="left" w:pos="851"/>
        </w:tabs>
        <w:jc w:val="both"/>
        <w:rPr>
          <w:rFonts w:ascii="Calibri" w:hAnsi="Calibri" w:cs="Arial"/>
          <w:iCs/>
          <w:lang w:val="x-none" w:eastAsia="x-none"/>
        </w:rPr>
      </w:pPr>
      <w:r w:rsidRPr="006450CA">
        <w:rPr>
          <w:rFonts w:ascii="Calibri" w:hAnsi="Calibri" w:cs="Arial"/>
          <w:iCs/>
          <w:lang w:val="x-none" w:eastAsia="x-none"/>
        </w:rPr>
        <w:t xml:space="preserve">PFRON </w:t>
      </w:r>
      <w:r w:rsidRPr="006450CA">
        <w:rPr>
          <w:rFonts w:ascii="Calibri" w:hAnsi="Calibri" w:cs="Arial"/>
          <w:iCs/>
          <w:lang w:eastAsia="x-none"/>
        </w:rPr>
        <w:t xml:space="preserve">zawarł umowy na dofinansowanie </w:t>
      </w:r>
      <w:r w:rsidRPr="006450CA">
        <w:rPr>
          <w:rFonts w:ascii="Calibri" w:hAnsi="Calibri" w:cs="Arial"/>
          <w:iCs/>
          <w:lang w:val="x-none" w:eastAsia="x-none"/>
        </w:rPr>
        <w:t>realizacj</w:t>
      </w:r>
      <w:r w:rsidRPr="006450CA">
        <w:rPr>
          <w:rFonts w:ascii="Calibri" w:hAnsi="Calibri" w:cs="Arial"/>
          <w:iCs/>
          <w:lang w:eastAsia="x-none"/>
        </w:rPr>
        <w:t>i</w:t>
      </w:r>
      <w:r w:rsidRPr="006450CA">
        <w:rPr>
          <w:rFonts w:ascii="Calibri" w:hAnsi="Calibri" w:cs="Arial"/>
          <w:iCs/>
          <w:lang w:val="x-none" w:eastAsia="x-none"/>
        </w:rPr>
        <w:t xml:space="preserve"> projektów badawczych</w:t>
      </w:r>
      <w:r w:rsidR="006B6555">
        <w:rPr>
          <w:rFonts w:ascii="Calibri" w:hAnsi="Calibri" w:cs="Arial"/>
          <w:iCs/>
          <w:lang w:eastAsia="x-none"/>
        </w:rPr>
        <w:t xml:space="preserve"> </w:t>
      </w:r>
      <w:r>
        <w:rPr>
          <w:rFonts w:ascii="Calibri" w:hAnsi="Calibri" w:cs="Arial"/>
          <w:iCs/>
          <w:lang w:eastAsia="x-none"/>
        </w:rPr>
        <w:t>w następujących wysokościach</w:t>
      </w:r>
      <w:r w:rsidRPr="006450CA">
        <w:rPr>
          <w:rFonts w:ascii="Calibri" w:hAnsi="Calibri" w:cs="Arial"/>
          <w:iCs/>
          <w:lang w:val="x-none" w:eastAsia="x-none"/>
        </w:rPr>
        <w:t>:</w:t>
      </w:r>
    </w:p>
    <w:p w:rsidR="009908C9" w:rsidRPr="006450CA" w:rsidRDefault="009908C9" w:rsidP="005550FA">
      <w:pPr>
        <w:numPr>
          <w:ilvl w:val="0"/>
          <w:numId w:val="6"/>
        </w:numPr>
        <w:spacing w:after="0"/>
        <w:jc w:val="both"/>
        <w:rPr>
          <w:rFonts w:ascii="Calibri" w:hAnsi="Calibri" w:cs="Arial"/>
          <w:bCs/>
        </w:rPr>
      </w:pPr>
      <w:r w:rsidRPr="006450CA">
        <w:rPr>
          <w:rFonts w:ascii="Calibri" w:hAnsi="Calibri" w:cs="Arial"/>
          <w:bCs/>
        </w:rPr>
        <w:t>177.366,00 zł (</w:t>
      </w:r>
      <w:r w:rsidRPr="006450CA">
        <w:rPr>
          <w:rFonts w:ascii="Calibri" w:hAnsi="Calibri" w:cs="Arial"/>
          <w:lang w:val="x-none" w:eastAsia="x-none"/>
        </w:rPr>
        <w:t>§</w:t>
      </w:r>
      <w:r w:rsidRPr="006450CA">
        <w:rPr>
          <w:rFonts w:ascii="Calibri" w:hAnsi="Calibri" w:cs="Arial"/>
          <w:lang w:eastAsia="x-none"/>
        </w:rPr>
        <w:t> </w:t>
      </w:r>
      <w:r w:rsidRPr="006450CA">
        <w:rPr>
          <w:rFonts w:ascii="Calibri" w:hAnsi="Calibri" w:cs="Arial"/>
          <w:lang w:val="x-none" w:eastAsia="x-none"/>
        </w:rPr>
        <w:t>24</w:t>
      </w:r>
      <w:r w:rsidRPr="006450CA">
        <w:rPr>
          <w:rFonts w:ascii="Calibri" w:hAnsi="Calibri" w:cs="Arial"/>
          <w:lang w:eastAsia="x-none"/>
        </w:rPr>
        <w:t>4</w:t>
      </w:r>
      <w:r w:rsidRPr="006450CA">
        <w:rPr>
          <w:rFonts w:ascii="Calibri" w:hAnsi="Calibri" w:cs="Arial"/>
          <w:lang w:val="x-none" w:eastAsia="x-none"/>
        </w:rPr>
        <w:t>0)</w:t>
      </w:r>
      <w:r>
        <w:rPr>
          <w:rFonts w:ascii="Calibri" w:hAnsi="Calibri" w:cs="Arial"/>
          <w:lang w:eastAsia="x-none"/>
        </w:rPr>
        <w:t xml:space="preserve"> – G</w:t>
      </w:r>
      <w:r w:rsidRPr="006450CA">
        <w:rPr>
          <w:rFonts w:ascii="Calibri" w:hAnsi="Calibri" w:cs="Arial"/>
          <w:bCs/>
        </w:rPr>
        <w:t>łówny Urz</w:t>
      </w:r>
      <w:r>
        <w:rPr>
          <w:rFonts w:ascii="Calibri" w:hAnsi="Calibri" w:cs="Arial"/>
          <w:bCs/>
        </w:rPr>
        <w:t>ą</w:t>
      </w:r>
      <w:r w:rsidRPr="006450CA">
        <w:rPr>
          <w:rFonts w:ascii="Calibri" w:hAnsi="Calibri" w:cs="Arial"/>
          <w:bCs/>
        </w:rPr>
        <w:t xml:space="preserve">d Statystyczny w Warszawie </w:t>
      </w:r>
      <w:r>
        <w:rPr>
          <w:rFonts w:ascii="Calibri" w:hAnsi="Calibri" w:cs="Arial"/>
          <w:bCs/>
        </w:rPr>
        <w:t xml:space="preserve">– sfinansowanie kosztów </w:t>
      </w:r>
      <w:r w:rsidRPr="006450CA">
        <w:rPr>
          <w:rFonts w:ascii="Calibri" w:hAnsi="Calibri" w:cs="Arial"/>
          <w:bCs/>
        </w:rPr>
        <w:t>badania</w:t>
      </w:r>
      <w:r>
        <w:rPr>
          <w:rFonts w:ascii="Calibri" w:hAnsi="Calibri" w:cs="Arial"/>
          <w:bCs/>
        </w:rPr>
        <w:t xml:space="preserve"> </w:t>
      </w:r>
      <w:r w:rsidRPr="006450CA">
        <w:rPr>
          <w:rFonts w:ascii="Calibri" w:hAnsi="Calibri" w:cs="Arial"/>
          <w:bCs/>
        </w:rPr>
        <w:t xml:space="preserve">na formularzu MPiPS-07 pn. „Sprawozdanie o osobach niepełnosprawnych bezrobotnych i poszukujących pracy niepozostających w zatrudnieniu w I </w:t>
      </w:r>
      <w:proofErr w:type="spellStart"/>
      <w:r w:rsidRPr="006450CA">
        <w:rPr>
          <w:rFonts w:ascii="Calibri" w:hAnsi="Calibri" w:cs="Arial"/>
          <w:bCs/>
        </w:rPr>
        <w:t>i</w:t>
      </w:r>
      <w:proofErr w:type="spellEnd"/>
      <w:r w:rsidRPr="006450CA">
        <w:rPr>
          <w:rFonts w:ascii="Calibri" w:hAnsi="Calibri" w:cs="Arial"/>
          <w:bCs/>
        </w:rPr>
        <w:t xml:space="preserve"> II półroczu 2016 r.”</w:t>
      </w:r>
      <w:r>
        <w:rPr>
          <w:rFonts w:ascii="Calibri" w:hAnsi="Calibri" w:cs="Arial"/>
          <w:bCs/>
        </w:rPr>
        <w:t>;</w:t>
      </w:r>
      <w:r>
        <w:rPr>
          <w:rFonts w:ascii="Calibri" w:hAnsi="Calibri" w:cs="Arial"/>
          <w:bCs/>
        </w:rPr>
        <w:br/>
        <w:t xml:space="preserve">w 2016 roku wypłacono kwotę 107.194,50 zł </w:t>
      </w:r>
      <w:r w:rsidRPr="006450CA">
        <w:rPr>
          <w:rFonts w:ascii="Calibri" w:hAnsi="Calibri" w:cs="Arial"/>
          <w:bCs/>
        </w:rPr>
        <w:t>(</w:t>
      </w:r>
      <w:r w:rsidRPr="006450CA">
        <w:rPr>
          <w:rFonts w:ascii="Calibri" w:hAnsi="Calibri" w:cs="Arial"/>
          <w:lang w:val="x-none" w:eastAsia="x-none"/>
        </w:rPr>
        <w:t>§</w:t>
      </w:r>
      <w:r w:rsidRPr="006450CA">
        <w:rPr>
          <w:rFonts w:ascii="Calibri" w:hAnsi="Calibri" w:cs="Arial"/>
          <w:lang w:eastAsia="x-none"/>
        </w:rPr>
        <w:t> </w:t>
      </w:r>
      <w:r w:rsidRPr="006450CA">
        <w:rPr>
          <w:rFonts w:ascii="Calibri" w:hAnsi="Calibri" w:cs="Arial"/>
          <w:lang w:val="x-none" w:eastAsia="x-none"/>
        </w:rPr>
        <w:t>24</w:t>
      </w:r>
      <w:r w:rsidRPr="006450CA">
        <w:rPr>
          <w:rFonts w:ascii="Calibri" w:hAnsi="Calibri" w:cs="Arial"/>
          <w:lang w:eastAsia="x-none"/>
        </w:rPr>
        <w:t>4</w:t>
      </w:r>
      <w:r w:rsidRPr="006450CA">
        <w:rPr>
          <w:rFonts w:ascii="Calibri" w:hAnsi="Calibri" w:cs="Arial"/>
          <w:lang w:val="x-none" w:eastAsia="x-none"/>
        </w:rPr>
        <w:t>0)</w:t>
      </w:r>
      <w:r>
        <w:rPr>
          <w:rFonts w:ascii="Calibri" w:hAnsi="Calibri" w:cs="Arial"/>
          <w:bCs/>
        </w:rPr>
        <w:t xml:space="preserve">, </w:t>
      </w:r>
      <w:r w:rsidRPr="006450CA">
        <w:rPr>
          <w:rFonts w:ascii="Calibri" w:hAnsi="Calibri" w:cs="Arial"/>
          <w:bCs/>
        </w:rPr>
        <w:t xml:space="preserve"> </w:t>
      </w:r>
    </w:p>
    <w:p w:rsidR="009908C9" w:rsidRPr="006450CA" w:rsidRDefault="009908C9" w:rsidP="005550FA">
      <w:pPr>
        <w:numPr>
          <w:ilvl w:val="0"/>
          <w:numId w:val="6"/>
        </w:numPr>
        <w:spacing w:after="0"/>
        <w:jc w:val="both"/>
        <w:rPr>
          <w:rFonts w:ascii="Calibri" w:hAnsi="Calibri" w:cs="Arial"/>
          <w:lang w:val="x-none" w:eastAsia="x-none"/>
        </w:rPr>
      </w:pPr>
      <w:r w:rsidRPr="006450CA">
        <w:rPr>
          <w:rFonts w:ascii="Calibri" w:hAnsi="Calibri" w:cs="Arial"/>
          <w:lang w:eastAsia="x-none"/>
        </w:rPr>
        <w:t xml:space="preserve">578.225,00 zł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 – Instytut</w:t>
      </w:r>
      <w:r w:rsidRPr="006450CA">
        <w:rPr>
          <w:rFonts w:ascii="Calibri" w:hAnsi="Calibri" w:cs="Arial"/>
          <w:lang w:val="x-none" w:eastAsia="x-none"/>
        </w:rPr>
        <w:t xml:space="preserve"> Badań Edukacyjnych (IBE) w Warszawie (Lider) </w:t>
      </w:r>
      <w:r w:rsidR="00132C31">
        <w:rPr>
          <w:rFonts w:ascii="Calibri" w:hAnsi="Calibri" w:cs="Arial"/>
          <w:lang w:eastAsia="x-none"/>
        </w:rPr>
        <w:br/>
      </w:r>
      <w:r w:rsidRPr="006450CA">
        <w:rPr>
          <w:rFonts w:ascii="Calibri" w:hAnsi="Calibri" w:cs="Arial"/>
          <w:lang w:val="x-none" w:eastAsia="x-none"/>
        </w:rPr>
        <w:t xml:space="preserve">oraz Stowarzyszenie na </w:t>
      </w:r>
      <w:r>
        <w:rPr>
          <w:rFonts w:ascii="Calibri" w:hAnsi="Calibri" w:cs="Arial"/>
          <w:lang w:eastAsia="x-none"/>
        </w:rPr>
        <w:t>r</w:t>
      </w:r>
      <w:proofErr w:type="spellStart"/>
      <w:r w:rsidRPr="006450CA">
        <w:rPr>
          <w:rFonts w:ascii="Calibri" w:hAnsi="Calibri" w:cs="Arial"/>
          <w:lang w:val="x-none" w:eastAsia="x-none"/>
        </w:rPr>
        <w:t>zecz</w:t>
      </w:r>
      <w:proofErr w:type="spellEnd"/>
      <w:r>
        <w:rPr>
          <w:rFonts w:ascii="Calibri" w:hAnsi="Calibri" w:cs="Arial"/>
          <w:lang w:eastAsia="x-none"/>
        </w:rPr>
        <w:t xml:space="preserve"> r</w:t>
      </w:r>
      <w:proofErr w:type="spellStart"/>
      <w:r w:rsidRPr="006450CA">
        <w:rPr>
          <w:rFonts w:ascii="Calibri" w:hAnsi="Calibri" w:cs="Arial"/>
          <w:lang w:val="x-none" w:eastAsia="x-none"/>
        </w:rPr>
        <w:t>ównego</w:t>
      </w:r>
      <w:proofErr w:type="spellEnd"/>
      <w:r w:rsidRPr="006450CA">
        <w:rPr>
          <w:rFonts w:ascii="Calibri" w:hAnsi="Calibri" w:cs="Arial"/>
          <w:lang w:val="x-none" w:eastAsia="x-none"/>
        </w:rPr>
        <w:t xml:space="preserve"> </w:t>
      </w:r>
      <w:r>
        <w:rPr>
          <w:rFonts w:ascii="Calibri" w:hAnsi="Calibri" w:cs="Arial"/>
          <w:lang w:eastAsia="x-none"/>
        </w:rPr>
        <w:t>d</w:t>
      </w:r>
      <w:r w:rsidRPr="006450CA">
        <w:rPr>
          <w:rFonts w:ascii="Calibri" w:hAnsi="Calibri" w:cs="Arial"/>
          <w:lang w:val="x-none" w:eastAsia="x-none"/>
        </w:rPr>
        <w:t xml:space="preserve">ostępu do </w:t>
      </w:r>
      <w:r w:rsidR="008E7EEA" w:rsidRPr="006450CA">
        <w:rPr>
          <w:rFonts w:ascii="Calibri" w:hAnsi="Calibri" w:cs="Arial"/>
          <w:lang w:val="x-none" w:eastAsia="x-none"/>
        </w:rPr>
        <w:t>kształcenia</w:t>
      </w:r>
      <w:r w:rsidRPr="006450CA">
        <w:rPr>
          <w:rFonts w:ascii="Calibri" w:hAnsi="Calibri" w:cs="Arial"/>
          <w:lang w:val="x-none" w:eastAsia="x-none"/>
        </w:rPr>
        <w:t xml:space="preserve"> „Twoje Nowe Możliwości” (TNM)</w:t>
      </w:r>
      <w:r>
        <w:rPr>
          <w:rFonts w:ascii="Calibri" w:hAnsi="Calibri" w:cs="Arial"/>
          <w:lang w:eastAsia="x-none"/>
        </w:rPr>
        <w:t xml:space="preserve"> </w:t>
      </w:r>
      <w:r w:rsidRPr="006450CA">
        <w:rPr>
          <w:rFonts w:ascii="Calibri" w:hAnsi="Calibri" w:cs="Arial"/>
          <w:lang w:val="x-none" w:eastAsia="x-none"/>
        </w:rPr>
        <w:t>we Wrocławiu (Partner)</w:t>
      </w:r>
      <w:r w:rsidRPr="006450CA">
        <w:rPr>
          <w:rFonts w:ascii="Calibri" w:hAnsi="Calibri" w:cs="Arial"/>
          <w:lang w:eastAsia="x-none"/>
        </w:rPr>
        <w:t xml:space="preserve"> na realizację projektu pn. Badanie sytuacji zawodowej niepełnosprawnych absolwentów szkół wyższych w zależności od ich ścieżki edukacyjnej</w:t>
      </w:r>
      <w:r>
        <w:rPr>
          <w:rFonts w:ascii="Calibri" w:hAnsi="Calibri" w:cs="Arial"/>
          <w:lang w:eastAsia="x-none"/>
        </w:rPr>
        <w:t xml:space="preserve"> </w:t>
      </w:r>
      <w:r w:rsidRPr="006450CA">
        <w:rPr>
          <w:rFonts w:ascii="Calibri" w:hAnsi="Calibri" w:cs="Arial"/>
          <w:lang w:eastAsia="x-none"/>
        </w:rPr>
        <w:t>ze szczególnym uwzględnieniem uczestników programów aktywizujących społecznie i zawodowo (programy Student I, Student II oraz inne)”</w:t>
      </w:r>
      <w:r>
        <w:rPr>
          <w:rFonts w:ascii="Calibri" w:hAnsi="Calibri" w:cs="Arial"/>
          <w:lang w:eastAsia="x-none"/>
        </w:rPr>
        <w:t xml:space="preserve">; </w:t>
      </w:r>
      <w:r>
        <w:rPr>
          <w:rFonts w:ascii="Calibri" w:hAnsi="Calibri" w:cs="Arial"/>
          <w:bCs/>
        </w:rPr>
        <w:t xml:space="preserve">w 2016 roku wypłacono kwotę 231.290,00 zł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w:t>
      </w:r>
      <w:r>
        <w:rPr>
          <w:rFonts w:ascii="Calibri" w:hAnsi="Calibri" w:cs="Arial"/>
          <w:bCs/>
        </w:rPr>
        <w:t xml:space="preserve">, </w:t>
      </w:r>
    </w:p>
    <w:p w:rsidR="009908C9" w:rsidRPr="006450CA" w:rsidRDefault="009908C9" w:rsidP="005550FA">
      <w:pPr>
        <w:numPr>
          <w:ilvl w:val="0"/>
          <w:numId w:val="6"/>
        </w:numPr>
        <w:spacing w:after="0"/>
        <w:jc w:val="both"/>
        <w:rPr>
          <w:rFonts w:ascii="Calibri" w:hAnsi="Calibri" w:cs="Arial"/>
          <w:lang w:val="x-none" w:eastAsia="x-none"/>
        </w:rPr>
      </w:pPr>
      <w:r w:rsidRPr="006450CA">
        <w:rPr>
          <w:rFonts w:ascii="Calibri" w:hAnsi="Calibri" w:cs="Arial"/>
          <w:bCs/>
          <w:lang w:eastAsia="x-none"/>
        </w:rPr>
        <w:t>358.343,00 zł</w:t>
      </w:r>
      <w:r w:rsidRPr="006450CA">
        <w:rPr>
          <w:rFonts w:ascii="Calibri" w:hAnsi="Calibri" w:cs="Arial"/>
          <w:lang w:val="x-none" w:eastAsia="x-none"/>
        </w:rPr>
        <w:t xml:space="preserve"> (§</w:t>
      </w:r>
      <w:r w:rsidRPr="006450CA">
        <w:rPr>
          <w:rFonts w:ascii="Calibri" w:hAnsi="Calibri" w:cs="Arial"/>
          <w:lang w:eastAsia="x-none"/>
        </w:rPr>
        <w:t> </w:t>
      </w:r>
      <w:r w:rsidRPr="006450CA">
        <w:rPr>
          <w:rFonts w:ascii="Calibri" w:hAnsi="Calibri" w:cs="Arial"/>
          <w:lang w:val="x-none" w:eastAsia="x-none"/>
        </w:rPr>
        <w:t>24</w:t>
      </w:r>
      <w:r w:rsidRPr="006450CA">
        <w:rPr>
          <w:rFonts w:ascii="Calibri" w:hAnsi="Calibri" w:cs="Arial"/>
          <w:lang w:eastAsia="x-none"/>
        </w:rPr>
        <w:t>4</w:t>
      </w:r>
      <w:r w:rsidRPr="006450CA">
        <w:rPr>
          <w:rFonts w:ascii="Calibri" w:hAnsi="Calibri" w:cs="Arial"/>
          <w:lang w:val="x-none" w:eastAsia="x-none"/>
        </w:rPr>
        <w:t>0</w:t>
      </w:r>
      <w:r w:rsidRPr="006450CA">
        <w:rPr>
          <w:rFonts w:ascii="Calibri" w:hAnsi="Calibri" w:cs="Arial"/>
          <w:lang w:eastAsia="x-none"/>
        </w:rPr>
        <w:t>)</w:t>
      </w:r>
      <w:r>
        <w:rPr>
          <w:rFonts w:ascii="Calibri" w:hAnsi="Calibri" w:cs="Arial"/>
          <w:lang w:eastAsia="x-none"/>
        </w:rPr>
        <w:t xml:space="preserve"> – </w:t>
      </w:r>
      <w:r w:rsidRPr="006450CA">
        <w:rPr>
          <w:rFonts w:ascii="Calibri" w:hAnsi="Calibri" w:cs="Arial"/>
          <w:lang w:val="x-none" w:eastAsia="x-none"/>
        </w:rPr>
        <w:t>Przemysłow</w:t>
      </w:r>
      <w:r>
        <w:rPr>
          <w:rFonts w:ascii="Calibri" w:hAnsi="Calibri" w:cs="Arial"/>
          <w:lang w:eastAsia="x-none"/>
        </w:rPr>
        <w:t>y</w:t>
      </w:r>
      <w:r w:rsidRPr="006450CA">
        <w:rPr>
          <w:rFonts w:ascii="Calibri" w:hAnsi="Calibri" w:cs="Arial"/>
          <w:lang w:val="x-none" w:eastAsia="x-none"/>
        </w:rPr>
        <w:t xml:space="preserve"> Instytut Motoryzacji (PIMOT)</w:t>
      </w:r>
      <w:r w:rsidRPr="006450CA">
        <w:rPr>
          <w:rFonts w:ascii="Calibri" w:hAnsi="Calibri" w:cs="Arial"/>
          <w:lang w:eastAsia="x-none"/>
        </w:rPr>
        <w:t xml:space="preserve"> w Warszawie</w:t>
      </w:r>
      <w:r w:rsidRPr="006450CA">
        <w:rPr>
          <w:rFonts w:ascii="Calibri" w:hAnsi="Calibri" w:cs="Arial"/>
          <w:lang w:val="x-none" w:eastAsia="x-none"/>
        </w:rPr>
        <w:t xml:space="preserve"> </w:t>
      </w:r>
      <w:r w:rsidRPr="006450CA">
        <w:rPr>
          <w:rFonts w:ascii="Calibri" w:hAnsi="Calibri" w:cs="Arial"/>
          <w:lang w:eastAsia="x-none"/>
        </w:rPr>
        <w:t xml:space="preserve">na </w:t>
      </w:r>
      <w:r w:rsidRPr="006450CA">
        <w:rPr>
          <w:rFonts w:ascii="Calibri" w:hAnsi="Calibri" w:cs="Arial"/>
          <w:lang w:val="x-none" w:eastAsia="x-none"/>
        </w:rPr>
        <w:t>realizacj</w:t>
      </w:r>
      <w:r w:rsidRPr="006450CA">
        <w:rPr>
          <w:rFonts w:ascii="Calibri" w:hAnsi="Calibri" w:cs="Arial"/>
          <w:lang w:eastAsia="x-none"/>
        </w:rPr>
        <w:t>ę</w:t>
      </w:r>
      <w:r w:rsidRPr="006450CA">
        <w:rPr>
          <w:rFonts w:ascii="Calibri" w:hAnsi="Calibri" w:cs="Arial"/>
          <w:lang w:val="x-none" w:eastAsia="x-none"/>
        </w:rPr>
        <w:t xml:space="preserve"> projektu pn. „</w:t>
      </w:r>
      <w:r w:rsidRPr="006450CA">
        <w:rPr>
          <w:rFonts w:ascii="Calibri" w:hAnsi="Calibri" w:cs="Arial"/>
          <w:lang w:eastAsia="x-none"/>
        </w:rPr>
        <w:t>Badania kierowalności i weryfikacja właściwości trakcyjnych trójkołowego, wielofunkcyjnego  pojazdu dla osób niepełnosprawnych”</w:t>
      </w:r>
      <w:r>
        <w:rPr>
          <w:rFonts w:ascii="Calibri" w:hAnsi="Calibri" w:cs="Arial"/>
          <w:lang w:eastAsia="x-none"/>
        </w:rPr>
        <w:t xml:space="preserve">; </w:t>
      </w:r>
      <w:r>
        <w:rPr>
          <w:rFonts w:ascii="Calibri" w:hAnsi="Calibri" w:cs="Arial"/>
          <w:bCs/>
        </w:rPr>
        <w:t xml:space="preserve">w 2016 roku wypłacono kwotę 304.591,55 zł </w:t>
      </w:r>
      <w:r w:rsidRPr="006450CA">
        <w:rPr>
          <w:rFonts w:ascii="Calibri" w:hAnsi="Calibri" w:cs="Arial"/>
          <w:lang w:val="x-none" w:eastAsia="x-none"/>
        </w:rPr>
        <w:t>(§ 24</w:t>
      </w:r>
      <w:r>
        <w:rPr>
          <w:rFonts w:ascii="Calibri" w:hAnsi="Calibri" w:cs="Arial"/>
          <w:lang w:eastAsia="x-none"/>
        </w:rPr>
        <w:t>4</w:t>
      </w:r>
      <w:r w:rsidRPr="006450CA">
        <w:rPr>
          <w:rFonts w:ascii="Calibri" w:hAnsi="Calibri" w:cs="Arial"/>
          <w:lang w:val="x-none" w:eastAsia="x-none"/>
        </w:rPr>
        <w:t>0</w:t>
      </w:r>
      <w:r>
        <w:rPr>
          <w:rFonts w:ascii="Calibri" w:hAnsi="Calibri" w:cs="Arial"/>
          <w:lang w:eastAsia="x-none"/>
        </w:rPr>
        <w:t>),</w:t>
      </w:r>
      <w:r w:rsidRPr="006450CA">
        <w:rPr>
          <w:rFonts w:ascii="Calibri" w:hAnsi="Calibri" w:cs="Arial"/>
          <w:lang w:eastAsia="x-none"/>
        </w:rPr>
        <w:t xml:space="preserve"> </w:t>
      </w:r>
    </w:p>
    <w:p w:rsidR="009908C9" w:rsidRPr="006450CA" w:rsidRDefault="009908C9" w:rsidP="005550FA">
      <w:pPr>
        <w:numPr>
          <w:ilvl w:val="0"/>
          <w:numId w:val="6"/>
        </w:numPr>
        <w:spacing w:after="0"/>
        <w:jc w:val="both"/>
        <w:rPr>
          <w:rFonts w:ascii="Calibri" w:hAnsi="Calibri" w:cs="Arial"/>
          <w:lang w:val="x-none" w:eastAsia="x-none"/>
        </w:rPr>
      </w:pPr>
      <w:r w:rsidRPr="006450CA">
        <w:rPr>
          <w:rFonts w:ascii="Calibri" w:hAnsi="Calibri" w:cs="Arial"/>
          <w:lang w:eastAsia="x-none"/>
        </w:rPr>
        <w:lastRenderedPageBreak/>
        <w:t xml:space="preserve">276.149,20 zł </w:t>
      </w:r>
      <w:r w:rsidRPr="006450CA">
        <w:rPr>
          <w:rFonts w:ascii="Calibri" w:hAnsi="Calibri" w:cs="Arial"/>
          <w:bCs/>
        </w:rPr>
        <w:t>(</w:t>
      </w:r>
      <w:r w:rsidRPr="006450CA">
        <w:rPr>
          <w:rFonts w:ascii="Calibri" w:hAnsi="Calibri" w:cs="Arial"/>
          <w:lang w:val="x-none" w:eastAsia="x-none"/>
        </w:rPr>
        <w:t>§</w:t>
      </w:r>
      <w:r w:rsidRPr="006450CA">
        <w:rPr>
          <w:rFonts w:ascii="Calibri" w:hAnsi="Calibri" w:cs="Arial"/>
          <w:lang w:eastAsia="x-none"/>
        </w:rPr>
        <w:t> </w:t>
      </w:r>
      <w:r w:rsidRPr="006450CA">
        <w:rPr>
          <w:rFonts w:ascii="Calibri" w:hAnsi="Calibri" w:cs="Arial"/>
          <w:lang w:val="x-none" w:eastAsia="x-none"/>
        </w:rPr>
        <w:t>24</w:t>
      </w:r>
      <w:r w:rsidRPr="006450CA">
        <w:rPr>
          <w:rFonts w:ascii="Calibri" w:hAnsi="Calibri" w:cs="Arial"/>
          <w:lang w:eastAsia="x-none"/>
        </w:rPr>
        <w:t>4</w:t>
      </w:r>
      <w:r w:rsidRPr="006450CA">
        <w:rPr>
          <w:rFonts w:ascii="Calibri" w:hAnsi="Calibri" w:cs="Arial"/>
          <w:lang w:val="x-none" w:eastAsia="x-none"/>
        </w:rPr>
        <w:t>0</w:t>
      </w:r>
      <w:r w:rsidRPr="006450CA">
        <w:rPr>
          <w:rFonts w:ascii="Calibri" w:hAnsi="Calibri" w:cs="Arial"/>
          <w:lang w:eastAsia="x-none"/>
        </w:rPr>
        <w:t xml:space="preserve"> </w:t>
      </w:r>
      <w:r>
        <w:rPr>
          <w:rFonts w:ascii="Calibri" w:hAnsi="Calibri" w:cs="Arial"/>
          <w:lang w:eastAsia="x-none"/>
        </w:rPr>
        <w:t xml:space="preserve">– 54.843,00 zł </w:t>
      </w:r>
      <w:r w:rsidRPr="006450CA">
        <w:rPr>
          <w:rFonts w:ascii="Calibri" w:hAnsi="Calibri" w:cs="Arial"/>
          <w:lang w:eastAsia="x-none"/>
        </w:rPr>
        <w:t xml:space="preserve">oraz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 xml:space="preserve"> – 221.306,20 zł</w:t>
      </w:r>
      <w:r w:rsidRPr="006450CA">
        <w:rPr>
          <w:rFonts w:ascii="Calibri" w:hAnsi="Calibri" w:cs="Arial"/>
          <w:lang w:val="x-none" w:eastAsia="x-none"/>
        </w:rPr>
        <w:t>)</w:t>
      </w:r>
      <w:r>
        <w:rPr>
          <w:rFonts w:ascii="Calibri" w:hAnsi="Calibri" w:cs="Arial"/>
          <w:lang w:eastAsia="x-none"/>
        </w:rPr>
        <w:t xml:space="preserve"> – </w:t>
      </w:r>
      <w:r w:rsidRPr="006450CA">
        <w:rPr>
          <w:rFonts w:ascii="Calibri" w:hAnsi="Calibri" w:cs="Arial"/>
          <w:lang w:val="x-none" w:eastAsia="x-none"/>
        </w:rPr>
        <w:t>Uniwersytet Medyczn</w:t>
      </w:r>
      <w:r w:rsidRPr="006450CA">
        <w:rPr>
          <w:rFonts w:ascii="Calibri" w:hAnsi="Calibri" w:cs="Arial"/>
          <w:lang w:eastAsia="x-none"/>
        </w:rPr>
        <w:t>y</w:t>
      </w:r>
      <w:r w:rsidRPr="006450CA">
        <w:rPr>
          <w:rFonts w:ascii="Calibri" w:hAnsi="Calibri" w:cs="Arial"/>
          <w:lang w:val="x-none" w:eastAsia="x-none"/>
        </w:rPr>
        <w:t xml:space="preserve"> </w:t>
      </w:r>
      <w:r>
        <w:rPr>
          <w:rFonts w:ascii="Calibri" w:hAnsi="Calibri" w:cs="Arial"/>
          <w:lang w:eastAsia="x-none"/>
        </w:rPr>
        <w:br/>
      </w:r>
      <w:r w:rsidRPr="006450CA">
        <w:rPr>
          <w:rFonts w:ascii="Calibri" w:hAnsi="Calibri" w:cs="Arial"/>
          <w:lang w:val="x-none" w:eastAsia="x-none"/>
        </w:rPr>
        <w:t>w Łodzi (Lider)</w:t>
      </w:r>
      <w:r w:rsidRPr="006450CA">
        <w:rPr>
          <w:rFonts w:ascii="Calibri" w:hAnsi="Calibri" w:cs="Arial"/>
          <w:lang w:eastAsia="x-none"/>
        </w:rPr>
        <w:t xml:space="preserve"> oraz Fundacj</w:t>
      </w:r>
      <w:r>
        <w:rPr>
          <w:rFonts w:ascii="Calibri" w:hAnsi="Calibri" w:cs="Arial"/>
          <w:lang w:eastAsia="x-none"/>
        </w:rPr>
        <w:t>a</w:t>
      </w:r>
      <w:r w:rsidRPr="006450CA">
        <w:rPr>
          <w:rFonts w:ascii="Calibri" w:hAnsi="Calibri" w:cs="Arial"/>
          <w:lang w:eastAsia="x-none"/>
        </w:rPr>
        <w:t xml:space="preserve"> Aktywnej Rehabilitacji w Warszawie (Partner) na </w:t>
      </w:r>
      <w:r w:rsidRPr="006450CA">
        <w:rPr>
          <w:rFonts w:ascii="Calibri" w:hAnsi="Calibri" w:cs="Arial"/>
          <w:lang w:val="x-none" w:eastAsia="x-none"/>
        </w:rPr>
        <w:t>realizacj</w:t>
      </w:r>
      <w:r w:rsidRPr="006450CA">
        <w:rPr>
          <w:rFonts w:ascii="Calibri" w:hAnsi="Calibri" w:cs="Arial"/>
          <w:lang w:eastAsia="x-none"/>
        </w:rPr>
        <w:t>ę</w:t>
      </w:r>
      <w:r w:rsidRPr="006450CA">
        <w:rPr>
          <w:rFonts w:ascii="Calibri" w:hAnsi="Calibri" w:cs="Arial"/>
          <w:lang w:val="x-none" w:eastAsia="x-none"/>
        </w:rPr>
        <w:t xml:space="preserve"> projektu pn.</w:t>
      </w:r>
      <w:r w:rsidRPr="006450CA">
        <w:rPr>
          <w:rFonts w:ascii="Calibri" w:hAnsi="Calibri" w:cs="Arial"/>
          <w:lang w:eastAsia="x-none"/>
        </w:rPr>
        <w:t xml:space="preserve"> „Polskie Badanie Środowiskowe Osób z Uszkodzeniem Rdzenia Kręgowego</w:t>
      </w:r>
      <w:r>
        <w:rPr>
          <w:rFonts w:ascii="Calibri" w:hAnsi="Calibri" w:cs="Arial"/>
          <w:lang w:eastAsia="x-none"/>
        </w:rPr>
        <w:t xml:space="preserve"> </w:t>
      </w:r>
      <w:r w:rsidRPr="006450CA">
        <w:rPr>
          <w:rFonts w:ascii="Calibri" w:hAnsi="Calibri" w:cs="Arial"/>
          <w:lang w:eastAsia="x-none"/>
        </w:rPr>
        <w:t>w ramach Międzynarodowego Badania Środowiskowego Osób z Uszkodzeniem Rdzenia Kręgowego (</w:t>
      </w:r>
      <w:proofErr w:type="spellStart"/>
      <w:r w:rsidRPr="006450CA">
        <w:rPr>
          <w:rFonts w:ascii="Calibri" w:hAnsi="Calibri" w:cs="Arial"/>
          <w:lang w:eastAsia="x-none"/>
        </w:rPr>
        <w:t>InSCI</w:t>
      </w:r>
      <w:proofErr w:type="spellEnd"/>
      <w:r w:rsidRPr="006450CA">
        <w:rPr>
          <w:rFonts w:ascii="Calibri" w:hAnsi="Calibri" w:cs="Arial"/>
          <w:lang w:eastAsia="x-none"/>
        </w:rPr>
        <w:t>)”</w:t>
      </w:r>
      <w:r>
        <w:rPr>
          <w:rFonts w:ascii="Calibri" w:hAnsi="Calibri" w:cs="Arial"/>
          <w:lang w:eastAsia="x-none"/>
        </w:rPr>
        <w:t xml:space="preserve">; </w:t>
      </w:r>
      <w:r>
        <w:rPr>
          <w:rFonts w:ascii="Calibri" w:hAnsi="Calibri" w:cs="Arial"/>
          <w:bCs/>
        </w:rPr>
        <w:t xml:space="preserve">w 2016 roku wypłacono kwotę 234.726,82 zł </w:t>
      </w:r>
      <w:r w:rsidRPr="006450CA">
        <w:rPr>
          <w:rFonts w:ascii="Calibri" w:hAnsi="Calibri" w:cs="Arial"/>
          <w:bCs/>
        </w:rPr>
        <w:t>(</w:t>
      </w:r>
      <w:r w:rsidRPr="006450CA">
        <w:rPr>
          <w:rFonts w:ascii="Calibri" w:hAnsi="Calibri" w:cs="Arial"/>
          <w:lang w:val="x-none" w:eastAsia="x-none"/>
        </w:rPr>
        <w:t>§</w:t>
      </w:r>
      <w:r w:rsidRPr="006450CA">
        <w:rPr>
          <w:rFonts w:ascii="Calibri" w:hAnsi="Calibri" w:cs="Arial"/>
          <w:lang w:eastAsia="x-none"/>
        </w:rPr>
        <w:t> </w:t>
      </w:r>
      <w:r w:rsidRPr="006450CA">
        <w:rPr>
          <w:rFonts w:ascii="Calibri" w:hAnsi="Calibri" w:cs="Arial"/>
          <w:lang w:val="x-none" w:eastAsia="x-none"/>
        </w:rPr>
        <w:t>24</w:t>
      </w:r>
      <w:r w:rsidRPr="006450CA">
        <w:rPr>
          <w:rFonts w:ascii="Calibri" w:hAnsi="Calibri" w:cs="Arial"/>
          <w:lang w:eastAsia="x-none"/>
        </w:rPr>
        <w:t>4</w:t>
      </w:r>
      <w:r w:rsidRPr="006450CA">
        <w:rPr>
          <w:rFonts w:ascii="Calibri" w:hAnsi="Calibri" w:cs="Arial"/>
          <w:lang w:val="x-none" w:eastAsia="x-none"/>
        </w:rPr>
        <w:t>0</w:t>
      </w:r>
      <w:r w:rsidRPr="006450CA">
        <w:rPr>
          <w:rFonts w:ascii="Calibri" w:hAnsi="Calibri" w:cs="Arial"/>
          <w:lang w:eastAsia="x-none"/>
        </w:rPr>
        <w:t xml:space="preserve"> </w:t>
      </w:r>
      <w:r>
        <w:rPr>
          <w:rFonts w:ascii="Calibri" w:hAnsi="Calibri" w:cs="Arial"/>
          <w:lang w:eastAsia="x-none"/>
        </w:rPr>
        <w:t xml:space="preserve">– 46.616,55 zł </w:t>
      </w:r>
      <w:r w:rsidRPr="006450CA">
        <w:rPr>
          <w:rFonts w:ascii="Calibri" w:hAnsi="Calibri" w:cs="Arial"/>
          <w:lang w:eastAsia="x-none"/>
        </w:rPr>
        <w:t xml:space="preserve">oraz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 xml:space="preserve"> – 188.110,27 zł</w:t>
      </w:r>
      <w:r w:rsidRPr="006450CA">
        <w:rPr>
          <w:rFonts w:ascii="Calibri" w:hAnsi="Calibri" w:cs="Arial"/>
          <w:lang w:val="x-none" w:eastAsia="x-none"/>
        </w:rPr>
        <w:t>)</w:t>
      </w:r>
      <w:r>
        <w:rPr>
          <w:rFonts w:ascii="Calibri" w:hAnsi="Calibri" w:cs="Arial"/>
          <w:lang w:eastAsia="x-none"/>
        </w:rPr>
        <w:t>,</w:t>
      </w:r>
    </w:p>
    <w:p w:rsidR="009908C9" w:rsidRPr="006450CA" w:rsidRDefault="009908C9" w:rsidP="005550FA">
      <w:pPr>
        <w:numPr>
          <w:ilvl w:val="0"/>
          <w:numId w:val="6"/>
        </w:numPr>
        <w:spacing w:after="0"/>
        <w:jc w:val="both"/>
        <w:rPr>
          <w:rFonts w:ascii="Calibri" w:hAnsi="Calibri" w:cs="Arial"/>
          <w:lang w:val="x-none" w:eastAsia="x-none"/>
        </w:rPr>
      </w:pPr>
      <w:r w:rsidRPr="006450CA">
        <w:rPr>
          <w:rFonts w:ascii="Calibri" w:hAnsi="Calibri" w:cs="Arial"/>
          <w:bCs/>
          <w:lang w:eastAsia="x-none"/>
        </w:rPr>
        <w:t xml:space="preserve">338.714,00 </w:t>
      </w:r>
      <w:r w:rsidRPr="006450CA">
        <w:rPr>
          <w:rFonts w:ascii="Calibri" w:hAnsi="Calibri" w:cs="Arial"/>
          <w:bCs/>
          <w:lang w:val="x-none" w:eastAsia="x-none"/>
        </w:rPr>
        <w:t xml:space="preserve">zł </w:t>
      </w:r>
      <w:r>
        <w:rPr>
          <w:rFonts w:ascii="Calibri" w:hAnsi="Calibri" w:cs="Arial"/>
          <w:bCs/>
          <w:lang w:eastAsia="x-none"/>
        </w:rPr>
        <w:t xml:space="preserve">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 xml:space="preserve"> – </w:t>
      </w:r>
      <w:r w:rsidRPr="006450CA">
        <w:rPr>
          <w:rFonts w:ascii="Calibri" w:hAnsi="Calibri" w:cs="Arial"/>
          <w:lang w:eastAsia="x-none"/>
        </w:rPr>
        <w:t>Instytut Maszyn Matematycznych w</w:t>
      </w:r>
      <w:r w:rsidRPr="006450CA">
        <w:rPr>
          <w:rFonts w:ascii="Calibri" w:hAnsi="Calibri" w:cs="Arial"/>
          <w:lang w:val="x-none" w:eastAsia="x-none"/>
        </w:rPr>
        <w:t xml:space="preserve"> Warszawie </w:t>
      </w:r>
      <w:r w:rsidRPr="006450CA">
        <w:rPr>
          <w:rFonts w:ascii="Calibri" w:hAnsi="Calibri" w:cs="Arial"/>
          <w:lang w:eastAsia="x-none"/>
        </w:rPr>
        <w:t>na</w:t>
      </w:r>
      <w:r w:rsidRPr="006450CA">
        <w:rPr>
          <w:rFonts w:ascii="Calibri" w:hAnsi="Calibri" w:cs="Arial"/>
          <w:lang w:val="x-none" w:eastAsia="x-none"/>
        </w:rPr>
        <w:t xml:space="preserve"> </w:t>
      </w:r>
      <w:r w:rsidRPr="006450CA">
        <w:rPr>
          <w:rFonts w:ascii="Calibri" w:hAnsi="Calibri" w:cs="Arial"/>
          <w:lang w:eastAsia="x-none"/>
        </w:rPr>
        <w:t xml:space="preserve">realizację projektu pn. „OPTY: Badania efektywności informatyzacji edukacji matematycznej uczniów z dysfunkcjami wzroku z zastosowaniem zoptymalizowanych narzędzi </w:t>
      </w:r>
      <w:proofErr w:type="spellStart"/>
      <w:r w:rsidRPr="006450CA">
        <w:rPr>
          <w:rFonts w:ascii="Calibri" w:hAnsi="Calibri" w:cs="Arial"/>
          <w:lang w:eastAsia="x-none"/>
        </w:rPr>
        <w:t>PlatMat</w:t>
      </w:r>
      <w:proofErr w:type="spellEnd"/>
      <w:r w:rsidRPr="006450CA">
        <w:rPr>
          <w:rFonts w:ascii="Calibri" w:hAnsi="Calibri" w:cs="Arial"/>
          <w:lang w:eastAsia="x-none"/>
        </w:rPr>
        <w:t>”</w:t>
      </w:r>
      <w:r>
        <w:rPr>
          <w:rFonts w:ascii="Calibri" w:hAnsi="Calibri" w:cs="Arial"/>
          <w:lang w:eastAsia="x-none"/>
        </w:rPr>
        <w:t xml:space="preserve">; </w:t>
      </w:r>
      <w:r>
        <w:rPr>
          <w:rFonts w:ascii="Calibri" w:hAnsi="Calibri" w:cs="Arial"/>
          <w:bCs/>
        </w:rPr>
        <w:t xml:space="preserve">w 2016 roku wypłacono kwotę 338.714,00 zł </w:t>
      </w:r>
      <w:r w:rsidRPr="006450CA">
        <w:rPr>
          <w:rFonts w:ascii="Calibri" w:hAnsi="Calibri" w:cs="Arial"/>
          <w:lang w:val="x-none" w:eastAsia="x-none"/>
        </w:rPr>
        <w:t>(§ 24</w:t>
      </w:r>
      <w:r>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w:t>
      </w:r>
    </w:p>
    <w:p w:rsidR="009908C9" w:rsidRPr="006450CA" w:rsidRDefault="009908C9" w:rsidP="005550FA">
      <w:pPr>
        <w:numPr>
          <w:ilvl w:val="0"/>
          <w:numId w:val="6"/>
        </w:numPr>
        <w:spacing w:after="0"/>
        <w:jc w:val="both"/>
        <w:rPr>
          <w:rFonts w:ascii="Calibri" w:hAnsi="Calibri" w:cs="Arial"/>
          <w:lang w:val="x-none" w:eastAsia="x-none"/>
        </w:rPr>
      </w:pPr>
      <w:r w:rsidRPr="006450CA">
        <w:rPr>
          <w:rFonts w:ascii="Calibri" w:hAnsi="Calibri" w:cs="Arial"/>
          <w:bCs/>
        </w:rPr>
        <w:t xml:space="preserve">321.598,23 zł </w:t>
      </w:r>
      <w:r w:rsidRPr="006450CA">
        <w:rPr>
          <w:rFonts w:ascii="Calibri" w:hAnsi="Calibri" w:cs="Arial"/>
          <w:lang w:val="x-none" w:eastAsia="x-none"/>
        </w:rPr>
        <w:t>(§ 24</w:t>
      </w:r>
      <w:r w:rsidRPr="006450CA">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 xml:space="preserve"> – </w:t>
      </w:r>
      <w:r w:rsidRPr="006450CA">
        <w:rPr>
          <w:rFonts w:ascii="Calibri" w:hAnsi="Calibri" w:cs="Arial"/>
          <w:bCs/>
        </w:rPr>
        <w:t>Fundacj</w:t>
      </w:r>
      <w:r>
        <w:rPr>
          <w:rFonts w:ascii="Calibri" w:hAnsi="Calibri" w:cs="Arial"/>
          <w:bCs/>
        </w:rPr>
        <w:t>a</w:t>
      </w:r>
      <w:r w:rsidRPr="006450CA">
        <w:rPr>
          <w:rFonts w:ascii="Calibri" w:hAnsi="Calibri" w:cs="Arial"/>
          <w:bCs/>
        </w:rPr>
        <w:t xml:space="preserve"> Instytut Spraw Publicznych w Warszawie na realizację projektu </w:t>
      </w:r>
      <w:r w:rsidRPr="006450CA">
        <w:rPr>
          <w:rFonts w:ascii="Calibri" w:hAnsi="Calibri" w:cs="Arial"/>
          <w:bCs/>
        </w:rPr>
        <w:br/>
        <w:t>pn. „Rodzicielstwo osób z niepełnosprawnościami. Diagnoza i potrzebne zmiany”</w:t>
      </w:r>
      <w:r>
        <w:rPr>
          <w:rFonts w:ascii="Calibri" w:hAnsi="Calibri" w:cs="Arial"/>
          <w:bCs/>
        </w:rPr>
        <w:t xml:space="preserve">; w 2016 roku wypłacono kwotę 273.397,45 zł </w:t>
      </w:r>
      <w:r w:rsidRPr="006450CA">
        <w:rPr>
          <w:rFonts w:ascii="Calibri" w:hAnsi="Calibri" w:cs="Arial"/>
          <w:lang w:val="x-none" w:eastAsia="x-none"/>
        </w:rPr>
        <w:t>(§ 24</w:t>
      </w:r>
      <w:r>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w:t>
      </w:r>
    </w:p>
    <w:p w:rsidR="009908C9" w:rsidRPr="006450CA" w:rsidRDefault="009908C9" w:rsidP="005550FA">
      <w:pPr>
        <w:numPr>
          <w:ilvl w:val="0"/>
          <w:numId w:val="6"/>
        </w:numPr>
        <w:spacing w:after="0"/>
        <w:jc w:val="both"/>
        <w:rPr>
          <w:rFonts w:ascii="Calibri" w:hAnsi="Calibri" w:cs="Arial"/>
          <w:lang w:val="x-none" w:eastAsia="x-none"/>
        </w:rPr>
      </w:pPr>
      <w:r w:rsidRPr="00BB6F47">
        <w:rPr>
          <w:rFonts w:ascii="Calibri" w:hAnsi="Calibri" w:cs="Arial"/>
          <w:bCs/>
        </w:rPr>
        <w:t xml:space="preserve">244.436,00 zł </w:t>
      </w:r>
      <w:r w:rsidRPr="00BB6F47">
        <w:rPr>
          <w:rFonts w:ascii="Calibri" w:hAnsi="Calibri" w:cs="Arial"/>
          <w:lang w:val="x-none" w:eastAsia="x-none"/>
        </w:rPr>
        <w:t>(§ 24</w:t>
      </w:r>
      <w:r w:rsidRPr="00BB6F47">
        <w:rPr>
          <w:rFonts w:ascii="Calibri" w:hAnsi="Calibri" w:cs="Arial"/>
          <w:lang w:eastAsia="x-none"/>
        </w:rPr>
        <w:t>5</w:t>
      </w:r>
      <w:r w:rsidRPr="00BB6F47">
        <w:rPr>
          <w:rFonts w:ascii="Calibri" w:hAnsi="Calibri" w:cs="Arial"/>
          <w:lang w:val="x-none" w:eastAsia="x-none"/>
        </w:rPr>
        <w:t>0)</w:t>
      </w:r>
      <w:r w:rsidRPr="00BB6F47">
        <w:rPr>
          <w:rFonts w:ascii="Calibri" w:hAnsi="Calibri" w:cs="Arial"/>
          <w:lang w:eastAsia="x-none"/>
        </w:rPr>
        <w:t xml:space="preserve"> – </w:t>
      </w:r>
      <w:r w:rsidRPr="00BB6F47">
        <w:rPr>
          <w:rFonts w:ascii="Calibri" w:hAnsi="Calibri" w:cs="Arial"/>
          <w:bCs/>
        </w:rPr>
        <w:t>Centralny Instytut Ochrony Pracy – Państwowy Instytut Badawczy</w:t>
      </w:r>
      <w:r w:rsidRPr="00BB6F47">
        <w:rPr>
          <w:rFonts w:ascii="Calibri" w:hAnsi="Calibri" w:cs="Arial"/>
          <w:bCs/>
        </w:rPr>
        <w:br/>
        <w:t>(CIOP-PIB) w Warszawie na realizację projektu pn.</w:t>
      </w:r>
      <w:r w:rsidRPr="00BB6F47">
        <w:rPr>
          <w:rFonts w:ascii="Calibri" w:hAnsi="Calibri"/>
        </w:rPr>
        <w:t xml:space="preserve"> „</w:t>
      </w:r>
      <w:r w:rsidRPr="00BB6F47">
        <w:rPr>
          <w:rFonts w:ascii="Calibri" w:hAnsi="Calibri" w:cs="Arial"/>
          <w:bCs/>
        </w:rPr>
        <w:t xml:space="preserve">Model oceny zdolności do pracy </w:t>
      </w:r>
      <w:r w:rsidRPr="00BB6F47">
        <w:rPr>
          <w:rFonts w:ascii="Calibri" w:hAnsi="Calibri" w:cs="Arial"/>
          <w:bCs/>
        </w:rPr>
        <w:br/>
        <w:t>dla potrzeb aktywizacji zawodowej młodych osób z niepełnosprawnością ruchową”</w:t>
      </w:r>
      <w:r>
        <w:rPr>
          <w:rFonts w:ascii="Calibri" w:hAnsi="Calibri" w:cs="Arial"/>
          <w:bCs/>
        </w:rPr>
        <w:t xml:space="preserve">; w 2016 roku wypłacono kwotę 207.770,60 zł </w:t>
      </w:r>
      <w:r w:rsidRPr="006450CA">
        <w:rPr>
          <w:rFonts w:ascii="Calibri" w:hAnsi="Calibri" w:cs="Arial"/>
          <w:lang w:val="x-none" w:eastAsia="x-none"/>
        </w:rPr>
        <w:t>(§ 24</w:t>
      </w:r>
      <w:r>
        <w:rPr>
          <w:rFonts w:ascii="Calibri" w:hAnsi="Calibri" w:cs="Arial"/>
          <w:lang w:eastAsia="x-none"/>
        </w:rPr>
        <w:t>5</w:t>
      </w:r>
      <w:r w:rsidRPr="006450CA">
        <w:rPr>
          <w:rFonts w:ascii="Calibri" w:hAnsi="Calibri" w:cs="Arial"/>
          <w:lang w:val="x-none" w:eastAsia="x-none"/>
        </w:rPr>
        <w:t>0</w:t>
      </w:r>
      <w:r>
        <w:rPr>
          <w:rFonts w:ascii="Calibri" w:hAnsi="Calibri" w:cs="Arial"/>
          <w:lang w:eastAsia="x-none"/>
        </w:rPr>
        <w:t>),</w:t>
      </w:r>
    </w:p>
    <w:p w:rsidR="009908C9" w:rsidRPr="00BB6F47" w:rsidRDefault="009908C9" w:rsidP="005550FA">
      <w:pPr>
        <w:numPr>
          <w:ilvl w:val="0"/>
          <w:numId w:val="6"/>
        </w:numPr>
        <w:autoSpaceDE w:val="0"/>
        <w:autoSpaceDN w:val="0"/>
        <w:adjustRightInd w:val="0"/>
        <w:spacing w:after="0"/>
        <w:jc w:val="both"/>
        <w:rPr>
          <w:rFonts w:ascii="Calibri" w:hAnsi="Calibri" w:cs="Arial"/>
        </w:rPr>
      </w:pPr>
      <w:r w:rsidRPr="00BB6F47">
        <w:rPr>
          <w:rFonts w:ascii="Calibri" w:hAnsi="Calibri" w:cs="Arial"/>
        </w:rPr>
        <w:t xml:space="preserve">102.951,00 zł </w:t>
      </w:r>
      <w:r w:rsidRPr="00BB6F47">
        <w:rPr>
          <w:rFonts w:ascii="Calibri" w:hAnsi="Calibri" w:cs="Arial"/>
          <w:lang w:val="x-none" w:eastAsia="x-none"/>
        </w:rPr>
        <w:t>(§</w:t>
      </w:r>
      <w:r w:rsidRPr="00BB6F47">
        <w:rPr>
          <w:rFonts w:ascii="Calibri" w:hAnsi="Calibri" w:cs="Arial"/>
          <w:lang w:eastAsia="x-none"/>
        </w:rPr>
        <w:t> </w:t>
      </w:r>
      <w:r w:rsidRPr="00BB6F47">
        <w:rPr>
          <w:rFonts w:ascii="Calibri" w:hAnsi="Calibri" w:cs="Arial"/>
          <w:lang w:val="x-none" w:eastAsia="x-none"/>
        </w:rPr>
        <w:t>24</w:t>
      </w:r>
      <w:r w:rsidRPr="00BB6F47">
        <w:rPr>
          <w:rFonts w:ascii="Calibri" w:hAnsi="Calibri" w:cs="Arial"/>
          <w:lang w:eastAsia="x-none"/>
        </w:rPr>
        <w:t>4</w:t>
      </w:r>
      <w:r w:rsidRPr="00BB6F47">
        <w:rPr>
          <w:rFonts w:ascii="Calibri" w:hAnsi="Calibri" w:cs="Arial"/>
          <w:lang w:val="x-none" w:eastAsia="x-none"/>
        </w:rPr>
        <w:t>0</w:t>
      </w:r>
      <w:r w:rsidRPr="00BB6F47">
        <w:rPr>
          <w:rFonts w:ascii="Calibri" w:hAnsi="Calibri" w:cs="Arial"/>
          <w:lang w:eastAsia="x-none"/>
        </w:rPr>
        <w:t xml:space="preserve">) – </w:t>
      </w:r>
      <w:r w:rsidRPr="00BB6F47">
        <w:rPr>
          <w:rFonts w:ascii="Calibri" w:hAnsi="Calibri"/>
          <w:bCs/>
          <w:lang w:eastAsia="en-US"/>
        </w:rPr>
        <w:t xml:space="preserve">WYG PSDB Sp. z o.o. (lider konsorcjum) w Warszawie oraz </w:t>
      </w:r>
      <w:r w:rsidRPr="00BB6F47">
        <w:rPr>
          <w:rFonts w:ascii="Calibri" w:hAnsi="Calibri"/>
          <w:lang w:eastAsia="en-US"/>
        </w:rPr>
        <w:t xml:space="preserve">Stowarzyszenie na Rzecz Rozwoju Rynku Pracy „S-TO-S” (partner konsorcjum), wyłonionymi </w:t>
      </w:r>
      <w:r w:rsidRPr="00BB6F47">
        <w:rPr>
          <w:rFonts w:ascii="Calibri" w:hAnsi="Calibri"/>
          <w:lang w:eastAsia="en-US"/>
        </w:rPr>
        <w:br/>
        <w:t>w trybie przetargu nieograniczonego Wykonawcami zleconego przez PFRON „</w:t>
      </w:r>
      <w:r w:rsidRPr="00BB6F47">
        <w:rPr>
          <w:rFonts w:ascii="Calibri" w:hAnsi="Calibri" w:cs="Arial"/>
        </w:rPr>
        <w:t xml:space="preserve">Badania realizacji przez samorządy powiatowe zadań ustawowych na rzecz osób niepełnosprawnych”; </w:t>
      </w:r>
      <w:r w:rsidRPr="00BB6F47">
        <w:rPr>
          <w:rFonts w:ascii="Calibri" w:hAnsi="Calibri" w:cs="Arial"/>
          <w:bCs/>
        </w:rPr>
        <w:t xml:space="preserve">w 2016 roku wypłacono kwotę </w:t>
      </w:r>
      <w:r>
        <w:rPr>
          <w:rFonts w:ascii="Calibri" w:hAnsi="Calibri" w:cs="Arial"/>
          <w:bCs/>
        </w:rPr>
        <w:t>102.951,00</w:t>
      </w:r>
      <w:r w:rsidRPr="00BB6F47">
        <w:rPr>
          <w:rFonts w:ascii="Calibri" w:hAnsi="Calibri" w:cs="Arial"/>
          <w:bCs/>
        </w:rPr>
        <w:t xml:space="preserve"> zł </w:t>
      </w:r>
      <w:r w:rsidRPr="00BB6F47">
        <w:rPr>
          <w:rFonts w:ascii="Calibri" w:hAnsi="Calibri" w:cs="Arial"/>
          <w:lang w:val="x-none" w:eastAsia="x-none"/>
        </w:rPr>
        <w:t>(§ 24</w:t>
      </w:r>
      <w:r w:rsidRPr="00BB6F47">
        <w:rPr>
          <w:rFonts w:ascii="Calibri" w:hAnsi="Calibri" w:cs="Arial"/>
          <w:lang w:eastAsia="x-none"/>
        </w:rPr>
        <w:t>5</w:t>
      </w:r>
      <w:r w:rsidRPr="00BB6F47">
        <w:rPr>
          <w:rFonts w:ascii="Calibri" w:hAnsi="Calibri" w:cs="Arial"/>
          <w:lang w:val="x-none" w:eastAsia="x-none"/>
        </w:rPr>
        <w:t>0</w:t>
      </w:r>
      <w:r w:rsidRPr="00BB6F47">
        <w:rPr>
          <w:rFonts w:ascii="Calibri" w:hAnsi="Calibri" w:cs="Arial"/>
          <w:lang w:eastAsia="x-none"/>
        </w:rPr>
        <w:t>)</w:t>
      </w:r>
      <w:r w:rsidRPr="00BB6F47">
        <w:rPr>
          <w:rFonts w:ascii="Calibri" w:hAnsi="Calibri" w:cs="Arial"/>
        </w:rPr>
        <w:t>.</w:t>
      </w:r>
    </w:p>
    <w:p w:rsidR="009908C9" w:rsidRPr="00054777" w:rsidRDefault="009908C9" w:rsidP="009908C9">
      <w:pPr>
        <w:autoSpaceDE w:val="0"/>
        <w:autoSpaceDN w:val="0"/>
        <w:adjustRightInd w:val="0"/>
        <w:ind w:left="377"/>
        <w:jc w:val="both"/>
        <w:rPr>
          <w:rFonts w:ascii="Calibri" w:hAnsi="Calibri" w:cs="Arial"/>
        </w:rPr>
      </w:pPr>
      <w:r w:rsidRPr="00054777">
        <w:rPr>
          <w:rFonts w:ascii="Calibri" w:hAnsi="Calibri" w:cs="Arial"/>
        </w:rPr>
        <w:t xml:space="preserve"> </w:t>
      </w:r>
    </w:p>
    <w:p w:rsidR="009908C9" w:rsidRPr="00054777" w:rsidRDefault="009908C9" w:rsidP="009908C9">
      <w:pPr>
        <w:autoSpaceDE w:val="0"/>
        <w:autoSpaceDN w:val="0"/>
        <w:adjustRightInd w:val="0"/>
        <w:jc w:val="both"/>
        <w:rPr>
          <w:rFonts w:ascii="Calibri" w:hAnsi="Calibri" w:cs="Arial"/>
        </w:rPr>
      </w:pPr>
      <w:r w:rsidRPr="00054777">
        <w:rPr>
          <w:rFonts w:ascii="Calibri" w:hAnsi="Calibri" w:cs="Arial"/>
        </w:rPr>
        <w:t xml:space="preserve">Ponadto </w:t>
      </w:r>
      <w:r>
        <w:rPr>
          <w:rFonts w:ascii="Calibri" w:hAnsi="Calibri" w:cs="Arial"/>
        </w:rPr>
        <w:t xml:space="preserve">w 2016 roku </w:t>
      </w:r>
      <w:r w:rsidRPr="00054777">
        <w:rPr>
          <w:rFonts w:ascii="Calibri" w:hAnsi="Calibri" w:cs="Arial"/>
        </w:rPr>
        <w:t xml:space="preserve">PFRON zawarł 6 umów </w:t>
      </w:r>
      <w:r>
        <w:rPr>
          <w:rFonts w:ascii="Calibri" w:hAnsi="Calibri" w:cs="Arial"/>
        </w:rPr>
        <w:t>w łącznej</w:t>
      </w:r>
      <w:r w:rsidRPr="00054777">
        <w:rPr>
          <w:rFonts w:ascii="Calibri" w:hAnsi="Calibri" w:cs="Arial"/>
        </w:rPr>
        <w:t xml:space="preserve"> </w:t>
      </w:r>
      <w:r>
        <w:rPr>
          <w:rFonts w:ascii="Calibri" w:hAnsi="Calibri" w:cs="Arial"/>
        </w:rPr>
        <w:t xml:space="preserve">wysokości 8 tys. </w:t>
      </w:r>
      <w:r w:rsidRPr="00054777">
        <w:rPr>
          <w:rFonts w:ascii="Calibri" w:hAnsi="Calibri" w:cs="Arial"/>
        </w:rPr>
        <w:t>zł z ekspertami dokonującymi oceny merytorycznej 8 wniosków w pierwszym otwartym konkursie na finansowanie badań.</w:t>
      </w:r>
    </w:p>
    <w:p w:rsidR="00C96925" w:rsidRDefault="00C96925" w:rsidP="009908C9">
      <w:pPr>
        <w:pStyle w:val="Default"/>
        <w:spacing w:line="276" w:lineRule="auto"/>
        <w:ind w:right="-2"/>
        <w:jc w:val="both"/>
        <w:rPr>
          <w:rFonts w:ascii="Calibri" w:hAnsi="Calibri"/>
          <w:color w:val="auto"/>
          <w:sz w:val="22"/>
          <w:szCs w:val="22"/>
        </w:rPr>
      </w:pPr>
    </w:p>
    <w:p w:rsidR="009908C9" w:rsidRPr="00E67B2D" w:rsidRDefault="009908C9" w:rsidP="009908C9">
      <w:pPr>
        <w:pStyle w:val="Default"/>
        <w:spacing w:line="276" w:lineRule="auto"/>
        <w:ind w:right="-2"/>
        <w:jc w:val="both"/>
        <w:rPr>
          <w:rFonts w:ascii="Calibri" w:hAnsi="Calibri"/>
          <w:color w:val="auto"/>
          <w:sz w:val="22"/>
          <w:szCs w:val="22"/>
        </w:rPr>
      </w:pPr>
      <w:r w:rsidRPr="00E67B2D">
        <w:rPr>
          <w:rFonts w:ascii="Calibri" w:hAnsi="Calibri"/>
          <w:color w:val="auto"/>
          <w:sz w:val="22"/>
          <w:szCs w:val="22"/>
        </w:rPr>
        <w:t>Wypłata zobowiązań finansowych z 2015 r</w:t>
      </w:r>
      <w:r>
        <w:rPr>
          <w:rFonts w:ascii="Calibri" w:hAnsi="Calibri"/>
          <w:color w:val="auto"/>
          <w:sz w:val="22"/>
          <w:szCs w:val="22"/>
        </w:rPr>
        <w:t>oku</w:t>
      </w:r>
      <w:r w:rsidRPr="00E67B2D">
        <w:rPr>
          <w:rFonts w:ascii="Calibri" w:hAnsi="Calibri"/>
          <w:color w:val="auto"/>
          <w:sz w:val="22"/>
          <w:szCs w:val="22"/>
        </w:rPr>
        <w:t xml:space="preserve"> w kwocie 377.408,35 zł dotyczyła następujących</w:t>
      </w:r>
      <w:r>
        <w:rPr>
          <w:rFonts w:ascii="Calibri" w:hAnsi="Calibri"/>
          <w:color w:val="auto"/>
          <w:sz w:val="22"/>
          <w:szCs w:val="22"/>
        </w:rPr>
        <w:t xml:space="preserve"> p</w:t>
      </w:r>
      <w:r w:rsidRPr="00E67B2D">
        <w:rPr>
          <w:rFonts w:ascii="Calibri" w:hAnsi="Calibri"/>
          <w:color w:val="auto"/>
          <w:sz w:val="22"/>
          <w:szCs w:val="22"/>
        </w:rPr>
        <w:t xml:space="preserve">rojektów: </w:t>
      </w:r>
    </w:p>
    <w:p w:rsidR="009908C9" w:rsidRPr="00E67B2D" w:rsidRDefault="009908C9" w:rsidP="005550FA">
      <w:pPr>
        <w:pStyle w:val="Default"/>
        <w:numPr>
          <w:ilvl w:val="0"/>
          <w:numId w:val="8"/>
        </w:numPr>
        <w:spacing w:line="276" w:lineRule="auto"/>
        <w:jc w:val="both"/>
        <w:rPr>
          <w:rFonts w:ascii="Calibri" w:hAnsi="Calibri"/>
          <w:color w:val="auto"/>
          <w:sz w:val="22"/>
          <w:szCs w:val="22"/>
        </w:rPr>
      </w:pPr>
      <w:r w:rsidRPr="00E67B2D">
        <w:rPr>
          <w:rFonts w:ascii="Calibri" w:hAnsi="Calibri"/>
          <w:color w:val="auto"/>
          <w:sz w:val="22"/>
          <w:szCs w:val="22"/>
        </w:rPr>
        <w:t>151.616,00 zł (§ 2450) – Polskie Forum Osób Niepełnosprawnych z siedzibą w Warszawie – realizacja projektu pn. „Przygotowanie przez organizacje reprezentujące osoby niepełnosprawne diagnozy o charakterze społecznym i polityczno-prawnym dla opracowania założeń do nowej ustawy o polityce wobec osób z niepełnosprawnościami”,</w:t>
      </w:r>
    </w:p>
    <w:p w:rsidR="009908C9" w:rsidRPr="00E67B2D" w:rsidRDefault="009908C9" w:rsidP="005550FA">
      <w:pPr>
        <w:pStyle w:val="Default"/>
        <w:numPr>
          <w:ilvl w:val="0"/>
          <w:numId w:val="8"/>
        </w:numPr>
        <w:spacing w:line="276" w:lineRule="auto"/>
        <w:jc w:val="both"/>
        <w:rPr>
          <w:rFonts w:ascii="Calibri" w:hAnsi="Calibri"/>
          <w:color w:val="auto"/>
          <w:sz w:val="22"/>
          <w:szCs w:val="22"/>
        </w:rPr>
      </w:pPr>
      <w:r>
        <w:rPr>
          <w:rFonts w:ascii="Calibri" w:hAnsi="Calibri"/>
          <w:color w:val="auto"/>
          <w:sz w:val="22"/>
          <w:szCs w:val="22"/>
        </w:rPr>
        <w:t xml:space="preserve">68.326,50 zł (§ 2440) – </w:t>
      </w:r>
      <w:r w:rsidRPr="00E67B2D">
        <w:rPr>
          <w:rFonts w:ascii="Calibri" w:hAnsi="Calibri"/>
          <w:color w:val="auto"/>
          <w:sz w:val="22"/>
          <w:szCs w:val="22"/>
        </w:rPr>
        <w:t xml:space="preserve">Główny Urząd Statystyczny z siedzibą w Warszawie – sfinansowanie kosztów badania na formularzu MPiPS-07 pn. „Sprawozdanie o osobach niepełnosprawnych bezrobotnych i poszukujących pracy niepozostających w zatrudnieniu w I </w:t>
      </w:r>
      <w:proofErr w:type="spellStart"/>
      <w:r w:rsidRPr="00E67B2D">
        <w:rPr>
          <w:rFonts w:ascii="Calibri" w:hAnsi="Calibri"/>
          <w:color w:val="auto"/>
          <w:sz w:val="22"/>
          <w:szCs w:val="22"/>
        </w:rPr>
        <w:t>i</w:t>
      </w:r>
      <w:proofErr w:type="spellEnd"/>
      <w:r w:rsidRPr="00E67B2D">
        <w:rPr>
          <w:rFonts w:ascii="Calibri" w:hAnsi="Calibri"/>
          <w:color w:val="auto"/>
          <w:sz w:val="22"/>
          <w:szCs w:val="22"/>
        </w:rPr>
        <w:t xml:space="preserve"> II półroczu 2015r.”,</w:t>
      </w:r>
    </w:p>
    <w:p w:rsidR="009908C9" w:rsidRPr="00E67B2D" w:rsidRDefault="009908C9" w:rsidP="005550FA">
      <w:pPr>
        <w:pStyle w:val="Default"/>
        <w:numPr>
          <w:ilvl w:val="0"/>
          <w:numId w:val="8"/>
        </w:numPr>
        <w:spacing w:line="276" w:lineRule="auto"/>
        <w:jc w:val="both"/>
        <w:rPr>
          <w:rFonts w:ascii="Calibri" w:hAnsi="Calibri"/>
          <w:color w:val="auto"/>
          <w:sz w:val="22"/>
          <w:szCs w:val="22"/>
        </w:rPr>
      </w:pPr>
      <w:r w:rsidRPr="00E67B2D">
        <w:rPr>
          <w:rFonts w:ascii="Calibri" w:hAnsi="Calibri"/>
          <w:color w:val="auto"/>
          <w:sz w:val="22"/>
          <w:szCs w:val="22"/>
        </w:rPr>
        <w:t xml:space="preserve">157.465,85 zł (§ 2440) – Instytut Rozwoju Służb Społecznych w Warszawie – realizacja projektu pn. „Schorzenia przewlekłe a rynek pracy. Badanie możliwości i propozycje działań mających </w:t>
      </w:r>
      <w:r>
        <w:rPr>
          <w:rFonts w:ascii="Calibri" w:hAnsi="Calibri"/>
          <w:color w:val="auto"/>
          <w:sz w:val="22"/>
          <w:szCs w:val="22"/>
        </w:rPr>
        <w:br/>
      </w:r>
      <w:r w:rsidRPr="00E67B2D">
        <w:rPr>
          <w:rFonts w:ascii="Calibri" w:hAnsi="Calibri"/>
          <w:color w:val="auto"/>
          <w:sz w:val="22"/>
          <w:szCs w:val="22"/>
        </w:rPr>
        <w:t>na celu utrzymanie zatrudnienia osób niepełnosprawnych ruchowo”.</w:t>
      </w:r>
    </w:p>
    <w:p w:rsidR="00FF03CD" w:rsidRDefault="00FF03CD" w:rsidP="000B3C0A">
      <w:pPr>
        <w:spacing w:after="0"/>
        <w:jc w:val="both"/>
        <w:rPr>
          <w:rFonts w:ascii="Calibri" w:hAnsi="Calibri" w:cs="Arial"/>
          <w:lang w:eastAsia="x-none"/>
        </w:rPr>
      </w:pPr>
    </w:p>
    <w:p w:rsidR="009908C9" w:rsidRPr="009908C9" w:rsidRDefault="009908C9" w:rsidP="009908C9">
      <w:pPr>
        <w:jc w:val="both"/>
        <w:rPr>
          <w:rFonts w:ascii="Calibri" w:hAnsi="Calibri" w:cs="Arial"/>
          <w:lang w:eastAsia="x-none"/>
        </w:rPr>
      </w:pPr>
      <w:r w:rsidRPr="009908C9">
        <w:rPr>
          <w:rFonts w:ascii="Calibri" w:hAnsi="Calibri" w:cs="Arial"/>
          <w:lang w:eastAsia="x-none"/>
        </w:rPr>
        <w:t>Niewydatkowanie wszystkich zaplanowanych na zadanie środków finansowych wynikało z:</w:t>
      </w:r>
    </w:p>
    <w:p w:rsidR="009908C9" w:rsidRPr="009908C9" w:rsidRDefault="009908C9" w:rsidP="005550FA">
      <w:pPr>
        <w:numPr>
          <w:ilvl w:val="0"/>
          <w:numId w:val="40"/>
        </w:numPr>
        <w:spacing w:after="0"/>
        <w:jc w:val="both"/>
        <w:rPr>
          <w:rFonts w:ascii="Calibri" w:hAnsi="Calibri" w:cs="Arial"/>
          <w:lang w:eastAsia="x-none"/>
        </w:rPr>
      </w:pPr>
      <w:r w:rsidRPr="009908C9">
        <w:rPr>
          <w:rFonts w:ascii="Calibri" w:hAnsi="Calibri" w:cs="Arial"/>
          <w:lang w:eastAsia="x-none"/>
        </w:rPr>
        <w:t>opóźnień w przedstawieniu przez beneficjenta dokumentów rozliczeniowych dotyczących I transzy dofinansowania, co skutkowało przesunięciem wypłaty II transzy dofinansowania</w:t>
      </w:r>
      <w:r w:rsidRPr="009908C9">
        <w:rPr>
          <w:rFonts w:ascii="Calibri" w:hAnsi="Calibri" w:cs="Arial"/>
          <w:lang w:eastAsia="x-none"/>
        </w:rPr>
        <w:br/>
        <w:t>na następny rok,</w:t>
      </w:r>
    </w:p>
    <w:p w:rsidR="009908C9" w:rsidRPr="009908C9" w:rsidRDefault="009908C9" w:rsidP="005550FA">
      <w:pPr>
        <w:numPr>
          <w:ilvl w:val="0"/>
          <w:numId w:val="40"/>
        </w:numPr>
        <w:spacing w:after="0"/>
        <w:jc w:val="both"/>
        <w:rPr>
          <w:rFonts w:ascii="Calibri" w:hAnsi="Calibri" w:cs="Arial"/>
          <w:lang w:eastAsia="x-none"/>
        </w:rPr>
      </w:pPr>
      <w:r w:rsidRPr="009908C9">
        <w:rPr>
          <w:rFonts w:ascii="Calibri" w:hAnsi="Calibri" w:cs="Arial"/>
          <w:lang w:eastAsia="x-none"/>
        </w:rPr>
        <w:lastRenderedPageBreak/>
        <w:t>wydłużania przez Beneficjentów terminów realizacji projektów oraz przesunięć wydatkowania środków PFRON pomiędzy latami, co skutkowało przesunięciem terminu składania rozliczenia</w:t>
      </w:r>
      <w:r w:rsidRPr="009908C9">
        <w:rPr>
          <w:rFonts w:ascii="Calibri" w:hAnsi="Calibri" w:cs="Arial"/>
          <w:lang w:eastAsia="x-none"/>
        </w:rPr>
        <w:br/>
        <w:t>I transzy dofinansowania. Złożenie rozliczenia I transzy dofinansowania w późniejszym terminie powoduje, iż środki stanowiące II transzę dofinansowania zostaną wypłacone w roku następnym,</w:t>
      </w:r>
    </w:p>
    <w:p w:rsidR="009908C9" w:rsidRPr="00C96E86" w:rsidRDefault="009908C9" w:rsidP="005550FA">
      <w:pPr>
        <w:numPr>
          <w:ilvl w:val="0"/>
          <w:numId w:val="40"/>
        </w:numPr>
        <w:spacing w:after="0"/>
        <w:jc w:val="both"/>
        <w:rPr>
          <w:rFonts w:ascii="Calibri" w:hAnsi="Calibri" w:cs="Arial"/>
          <w:b/>
          <w:lang w:eastAsia="x-none"/>
        </w:rPr>
      </w:pPr>
      <w:r w:rsidRPr="009908C9">
        <w:rPr>
          <w:rFonts w:ascii="Calibri" w:hAnsi="Calibri" w:cs="Arial"/>
          <w:lang w:eastAsia="x-none"/>
        </w:rPr>
        <w:t>zabezpieczenia środków na cały okres realizacji projektów wieloletnich.</w:t>
      </w:r>
    </w:p>
    <w:p w:rsidR="00C96E86" w:rsidRPr="00C96E86" w:rsidRDefault="00C96E86" w:rsidP="00C96E86">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finansowania w części lub całości badań, ekspertyz i analiz dotyczących rehabilitacji zawodowej i społecznej znajdują się w Tabeli nr </w:t>
      </w:r>
      <w:r w:rsidR="00262122">
        <w:rPr>
          <w:rFonts w:cs="Calibri"/>
        </w:rPr>
        <w:t>12</w:t>
      </w:r>
      <w:r>
        <w:rPr>
          <w:rFonts w:cs="Calibri"/>
        </w:rPr>
        <w:t>.</w:t>
      </w:r>
    </w:p>
    <w:p w:rsidR="00E34CE1" w:rsidRPr="00D9273F" w:rsidRDefault="00E34CE1" w:rsidP="006D3B86">
      <w:pPr>
        <w:pStyle w:val="Nagwek2"/>
      </w:pPr>
      <w:bookmarkStart w:id="109" w:name="_Toc477947979"/>
      <w:r w:rsidRPr="00D9273F">
        <w:t>Refundacja kosztów wydania certyfikatów przez podmioty uprawnione do szkolenia psów asystujących – art. 20b ustawy o rehabilitacji</w:t>
      </w:r>
      <w:bookmarkEnd w:id="109"/>
    </w:p>
    <w:p w:rsidR="00E34CE1" w:rsidRDefault="00E34CE1" w:rsidP="00E34CE1">
      <w:pPr>
        <w:autoSpaceDE w:val="0"/>
        <w:autoSpaceDN w:val="0"/>
        <w:adjustRightInd w:val="0"/>
        <w:jc w:val="both"/>
        <w:rPr>
          <w:rFonts w:ascii="Calibri" w:hAnsi="Calibri" w:cs="Arial"/>
        </w:rPr>
      </w:pPr>
      <w:r>
        <w:rPr>
          <w:rFonts w:ascii="Calibri" w:hAnsi="Calibri" w:cs="Arial"/>
        </w:rPr>
        <w:t>Zadanie refundacji</w:t>
      </w:r>
      <w:r w:rsidRPr="00054777">
        <w:rPr>
          <w:rFonts w:ascii="Calibri" w:hAnsi="Calibri" w:cs="Arial"/>
        </w:rPr>
        <w:t xml:space="preserve"> kosztów wydania certyfikatów przez podmioty uprawnione do szkolenia psów asystujących </w:t>
      </w:r>
      <w:r>
        <w:rPr>
          <w:rFonts w:ascii="Calibri" w:hAnsi="Calibri" w:cs="Arial"/>
        </w:rPr>
        <w:t>w 2016 roku było realizowane w Biurze PFRON na podstawie Rozporządzenia</w:t>
      </w:r>
      <w:r w:rsidRPr="00054777">
        <w:rPr>
          <w:rFonts w:ascii="Calibri" w:hAnsi="Calibri" w:cs="Arial"/>
        </w:rPr>
        <w:t xml:space="preserve"> Ministra Pracy i Polityki Społecznej z dnia 1 kwietnia 2010 r</w:t>
      </w:r>
      <w:r>
        <w:rPr>
          <w:rFonts w:ascii="Calibri" w:hAnsi="Calibri" w:cs="Arial"/>
        </w:rPr>
        <w:t>oku</w:t>
      </w:r>
      <w:r w:rsidRPr="00054777">
        <w:rPr>
          <w:rFonts w:ascii="Calibri" w:hAnsi="Calibri" w:cs="Arial"/>
        </w:rPr>
        <w:t xml:space="preserve"> w sprawie wydawania certyfikatów potwierdzających </w:t>
      </w:r>
      <w:r>
        <w:rPr>
          <w:rFonts w:ascii="Calibri" w:hAnsi="Calibri" w:cs="Arial"/>
        </w:rPr>
        <w:t xml:space="preserve">status psa asystującego (Dz. U. </w:t>
      </w:r>
      <w:r w:rsidRPr="00054777">
        <w:rPr>
          <w:rFonts w:ascii="Calibri" w:hAnsi="Calibri" w:cs="Arial"/>
        </w:rPr>
        <w:t>Nr 64, poz. 399)</w:t>
      </w:r>
      <w:r>
        <w:rPr>
          <w:rFonts w:ascii="Calibri" w:hAnsi="Calibri" w:cs="Arial"/>
        </w:rPr>
        <w:t>.</w:t>
      </w:r>
      <w:r w:rsidRPr="00054777">
        <w:rPr>
          <w:rFonts w:ascii="Calibri" w:hAnsi="Calibri" w:cs="Arial"/>
        </w:rPr>
        <w:t xml:space="preserve"> </w:t>
      </w:r>
    </w:p>
    <w:p w:rsidR="00E34CE1" w:rsidRPr="00D9273F" w:rsidRDefault="00E34CE1" w:rsidP="00E34CE1">
      <w:pPr>
        <w:pStyle w:val="Tekstpodstawowy"/>
        <w:jc w:val="both"/>
        <w:rPr>
          <w:rFonts w:ascii="Calibri" w:hAnsi="Calibri" w:cs="Arial"/>
          <w:bCs/>
        </w:rPr>
      </w:pPr>
      <w:r w:rsidRPr="00D9273F">
        <w:rPr>
          <w:rFonts w:ascii="Calibri" w:hAnsi="Calibri" w:cs="Arial"/>
          <w:bCs/>
        </w:rPr>
        <w:t xml:space="preserve">Na realizację zadania w 2016 roku PFRON zaplanował środki finansowe w wysokości </w:t>
      </w:r>
      <w:r w:rsidRPr="00D9273F">
        <w:rPr>
          <w:rFonts w:ascii="Calibri" w:hAnsi="Calibri" w:cs="Arial"/>
        </w:rPr>
        <w:t>5 tys. zł,</w:t>
      </w:r>
      <w:r w:rsidRPr="00D9273F">
        <w:rPr>
          <w:rFonts w:ascii="Calibri" w:hAnsi="Calibri" w:cs="Arial"/>
        </w:rPr>
        <w:br/>
        <w:t xml:space="preserve">na realizację wydatków bieżących dla jednostek nie zaliczanych do sektora finansów publicznych </w:t>
      </w:r>
      <w:r w:rsidRPr="00D9273F">
        <w:rPr>
          <w:rFonts w:ascii="Calibri" w:hAnsi="Calibri" w:cs="Arial"/>
        </w:rPr>
        <w:br/>
        <w:t>(§ 2450).</w:t>
      </w:r>
    </w:p>
    <w:p w:rsidR="00E34CE1" w:rsidRPr="000B3C0A" w:rsidRDefault="00E34CE1" w:rsidP="00563C80">
      <w:pPr>
        <w:jc w:val="both"/>
        <w:rPr>
          <w:rFonts w:ascii="Calibri" w:hAnsi="Calibri" w:cs="Arial"/>
          <w:b/>
          <w:i/>
          <w:color w:val="548DD4" w:themeColor="text2" w:themeTint="99"/>
        </w:rPr>
      </w:pPr>
      <w:r w:rsidRPr="000B3C0A">
        <w:rPr>
          <w:rFonts w:ascii="Calibri" w:hAnsi="Calibri" w:cs="Arial"/>
          <w:b/>
          <w:i/>
          <w:color w:val="548DD4" w:themeColor="text2" w:themeTint="99"/>
        </w:rPr>
        <w:t xml:space="preserve">W 2016 roku w ramach zadania Fundusz wypłacił środki w wysokości </w:t>
      </w:r>
      <w:r w:rsidR="003605BD" w:rsidRPr="000B3C0A">
        <w:rPr>
          <w:rFonts w:ascii="Calibri" w:hAnsi="Calibri" w:cs="Arial"/>
          <w:b/>
          <w:i/>
          <w:color w:val="548DD4" w:themeColor="text2" w:themeTint="99"/>
        </w:rPr>
        <w:t>5.000,00</w:t>
      </w:r>
      <w:r w:rsidR="00D2177E">
        <w:rPr>
          <w:rFonts w:ascii="Calibri" w:hAnsi="Calibri" w:cs="Arial"/>
          <w:b/>
          <w:i/>
          <w:color w:val="548DD4" w:themeColor="text2" w:themeTint="99"/>
        </w:rPr>
        <w:t xml:space="preserve"> zł (100</w:t>
      </w:r>
      <w:r w:rsidRPr="000B3C0A">
        <w:rPr>
          <w:rFonts w:ascii="Calibri" w:hAnsi="Calibri" w:cs="Arial"/>
          <w:b/>
          <w:i/>
          <w:color w:val="548DD4" w:themeColor="text2" w:themeTint="99"/>
        </w:rPr>
        <w:t xml:space="preserve"> % środków zaplanowanych).</w:t>
      </w:r>
    </w:p>
    <w:p w:rsidR="009908C9" w:rsidRDefault="00E43E3C" w:rsidP="00E34CE1">
      <w:pPr>
        <w:pStyle w:val="Tekstpodstawowy"/>
        <w:jc w:val="both"/>
        <w:rPr>
          <w:rFonts w:ascii="Calibri" w:hAnsi="Calibri" w:cs="Arial"/>
          <w:bCs/>
        </w:rPr>
      </w:pPr>
      <w:r w:rsidRPr="00E43E3C">
        <w:rPr>
          <w:rFonts w:ascii="Calibri" w:hAnsi="Calibri" w:cs="Arial"/>
          <w:bCs/>
        </w:rPr>
        <w:t xml:space="preserve">Planowana wielkość ustalona w ramach budżetu zadaniowego do osiągnięcia miernika w działaniu stanowił </w:t>
      </w:r>
      <w:r>
        <w:rPr>
          <w:rFonts w:ascii="Calibri" w:hAnsi="Calibri" w:cs="Arial"/>
          <w:bCs/>
        </w:rPr>
        <w:t>7 osób</w:t>
      </w:r>
      <w:r w:rsidRPr="00E43E3C">
        <w:rPr>
          <w:rFonts w:ascii="Calibri" w:hAnsi="Calibri" w:cs="Arial"/>
          <w:bCs/>
        </w:rPr>
        <w:t xml:space="preserve">, natomiast osiągnięta wartość wyniosła </w:t>
      </w:r>
      <w:r>
        <w:rPr>
          <w:rFonts w:ascii="Calibri" w:hAnsi="Calibri" w:cs="Arial"/>
          <w:bCs/>
        </w:rPr>
        <w:t>10 osób</w:t>
      </w:r>
      <w:r w:rsidRPr="00E43E3C">
        <w:rPr>
          <w:rFonts w:ascii="Calibri" w:hAnsi="Calibri" w:cs="Arial"/>
          <w:bCs/>
        </w:rPr>
        <w:t>.</w:t>
      </w:r>
    </w:p>
    <w:p w:rsidR="00FC47C8" w:rsidRPr="00D9273F" w:rsidRDefault="00C96E86" w:rsidP="00C96E86">
      <w:pPr>
        <w:tabs>
          <w:tab w:val="num" w:pos="360"/>
        </w:tabs>
        <w:jc w:val="both"/>
        <w:rPr>
          <w:rFonts w:ascii="Calibri" w:hAnsi="Calibri" w:cs="Arial"/>
          <w:bCs/>
        </w:rPr>
      </w:pPr>
      <w:r>
        <w:rPr>
          <w:rFonts w:cs="Calibri"/>
        </w:rPr>
        <w:t>S</w:t>
      </w:r>
      <w:r w:rsidRPr="00181BA8">
        <w:rPr>
          <w:rFonts w:cs="Calibri"/>
        </w:rPr>
        <w:t>zczegółowe dane dotyczące</w:t>
      </w:r>
      <w:r>
        <w:rPr>
          <w:rFonts w:cs="Calibri"/>
        </w:rPr>
        <w:t xml:space="preserve"> refundacji kosztów wydania certyfikatów przez podmioty uprawnione</w:t>
      </w:r>
      <w:r w:rsidR="00232399">
        <w:rPr>
          <w:rFonts w:cs="Calibri"/>
        </w:rPr>
        <w:t xml:space="preserve"> do szkolenia psów</w:t>
      </w:r>
      <w:r>
        <w:rPr>
          <w:rFonts w:cs="Calibri"/>
        </w:rPr>
        <w:t xml:space="preserve"> </w:t>
      </w:r>
      <w:r w:rsidR="00232399">
        <w:rPr>
          <w:rFonts w:cs="Calibri"/>
        </w:rPr>
        <w:t xml:space="preserve">asystujących </w:t>
      </w:r>
      <w:r>
        <w:rPr>
          <w:rFonts w:cs="Calibri"/>
        </w:rPr>
        <w:t xml:space="preserve">znajdują się w Tabeli nr </w:t>
      </w:r>
      <w:r w:rsidR="00232399">
        <w:rPr>
          <w:rFonts w:cs="Calibri"/>
        </w:rPr>
        <w:t>1</w:t>
      </w:r>
      <w:r w:rsidR="00262122">
        <w:rPr>
          <w:rFonts w:cs="Calibri"/>
        </w:rPr>
        <w:t>3</w:t>
      </w:r>
      <w:r>
        <w:rPr>
          <w:rFonts w:cs="Calibri"/>
        </w:rPr>
        <w:t>.</w:t>
      </w:r>
    </w:p>
    <w:p w:rsidR="00E34CE1" w:rsidRPr="005867BD" w:rsidRDefault="00E34CE1" w:rsidP="006D3B86">
      <w:pPr>
        <w:pStyle w:val="Nagwek2"/>
      </w:pPr>
      <w:bookmarkStart w:id="110" w:name="_Toc477947980"/>
      <w:r w:rsidRPr="005867BD">
        <w:t xml:space="preserve">Dofinansowanie kosztów szkolenia, o których mowa w art. 18 ustawy </w:t>
      </w:r>
      <w:r w:rsidR="00262122">
        <w:br/>
      </w:r>
      <w:r w:rsidRPr="005867BD">
        <w:t xml:space="preserve">o języku migowym i innych środkach komunikowania się – art. 47 ust. 1 pkt </w:t>
      </w:r>
      <w:r w:rsidR="006F304E">
        <w:t>4</w:t>
      </w:r>
      <w:r w:rsidRPr="005867BD">
        <w:t xml:space="preserve"> lit. </w:t>
      </w:r>
      <w:r w:rsidR="006F304E">
        <w:t>c</w:t>
      </w:r>
      <w:r w:rsidRPr="005867BD">
        <w:t xml:space="preserve"> ustawy o rehabilitacji</w:t>
      </w:r>
      <w:bookmarkEnd w:id="110"/>
    </w:p>
    <w:p w:rsidR="00E34CE1" w:rsidRDefault="00E34CE1" w:rsidP="00E34CE1">
      <w:pPr>
        <w:jc w:val="both"/>
        <w:rPr>
          <w:rFonts w:ascii="Calibri" w:hAnsi="Calibri" w:cs="Arial"/>
        </w:rPr>
      </w:pPr>
      <w:r w:rsidRPr="00054777">
        <w:rPr>
          <w:rFonts w:ascii="Calibri" w:hAnsi="Calibri" w:cs="Arial"/>
        </w:rPr>
        <w:t>Zadanie realizowane było przez Oddziały PFRON</w:t>
      </w:r>
      <w:r>
        <w:rPr>
          <w:rFonts w:ascii="Calibri" w:hAnsi="Calibri" w:cs="Arial"/>
        </w:rPr>
        <w:t>. Dofinansowanie przyznawane było osobom</w:t>
      </w:r>
      <w:r w:rsidRPr="00054777">
        <w:rPr>
          <w:rFonts w:ascii="Calibri" w:hAnsi="Calibri" w:cs="Arial"/>
        </w:rPr>
        <w:t xml:space="preserve"> uprawnion</w:t>
      </w:r>
      <w:r>
        <w:rPr>
          <w:rFonts w:ascii="Calibri" w:hAnsi="Calibri" w:cs="Arial"/>
        </w:rPr>
        <w:t xml:space="preserve">ym </w:t>
      </w:r>
      <w:r w:rsidRPr="00054777">
        <w:rPr>
          <w:rFonts w:ascii="Calibri" w:hAnsi="Calibri" w:cs="Arial"/>
        </w:rPr>
        <w:t>(doświadczająca trwale</w:t>
      </w:r>
      <w:r>
        <w:rPr>
          <w:rFonts w:ascii="Calibri" w:hAnsi="Calibri" w:cs="Arial"/>
        </w:rPr>
        <w:t xml:space="preserve"> </w:t>
      </w:r>
      <w:r w:rsidRPr="00054777">
        <w:rPr>
          <w:rFonts w:ascii="Calibri" w:hAnsi="Calibri" w:cs="Arial"/>
        </w:rPr>
        <w:t>lub okresowo trudnoś</w:t>
      </w:r>
      <w:r>
        <w:rPr>
          <w:rFonts w:ascii="Calibri" w:hAnsi="Calibri" w:cs="Arial"/>
        </w:rPr>
        <w:t>ci w komunikowaniu się), członkom</w:t>
      </w:r>
      <w:r w:rsidRPr="00054777">
        <w:rPr>
          <w:rFonts w:ascii="Calibri" w:hAnsi="Calibri" w:cs="Arial"/>
        </w:rPr>
        <w:t xml:space="preserve"> </w:t>
      </w:r>
      <w:r>
        <w:rPr>
          <w:rFonts w:ascii="Calibri" w:hAnsi="Calibri" w:cs="Arial"/>
        </w:rPr>
        <w:t>ich</w:t>
      </w:r>
      <w:r w:rsidRPr="00054777">
        <w:rPr>
          <w:rFonts w:ascii="Calibri" w:hAnsi="Calibri" w:cs="Arial"/>
        </w:rPr>
        <w:t xml:space="preserve"> rodzin</w:t>
      </w:r>
      <w:r>
        <w:rPr>
          <w:rFonts w:ascii="Calibri" w:hAnsi="Calibri" w:cs="Arial"/>
        </w:rPr>
        <w:t xml:space="preserve"> </w:t>
      </w:r>
      <w:r w:rsidRPr="00054777">
        <w:rPr>
          <w:rFonts w:ascii="Calibri" w:hAnsi="Calibri" w:cs="Arial"/>
        </w:rPr>
        <w:t>oraz osob</w:t>
      </w:r>
      <w:r>
        <w:rPr>
          <w:rFonts w:ascii="Calibri" w:hAnsi="Calibri" w:cs="Arial"/>
        </w:rPr>
        <w:t>om</w:t>
      </w:r>
      <w:r w:rsidRPr="00054777">
        <w:rPr>
          <w:rFonts w:ascii="Calibri" w:hAnsi="Calibri" w:cs="Arial"/>
        </w:rPr>
        <w:t xml:space="preserve"> mając</w:t>
      </w:r>
      <w:r w:rsidR="003F3BB4">
        <w:rPr>
          <w:rFonts w:ascii="Calibri" w:hAnsi="Calibri" w:cs="Arial"/>
        </w:rPr>
        <w:t>ym</w:t>
      </w:r>
      <w:r w:rsidRPr="00054777">
        <w:rPr>
          <w:rFonts w:ascii="Calibri" w:hAnsi="Calibri" w:cs="Arial"/>
        </w:rPr>
        <w:t xml:space="preserve"> stały</w:t>
      </w:r>
      <w:r>
        <w:rPr>
          <w:rFonts w:ascii="Calibri" w:hAnsi="Calibri" w:cs="Arial"/>
        </w:rPr>
        <w:t xml:space="preserve"> </w:t>
      </w:r>
      <w:r w:rsidRPr="00054777">
        <w:rPr>
          <w:rFonts w:ascii="Calibri" w:hAnsi="Calibri" w:cs="Arial"/>
        </w:rPr>
        <w:t>lub bezpośredni kontakt z osob</w:t>
      </w:r>
      <w:r>
        <w:rPr>
          <w:rFonts w:ascii="Calibri" w:hAnsi="Calibri" w:cs="Arial"/>
        </w:rPr>
        <w:t xml:space="preserve">ami uprawnionymi.  </w:t>
      </w:r>
    </w:p>
    <w:p w:rsidR="00E34CE1" w:rsidRPr="008501B9" w:rsidRDefault="00E34CE1" w:rsidP="00E34CE1">
      <w:pPr>
        <w:jc w:val="both"/>
        <w:rPr>
          <w:rFonts w:ascii="Calibri" w:hAnsi="Calibri" w:cs="Arial"/>
          <w:b/>
          <w:i/>
          <w:color w:val="548DD4" w:themeColor="text2" w:themeTint="99"/>
        </w:rPr>
      </w:pPr>
      <w:r w:rsidRPr="008501B9">
        <w:rPr>
          <w:rFonts w:ascii="Calibri" w:hAnsi="Calibri" w:cs="Arial"/>
          <w:b/>
          <w:i/>
          <w:color w:val="548DD4" w:themeColor="text2" w:themeTint="99"/>
        </w:rPr>
        <w:t>W planie finansowy</w:t>
      </w:r>
      <w:r w:rsidR="00875B6B" w:rsidRPr="008501B9">
        <w:rPr>
          <w:rFonts w:ascii="Calibri" w:hAnsi="Calibri" w:cs="Arial"/>
          <w:b/>
          <w:i/>
          <w:color w:val="548DD4" w:themeColor="text2" w:themeTint="99"/>
        </w:rPr>
        <w:t>m</w:t>
      </w:r>
      <w:r w:rsidRPr="008501B9">
        <w:rPr>
          <w:rFonts w:ascii="Calibri" w:hAnsi="Calibri" w:cs="Arial"/>
          <w:b/>
          <w:i/>
          <w:color w:val="548DD4" w:themeColor="text2" w:themeTint="99"/>
        </w:rPr>
        <w:t xml:space="preserve"> na 2016 rok na realizację zadania przewidziano środki w łącznej wysokości 2.500 tys. zł na realizację transferów dla ludności (§ 3030). Oddziały PFRON wypłaciły środki finansowe w łącznej w</w:t>
      </w:r>
      <w:r w:rsidR="00D2177E">
        <w:rPr>
          <w:rFonts w:ascii="Calibri" w:hAnsi="Calibri" w:cs="Arial"/>
          <w:b/>
          <w:i/>
          <w:color w:val="548DD4" w:themeColor="text2" w:themeTint="99"/>
        </w:rPr>
        <w:t>ysokości 2.297.757,42 zł (9</w:t>
      </w:r>
      <w:r w:rsidR="006934CC">
        <w:rPr>
          <w:rFonts w:ascii="Calibri" w:hAnsi="Calibri" w:cs="Arial"/>
          <w:b/>
          <w:i/>
          <w:color w:val="548DD4" w:themeColor="text2" w:themeTint="99"/>
        </w:rPr>
        <w:t>1,91</w:t>
      </w:r>
      <w:r w:rsidRPr="008501B9">
        <w:rPr>
          <w:rFonts w:ascii="Calibri" w:hAnsi="Calibri" w:cs="Arial"/>
          <w:b/>
          <w:i/>
          <w:color w:val="548DD4" w:themeColor="text2" w:themeTint="99"/>
        </w:rPr>
        <w:t xml:space="preserve">% środków zaplanowanych). </w:t>
      </w:r>
    </w:p>
    <w:p w:rsidR="009908C9" w:rsidRPr="00E86693" w:rsidRDefault="009908C9" w:rsidP="009908C9">
      <w:pPr>
        <w:jc w:val="both"/>
        <w:rPr>
          <w:rFonts w:ascii="Calibri" w:hAnsi="Calibri" w:cs="Arial"/>
          <w:color w:val="000000"/>
          <w:lang w:eastAsia="x-none"/>
        </w:rPr>
      </w:pPr>
      <w:r w:rsidRPr="00E86693">
        <w:rPr>
          <w:rFonts w:ascii="Calibri" w:hAnsi="Calibri" w:cs="Arial"/>
          <w:color w:val="000000"/>
          <w:lang w:eastAsia="x-none"/>
        </w:rPr>
        <w:t>Niewydatkowanie wszystkich zaplanowanych na zadanie środków finansowych wynikało z:</w:t>
      </w:r>
    </w:p>
    <w:p w:rsidR="009908C9" w:rsidRPr="00E86693" w:rsidRDefault="009908C9" w:rsidP="005550FA">
      <w:pPr>
        <w:numPr>
          <w:ilvl w:val="0"/>
          <w:numId w:val="39"/>
        </w:numPr>
        <w:spacing w:after="0"/>
        <w:ind w:left="357" w:hanging="357"/>
        <w:jc w:val="both"/>
        <w:rPr>
          <w:rFonts w:ascii="Calibri" w:hAnsi="Calibri" w:cs="Arial"/>
        </w:rPr>
      </w:pPr>
      <w:r w:rsidRPr="00E86693">
        <w:rPr>
          <w:rFonts w:ascii="Calibri" w:hAnsi="Calibri" w:cs="Arial"/>
        </w:rPr>
        <w:t xml:space="preserve">refundacyjnego charakteru zadania (wypłata środków następuję po odbyciu szkolenia </w:t>
      </w:r>
      <w:r w:rsidRPr="00E86693">
        <w:rPr>
          <w:rFonts w:ascii="Calibri" w:hAnsi="Calibri" w:cs="Arial"/>
        </w:rPr>
        <w:br/>
        <w:t>i złożeniu dokumentów rozliczeniowych), co w przypadku szkoleń odbywających się pod koniec 2016 roku skutkuje wypłatą środków w kolejnym roku,</w:t>
      </w:r>
    </w:p>
    <w:p w:rsidR="009908C9" w:rsidRDefault="009908C9" w:rsidP="005550FA">
      <w:pPr>
        <w:numPr>
          <w:ilvl w:val="0"/>
          <w:numId w:val="39"/>
        </w:numPr>
        <w:spacing w:after="0"/>
        <w:ind w:left="357" w:hanging="357"/>
        <w:jc w:val="both"/>
        <w:rPr>
          <w:rFonts w:ascii="Calibri" w:hAnsi="Calibri" w:cs="Arial"/>
        </w:rPr>
      </w:pPr>
      <w:r w:rsidRPr="00E86693">
        <w:rPr>
          <w:rFonts w:ascii="Calibri" w:hAnsi="Calibri" w:cs="Arial"/>
        </w:rPr>
        <w:t>rezygnacji beneficjentów po podpisaniu umowy ze szkolenia objętego refundacją.</w:t>
      </w:r>
    </w:p>
    <w:p w:rsidR="005867BD" w:rsidRPr="007C7597" w:rsidRDefault="00F40B59" w:rsidP="00542FBC">
      <w:pPr>
        <w:pStyle w:val="Legenda"/>
      </w:pPr>
      <w:bookmarkStart w:id="111" w:name="_Toc476050314"/>
      <w:bookmarkStart w:id="112" w:name="_Toc477947933"/>
      <w:r w:rsidRPr="007C7597">
        <w:lastRenderedPageBreak/>
        <w:t>Wykres nr</w:t>
      </w:r>
      <w:r w:rsidR="005867BD" w:rsidRPr="007C7597">
        <w:t xml:space="preserve"> </w:t>
      </w:r>
      <w:fldSimple w:instr=" SEQ Wykres \* ARABIC ">
        <w:r w:rsidR="00970CBE">
          <w:rPr>
            <w:noProof/>
          </w:rPr>
          <w:t>37</w:t>
        </w:r>
      </w:fldSimple>
      <w:r w:rsidR="005867BD" w:rsidRPr="007C7597">
        <w:t xml:space="preserve"> Strukturę wypłat w zadaniu „Dofinansowanie kosztów szkolenia, o których mowa </w:t>
      </w:r>
      <w:r w:rsidR="003F3BB4" w:rsidRPr="007C7597">
        <w:br/>
      </w:r>
      <w:r w:rsidR="005867BD" w:rsidRPr="007C7597">
        <w:t>w art. 18 ustawy</w:t>
      </w:r>
      <w:r w:rsidR="00063191" w:rsidRPr="007C7597">
        <w:t>.</w:t>
      </w:r>
      <w:bookmarkEnd w:id="111"/>
      <w:bookmarkEnd w:id="112"/>
    </w:p>
    <w:p w:rsidR="00FF03CD" w:rsidRDefault="00E34CE1" w:rsidP="00FF03CD">
      <w:pPr>
        <w:jc w:val="center"/>
        <w:rPr>
          <w:rFonts w:ascii="Calibri" w:hAnsi="Calibri" w:cs="Arial"/>
        </w:rPr>
      </w:pPr>
      <w:r>
        <w:rPr>
          <w:noProof/>
        </w:rPr>
        <w:drawing>
          <wp:inline distT="0" distB="0" distL="0" distR="0" wp14:anchorId="5C07469A" wp14:editId="1E2C5E7C">
            <wp:extent cx="5699051" cy="3508744"/>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34CE1" w:rsidRDefault="00E34CE1" w:rsidP="00E34CE1">
      <w:pPr>
        <w:jc w:val="both"/>
        <w:rPr>
          <w:rFonts w:ascii="Calibri" w:hAnsi="Calibri" w:cs="Arial"/>
        </w:rPr>
      </w:pPr>
      <w:r w:rsidRPr="000326E8">
        <w:rPr>
          <w:rFonts w:ascii="Calibri" w:hAnsi="Calibri" w:cs="Arial"/>
        </w:rPr>
        <w:t xml:space="preserve">Planowana wielkość ustalona w ramach budżetu zadaniowego do osiągnięcia miernika w działaniu stanowiła </w:t>
      </w:r>
      <w:r w:rsidR="000326E8" w:rsidRPr="000326E8">
        <w:rPr>
          <w:rFonts w:ascii="Calibri" w:hAnsi="Calibri" w:cs="Arial"/>
        </w:rPr>
        <w:t>4.000</w:t>
      </w:r>
      <w:r w:rsidRPr="000326E8">
        <w:rPr>
          <w:rFonts w:ascii="Calibri" w:hAnsi="Calibri" w:cs="Arial"/>
        </w:rPr>
        <w:t xml:space="preserve"> osób, natomiast  osiągnięta wielkość wyniosła </w:t>
      </w:r>
      <w:r w:rsidR="000326E8" w:rsidRPr="000326E8">
        <w:rPr>
          <w:rFonts w:ascii="Calibri" w:hAnsi="Calibri" w:cs="Arial"/>
        </w:rPr>
        <w:t xml:space="preserve">3.275 </w:t>
      </w:r>
      <w:r w:rsidRPr="000326E8">
        <w:rPr>
          <w:rFonts w:ascii="Calibri" w:hAnsi="Calibri" w:cs="Arial"/>
        </w:rPr>
        <w:t>osób.</w:t>
      </w:r>
    </w:p>
    <w:p w:rsidR="005C4CC4" w:rsidRDefault="005C4CC4" w:rsidP="005C4CC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kosztów szkolenia, o których mowa w art. 18 ustawy o języku migowym i innych środkach komunikowania się znajdują się w Tabeli nr 1</w:t>
      </w:r>
      <w:r w:rsidR="00262122">
        <w:rPr>
          <w:rFonts w:cs="Calibri"/>
        </w:rPr>
        <w:t>4</w:t>
      </w:r>
      <w:r>
        <w:rPr>
          <w:rFonts w:cs="Calibri"/>
        </w:rPr>
        <w:t>.</w:t>
      </w:r>
    </w:p>
    <w:p w:rsidR="009A2894" w:rsidRPr="006B6555" w:rsidRDefault="009A2894" w:rsidP="001A5C72">
      <w:pPr>
        <w:pStyle w:val="Nagwek1"/>
      </w:pPr>
      <w:bookmarkStart w:id="113" w:name="_Toc475088436"/>
      <w:bookmarkStart w:id="114" w:name="_Toc477947981"/>
      <w:r w:rsidRPr="006B6555">
        <w:t xml:space="preserve">Programy </w:t>
      </w:r>
      <w:r w:rsidR="00FB7BB3">
        <w:t xml:space="preserve">służące rehabilitacji zawodowej i </w:t>
      </w:r>
      <w:r w:rsidR="00FB7BB3" w:rsidRPr="006B6555">
        <w:t>społecznej</w:t>
      </w:r>
      <w:r w:rsidR="00FB7BB3">
        <w:t xml:space="preserve"> osób niepełnosprawnych </w:t>
      </w:r>
      <w:r w:rsidRPr="006B6555">
        <w:t>zatwierdzone przez Radę Nadzorczą PFRON art. 47 ust. 1 pkt. 4 ustawy o rehabilitacji</w:t>
      </w:r>
      <w:bookmarkEnd w:id="114"/>
    </w:p>
    <w:p w:rsidR="009A2894" w:rsidRDefault="00FB7BB3" w:rsidP="006D3B86">
      <w:pPr>
        <w:pStyle w:val="Nagwek2"/>
      </w:pPr>
      <w:bookmarkStart w:id="115" w:name="_Toc477947982"/>
      <w:r>
        <w:t>Nowe programy</w:t>
      </w:r>
      <w:bookmarkEnd w:id="115"/>
    </w:p>
    <w:p w:rsidR="00FB7BB3" w:rsidRPr="00D00A65" w:rsidRDefault="00FB7BB3" w:rsidP="00FB7BB3">
      <w:pPr>
        <w:jc w:val="both"/>
        <w:rPr>
          <w:b/>
        </w:rPr>
      </w:pPr>
      <w:r w:rsidRPr="00D00A65">
        <w:t>W 2016 roku Rada Nadzorcza PFRON zatwierdziła do realizacji trzy nowe programy prozatrudnieniowe:</w:t>
      </w:r>
    </w:p>
    <w:p w:rsidR="00FB7BB3" w:rsidRPr="00D00A65" w:rsidRDefault="00FB7BB3" w:rsidP="004B50F4">
      <w:pPr>
        <w:pStyle w:val="Akapitzlist"/>
        <w:numPr>
          <w:ilvl w:val="0"/>
          <w:numId w:val="89"/>
        </w:numPr>
        <w:jc w:val="both"/>
        <w:rPr>
          <w:b/>
        </w:rPr>
      </w:pPr>
      <w:r w:rsidRPr="00D00A65">
        <w:t>pilotażowy program „ABSOLWENT</w:t>
      </w:r>
      <w:r w:rsidRPr="00D00A65">
        <w:rPr>
          <w:color w:val="000000" w:themeColor="text1"/>
        </w:rPr>
        <w:t xml:space="preserve">” (uchwała </w:t>
      </w:r>
      <w:r w:rsidRPr="00D00A65">
        <w:t xml:space="preserve">nr 12/2016 Rady Nadzorczej PFRON z dnia </w:t>
      </w:r>
      <w:r w:rsidR="00262122">
        <w:br/>
      </w:r>
      <w:r w:rsidRPr="00D00A65">
        <w:t>8 grudnia 2016 r.);</w:t>
      </w:r>
    </w:p>
    <w:p w:rsidR="00FB7BB3" w:rsidRPr="00D00A65" w:rsidRDefault="00FB7BB3" w:rsidP="004B50F4">
      <w:pPr>
        <w:pStyle w:val="Akapitzlist"/>
        <w:numPr>
          <w:ilvl w:val="0"/>
          <w:numId w:val="89"/>
        </w:numPr>
        <w:jc w:val="both"/>
      </w:pPr>
      <w:r w:rsidRPr="00D00A65">
        <w:t>PILOTAŻOWY PROGRAM „PRACA - INTEGRACJA” (uchwała nr 13/2016 Rady Nadzorczej PFRON z dnia 8 grudnia 2016 r.);</w:t>
      </w:r>
    </w:p>
    <w:p w:rsidR="00FB7BB3" w:rsidRPr="00D00A65" w:rsidRDefault="00FB7BB3" w:rsidP="004B50F4">
      <w:pPr>
        <w:pStyle w:val="Akapitzlist"/>
        <w:numPr>
          <w:ilvl w:val="0"/>
          <w:numId w:val="89"/>
        </w:numPr>
        <w:jc w:val="both"/>
      </w:pPr>
      <w:r w:rsidRPr="00D00A65">
        <w:t>program „STABILNE ZATRUDNIENIE – osoby niepełnosprawne w administracji i służbie publicznej” (uchwała nr 11/2016 Rady Nadzorczej PFRON z dnia 8 grudnia 2016 r.).</w:t>
      </w:r>
    </w:p>
    <w:p w:rsidR="00FB7BB3" w:rsidRDefault="00FB7BB3" w:rsidP="00EB6979">
      <w:pPr>
        <w:jc w:val="both"/>
      </w:pPr>
      <w:r w:rsidRPr="00D00A65">
        <w:t>Przyjęcie programów poprzedzone było konsultacjami społecznymi. Programy nakierowane są na tworzenie miejsc pracy dla osób niepełnosprawnych w sektorze publicznym i na otwartym rynku pracy, poprzez zachęcenie administracji do zatrudniania osób niepełnosprawnych i tworzenie wartościowych stanowisk pracy dla absolwentów szkół wyższych.</w:t>
      </w:r>
    </w:p>
    <w:p w:rsidR="00B6570E" w:rsidRDefault="00B6570E" w:rsidP="006B6555">
      <w:pPr>
        <w:pStyle w:val="Nagwek3"/>
      </w:pPr>
      <w:bookmarkStart w:id="116" w:name="_Toc477947983"/>
      <w:r>
        <w:lastRenderedPageBreak/>
        <w:t>Program „ABSOLWENT”</w:t>
      </w:r>
      <w:bookmarkEnd w:id="116"/>
    </w:p>
    <w:p w:rsidR="00D00A65" w:rsidRPr="00D00A65" w:rsidRDefault="00D00A65" w:rsidP="00FB7BB3">
      <w:pPr>
        <w:spacing w:before="240"/>
        <w:jc w:val="both"/>
      </w:pPr>
      <w:r w:rsidRPr="00D00A65">
        <w:t>Celem pilotażowego programu „ABSOLWENT” jest podniesienie wskaźnika zatrudnienia osób niepełnosprawnych posiadających wyższe wykształcenie. Przyjęto założenie, iż w każdym roku realizacji programu nastąpi:</w:t>
      </w:r>
    </w:p>
    <w:p w:rsidR="00D00A65" w:rsidRPr="00D00A65" w:rsidRDefault="00D00A65" w:rsidP="004B50F4">
      <w:pPr>
        <w:pStyle w:val="Akapitzlist"/>
        <w:numPr>
          <w:ilvl w:val="0"/>
          <w:numId w:val="91"/>
        </w:numPr>
        <w:jc w:val="both"/>
      </w:pPr>
      <w:r w:rsidRPr="00D00A65">
        <w:t>zaplanowanie i wdrożenie indywidualnej ścieżki kariery zawodowej dla 1000 osób niepełnosprawnych, będących beneficjentami ostatecznymi programu;</w:t>
      </w:r>
    </w:p>
    <w:p w:rsidR="00D00A65" w:rsidRPr="00D00A65" w:rsidRDefault="00D00A65" w:rsidP="004B50F4">
      <w:pPr>
        <w:pStyle w:val="Akapitzlist"/>
        <w:numPr>
          <w:ilvl w:val="0"/>
          <w:numId w:val="91"/>
        </w:numPr>
        <w:jc w:val="both"/>
      </w:pPr>
      <w:r w:rsidRPr="00D00A65">
        <w:t>wzrost kwalifikacji zawodowych 800 osób niepełnosprawnych, będących beneficjentami ostatecznymi programu;</w:t>
      </w:r>
    </w:p>
    <w:p w:rsidR="00D00A65" w:rsidRPr="00D00A65" w:rsidRDefault="00D00A65" w:rsidP="004B50F4">
      <w:pPr>
        <w:pStyle w:val="Akapitzlist"/>
        <w:numPr>
          <w:ilvl w:val="0"/>
          <w:numId w:val="91"/>
        </w:numPr>
        <w:jc w:val="both"/>
      </w:pPr>
      <w:r w:rsidRPr="00D00A65">
        <w:t>zatrudnienie lub samozatrudnienie 400 osób niepełnosprawnych, będących beneficjentami ostatecznymi programu.</w:t>
      </w:r>
    </w:p>
    <w:p w:rsidR="00B6570E" w:rsidRDefault="00B6570E" w:rsidP="006B6555">
      <w:pPr>
        <w:pStyle w:val="Nagwek3"/>
      </w:pPr>
      <w:bookmarkStart w:id="117" w:name="_Toc477947984"/>
      <w:r>
        <w:t>Program „PRACA-INTEGRACJA”</w:t>
      </w:r>
      <w:bookmarkEnd w:id="117"/>
    </w:p>
    <w:p w:rsidR="00D00A65" w:rsidRPr="00D00A65" w:rsidRDefault="00D00A65" w:rsidP="00FB7BB3">
      <w:pPr>
        <w:spacing w:before="240"/>
        <w:jc w:val="both"/>
      </w:pPr>
      <w:r w:rsidRPr="00D00A65">
        <w:t xml:space="preserve">Celem PILOTAŻOWEGO PROGRAMU „PRACA - INTEGRACJA” jest podniesienie wskaźnika zatrudnienia osób niepełnosprawnych na otwartym rynku pracy. Zakładane rezultaty programu: </w:t>
      </w:r>
    </w:p>
    <w:p w:rsidR="00D00A65" w:rsidRPr="00D00A65" w:rsidRDefault="00D00A65" w:rsidP="004B50F4">
      <w:pPr>
        <w:pStyle w:val="Akapitzlist"/>
        <w:numPr>
          <w:ilvl w:val="0"/>
          <w:numId w:val="92"/>
        </w:numPr>
        <w:jc w:val="both"/>
      </w:pPr>
      <w:r w:rsidRPr="00D00A65">
        <w:t>wypracowanie i wzmocnienie kwalifikacji zawodowych oraz umiejętności pracowniczych niezbędnych do podjęcia zatrudnienia przez 1.000 adresatów programu;</w:t>
      </w:r>
    </w:p>
    <w:p w:rsidR="00EB6979" w:rsidRDefault="00D00A65" w:rsidP="004B50F4">
      <w:pPr>
        <w:pStyle w:val="Akapitzlist"/>
        <w:numPr>
          <w:ilvl w:val="0"/>
          <w:numId w:val="92"/>
        </w:numPr>
        <w:jc w:val="both"/>
      </w:pPr>
      <w:r w:rsidRPr="00D00A65">
        <w:t>zniwelowanie barier funkcjonalnych i technicznych, a także wsparcie mobilności osób niepełnosprawnych, umożliwiające podjęcie i utrzymanie zatrudnienia przez 500 adresatów programu;</w:t>
      </w:r>
      <w:r w:rsidR="00EB6979">
        <w:t xml:space="preserve"> </w:t>
      </w:r>
    </w:p>
    <w:p w:rsidR="00D00A65" w:rsidRPr="00D00A65" w:rsidRDefault="00D00A65" w:rsidP="004B50F4">
      <w:pPr>
        <w:pStyle w:val="Akapitzlist"/>
        <w:numPr>
          <w:ilvl w:val="0"/>
          <w:numId w:val="92"/>
        </w:numPr>
        <w:jc w:val="both"/>
      </w:pPr>
      <w:r w:rsidRPr="00D00A65">
        <w:t>podjęcie i utrzymanie zatrudnienia przez 1.000 adresatów programu.</w:t>
      </w:r>
    </w:p>
    <w:p w:rsidR="00B6570E" w:rsidRDefault="00B6570E" w:rsidP="006B6555">
      <w:pPr>
        <w:pStyle w:val="Nagwek3"/>
      </w:pPr>
      <w:bookmarkStart w:id="118" w:name="_Toc477947985"/>
      <w:r>
        <w:t>Program „STABILNE ZATRUDNIENIE”</w:t>
      </w:r>
      <w:bookmarkEnd w:id="118"/>
    </w:p>
    <w:p w:rsidR="00D00A65" w:rsidRDefault="00D00A65" w:rsidP="00FB7BB3">
      <w:pPr>
        <w:spacing w:before="240"/>
        <w:jc w:val="both"/>
      </w:pPr>
      <w:r w:rsidRPr="00D00A65">
        <w:t xml:space="preserve">Celem programu „STABILNE ZATRUDNIENIE – osoby niepełnosprawne w administracji i służbie publicznej” programu jest podniesienie wskaźnika zatrudnienia osób niepełnosprawnych </w:t>
      </w:r>
      <w:r w:rsidRPr="00D00A65">
        <w:br/>
        <w:t>w administracji publicznej. Przyjęto założenie, iż w ramach czterech lat realizacji programu zatrudnionych zostanie 2.500 osób niepełnosprawnych.</w:t>
      </w:r>
    </w:p>
    <w:p w:rsidR="00FB7BB3" w:rsidRDefault="00FB7BB3" w:rsidP="006D3B86">
      <w:pPr>
        <w:pStyle w:val="Nagwek2"/>
      </w:pPr>
      <w:bookmarkStart w:id="119" w:name="_Toc477947986"/>
      <w:r>
        <w:t>Programy kontynuowane</w:t>
      </w:r>
      <w:bookmarkEnd w:id="119"/>
    </w:p>
    <w:p w:rsidR="00FB7BB3" w:rsidRPr="006B6555" w:rsidRDefault="00FB7BB3" w:rsidP="00FB7BB3">
      <w:pPr>
        <w:pStyle w:val="Nagwek3"/>
      </w:pPr>
      <w:bookmarkStart w:id="120" w:name="_Toc477947987"/>
      <w:r w:rsidRPr="006B6555">
        <w:t>Pilotażowy program „Aktywny samorząd”</w:t>
      </w:r>
      <w:bookmarkEnd w:id="120"/>
    </w:p>
    <w:p w:rsidR="00FB7BB3" w:rsidRPr="00E17AB1" w:rsidRDefault="00FB7BB3" w:rsidP="00FB7BB3">
      <w:pPr>
        <w:shd w:val="clear" w:color="auto" w:fill="FFFFFF"/>
        <w:spacing w:before="120" w:after="120"/>
        <w:ind w:right="22"/>
        <w:jc w:val="both"/>
      </w:pPr>
      <w:r w:rsidRPr="00E17AB1">
        <w:t xml:space="preserve">Celem głównym programu </w:t>
      </w:r>
      <w:r>
        <w:t>było</w:t>
      </w:r>
      <w:r w:rsidRPr="00E17AB1">
        <w:t xml:space="preserve"> wyeliminowanie lub zmniejszenie barier ograniczających uczestnictwo beneficjentów pomocy w życiu społ</w:t>
      </w:r>
      <w:r>
        <w:t xml:space="preserve">ecznym, zawodowym i w dostępie </w:t>
      </w:r>
      <w:r w:rsidRPr="00E17AB1">
        <w:t>do edukacji.</w:t>
      </w:r>
    </w:p>
    <w:p w:rsidR="00FB7BB3" w:rsidRPr="00E17AB1" w:rsidRDefault="00FB7BB3" w:rsidP="00FB7BB3">
      <w:pPr>
        <w:spacing w:before="120" w:after="120"/>
        <w:jc w:val="both"/>
        <w:rPr>
          <w:bCs/>
        </w:rPr>
      </w:pPr>
      <w:r w:rsidRPr="00E17AB1">
        <w:rPr>
          <w:bCs/>
        </w:rPr>
        <w:t>Program w 2016 roku obejmował następujące formy wsparcia:</w:t>
      </w:r>
    </w:p>
    <w:p w:rsidR="00FB7BB3" w:rsidRDefault="00FB7BB3" w:rsidP="00FB7BB3">
      <w:pPr>
        <w:spacing w:before="120" w:after="120"/>
        <w:jc w:val="both"/>
        <w:rPr>
          <w:rFonts w:cs="Arial"/>
          <w:bCs/>
          <w:lang w:eastAsia="x-none"/>
        </w:rPr>
      </w:pPr>
      <w:r w:rsidRPr="00E17AB1">
        <w:rPr>
          <w:rFonts w:cs="Arial"/>
          <w:bCs/>
          <w:lang w:eastAsia="x-none"/>
        </w:rPr>
        <w:t>Moduł I</w:t>
      </w:r>
      <w:r>
        <w:rPr>
          <w:rFonts w:cs="Arial"/>
          <w:bCs/>
          <w:lang w:eastAsia="x-none"/>
        </w:rPr>
        <w:t>:</w:t>
      </w:r>
      <w:r w:rsidRPr="00E17AB1">
        <w:rPr>
          <w:rFonts w:cs="Arial"/>
          <w:bCs/>
          <w:lang w:eastAsia="x-none"/>
        </w:rPr>
        <w:t xml:space="preserve"> </w:t>
      </w:r>
    </w:p>
    <w:p w:rsidR="00FB7BB3" w:rsidRPr="00C9202E" w:rsidRDefault="00FB7BB3" w:rsidP="00FB7BB3">
      <w:pPr>
        <w:pStyle w:val="Akapitzlist"/>
        <w:numPr>
          <w:ilvl w:val="1"/>
          <w:numId w:val="26"/>
        </w:numPr>
        <w:spacing w:before="120" w:after="120"/>
        <w:jc w:val="both"/>
        <w:rPr>
          <w:rFonts w:cs="Arial"/>
          <w:bCs/>
          <w:lang w:eastAsia="x-none"/>
        </w:rPr>
      </w:pPr>
      <w:r w:rsidRPr="00C9202E">
        <w:rPr>
          <w:rFonts w:cs="Arial"/>
          <w:bCs/>
          <w:lang w:eastAsia="x-none"/>
        </w:rPr>
        <w:t>Obszar A – likwidacja bariery transportowej:</w:t>
      </w:r>
    </w:p>
    <w:p w:rsidR="00FB7BB3" w:rsidRPr="00E17AB1" w:rsidRDefault="00FB7BB3" w:rsidP="00FB7BB3">
      <w:pPr>
        <w:numPr>
          <w:ilvl w:val="0"/>
          <w:numId w:val="31"/>
        </w:numPr>
        <w:spacing w:before="120" w:after="120"/>
        <w:jc w:val="both"/>
        <w:rPr>
          <w:rFonts w:cs="Arial"/>
          <w:bCs/>
          <w:lang w:eastAsia="x-none"/>
        </w:rPr>
      </w:pPr>
      <w:r w:rsidRPr="00E17AB1">
        <w:rPr>
          <w:rFonts w:cs="Arial"/>
          <w:bCs/>
          <w:lang w:eastAsia="x-none"/>
        </w:rPr>
        <w:t>Zadanie 1</w:t>
      </w:r>
      <w:r>
        <w:rPr>
          <w:rFonts w:cs="Arial"/>
          <w:bCs/>
          <w:lang w:eastAsia="x-none"/>
        </w:rPr>
        <w:t xml:space="preserve"> -</w:t>
      </w:r>
      <w:r w:rsidRPr="00E17AB1">
        <w:rPr>
          <w:rFonts w:cs="Arial"/>
          <w:bCs/>
          <w:lang w:eastAsia="x-none"/>
        </w:rPr>
        <w:t xml:space="preserve"> pomoc w zakupie i montażu oprzyrządowania do posiadanego samochodu,</w:t>
      </w:r>
    </w:p>
    <w:p w:rsidR="00FB7BB3" w:rsidRPr="00E17AB1" w:rsidRDefault="00FB7BB3" w:rsidP="00FB7BB3">
      <w:pPr>
        <w:numPr>
          <w:ilvl w:val="0"/>
          <w:numId w:val="31"/>
        </w:numPr>
        <w:spacing w:before="120" w:after="120"/>
        <w:jc w:val="both"/>
        <w:rPr>
          <w:rFonts w:cs="Arial"/>
          <w:bCs/>
          <w:lang w:eastAsia="x-none"/>
        </w:rPr>
      </w:pPr>
      <w:r>
        <w:rPr>
          <w:rFonts w:cs="Arial"/>
          <w:bCs/>
          <w:lang w:eastAsia="x-none"/>
        </w:rPr>
        <w:t xml:space="preserve">Zadanie 2 - </w:t>
      </w:r>
      <w:r w:rsidRPr="00E17AB1">
        <w:rPr>
          <w:rFonts w:cs="Arial"/>
          <w:bCs/>
          <w:lang w:eastAsia="x-none"/>
        </w:rPr>
        <w:t>pomoc w uz</w:t>
      </w:r>
      <w:r>
        <w:rPr>
          <w:rFonts w:cs="Arial"/>
          <w:bCs/>
          <w:lang w:eastAsia="x-none"/>
        </w:rPr>
        <w:t>yskaniu prawa jazdy kategorii B.</w:t>
      </w:r>
    </w:p>
    <w:p w:rsidR="00FB7BB3" w:rsidRPr="00C9202E" w:rsidRDefault="00FB7BB3" w:rsidP="00FB7BB3">
      <w:pPr>
        <w:pStyle w:val="Akapitzlist"/>
        <w:numPr>
          <w:ilvl w:val="1"/>
          <w:numId w:val="26"/>
        </w:numPr>
        <w:spacing w:before="120" w:after="120"/>
        <w:jc w:val="both"/>
        <w:rPr>
          <w:rFonts w:cs="Arial"/>
          <w:bCs/>
          <w:lang w:eastAsia="x-none"/>
        </w:rPr>
      </w:pPr>
      <w:r w:rsidRPr="00C9202E">
        <w:rPr>
          <w:rFonts w:cs="Arial"/>
          <w:bCs/>
          <w:lang w:eastAsia="x-none"/>
        </w:rPr>
        <w:lastRenderedPageBreak/>
        <w:t>Obszar B – likwidacja barier w dostępie do uczestniczenia w społeczeństwie informacyjnym:</w:t>
      </w:r>
    </w:p>
    <w:p w:rsidR="00FB7BB3" w:rsidRPr="00E17AB1" w:rsidRDefault="00FB7BB3" w:rsidP="00FB7BB3">
      <w:pPr>
        <w:numPr>
          <w:ilvl w:val="0"/>
          <w:numId w:val="32"/>
        </w:numPr>
        <w:spacing w:before="120" w:after="120"/>
        <w:jc w:val="both"/>
        <w:rPr>
          <w:rFonts w:cs="Arial"/>
          <w:bCs/>
          <w:lang w:eastAsia="x-none"/>
        </w:rPr>
      </w:pPr>
      <w:r w:rsidRPr="00E17AB1">
        <w:rPr>
          <w:rFonts w:cs="Arial"/>
          <w:bCs/>
          <w:lang w:eastAsia="x-none"/>
        </w:rPr>
        <w:t>Zadanie 1</w:t>
      </w:r>
      <w:r>
        <w:rPr>
          <w:rFonts w:cs="Arial"/>
          <w:bCs/>
          <w:lang w:eastAsia="x-none"/>
        </w:rPr>
        <w:t xml:space="preserve"> -</w:t>
      </w:r>
      <w:r w:rsidRPr="00E17AB1">
        <w:rPr>
          <w:rFonts w:cs="Arial"/>
          <w:bCs/>
          <w:lang w:eastAsia="x-none"/>
        </w:rPr>
        <w:t xml:space="preserve"> pomoc w zakupie sprzętu elektronicznego lub jego elementów </w:t>
      </w:r>
      <w:r>
        <w:rPr>
          <w:rFonts w:cs="Arial"/>
          <w:bCs/>
          <w:lang w:eastAsia="x-none"/>
        </w:rPr>
        <w:t>o</w:t>
      </w:r>
      <w:r w:rsidRPr="00E17AB1">
        <w:rPr>
          <w:rFonts w:cs="Arial"/>
          <w:bCs/>
          <w:lang w:eastAsia="x-none"/>
        </w:rPr>
        <w:t>raz oprogramowania,</w:t>
      </w:r>
    </w:p>
    <w:p w:rsidR="00FB7BB3" w:rsidRPr="00E17AB1" w:rsidRDefault="00FB7BB3" w:rsidP="00FB7BB3">
      <w:pPr>
        <w:numPr>
          <w:ilvl w:val="0"/>
          <w:numId w:val="32"/>
        </w:numPr>
        <w:spacing w:before="120" w:after="120"/>
        <w:jc w:val="both"/>
        <w:rPr>
          <w:rFonts w:cs="Arial"/>
          <w:bCs/>
          <w:lang w:eastAsia="x-none"/>
        </w:rPr>
      </w:pPr>
      <w:r w:rsidRPr="00E17AB1">
        <w:rPr>
          <w:rFonts w:cs="Arial"/>
          <w:bCs/>
          <w:lang w:eastAsia="x-none"/>
        </w:rPr>
        <w:t>Zadanie 2</w:t>
      </w:r>
      <w:r>
        <w:rPr>
          <w:rFonts w:cs="Arial"/>
          <w:bCs/>
          <w:lang w:eastAsia="x-none"/>
        </w:rPr>
        <w:t xml:space="preserve"> -</w:t>
      </w:r>
      <w:r w:rsidRPr="00E17AB1">
        <w:rPr>
          <w:rFonts w:cs="Arial"/>
          <w:bCs/>
          <w:lang w:eastAsia="x-none"/>
        </w:rPr>
        <w:t xml:space="preserve"> dofinansowanie szkoleń w zakresie obsługi nabytego w ramach programu sprzętu e</w:t>
      </w:r>
      <w:r>
        <w:rPr>
          <w:rFonts w:cs="Arial"/>
          <w:bCs/>
          <w:lang w:eastAsia="x-none"/>
        </w:rPr>
        <w:t>lektronicznego i oprogramowania.</w:t>
      </w:r>
    </w:p>
    <w:p w:rsidR="00FB7BB3" w:rsidRPr="00C9202E" w:rsidRDefault="00FB7BB3" w:rsidP="00FB7BB3">
      <w:pPr>
        <w:pStyle w:val="Akapitzlist"/>
        <w:numPr>
          <w:ilvl w:val="1"/>
          <w:numId w:val="26"/>
        </w:numPr>
        <w:spacing w:before="120" w:after="120"/>
        <w:jc w:val="both"/>
        <w:rPr>
          <w:rFonts w:cs="Arial"/>
          <w:b/>
          <w:bCs/>
          <w:lang w:eastAsia="x-none"/>
        </w:rPr>
      </w:pPr>
      <w:r w:rsidRPr="00C9202E">
        <w:rPr>
          <w:rFonts w:cs="Arial"/>
          <w:bCs/>
          <w:lang w:eastAsia="x-none"/>
        </w:rPr>
        <w:t>Obszar C</w:t>
      </w:r>
      <w:r w:rsidRPr="00C9202E">
        <w:rPr>
          <w:rFonts w:cs="Arial"/>
          <w:b/>
          <w:bCs/>
          <w:lang w:eastAsia="x-none"/>
        </w:rPr>
        <w:t xml:space="preserve"> </w:t>
      </w:r>
      <w:r w:rsidRPr="00C9202E">
        <w:rPr>
          <w:rFonts w:cs="Arial"/>
          <w:bCs/>
          <w:lang w:eastAsia="x-none"/>
        </w:rPr>
        <w:t>– likwidacja barier w poruszaniu się:</w:t>
      </w:r>
    </w:p>
    <w:p w:rsidR="00FB7BB3" w:rsidRPr="00E17AB1" w:rsidRDefault="00FB7BB3" w:rsidP="00FB7BB3">
      <w:pPr>
        <w:numPr>
          <w:ilvl w:val="0"/>
          <w:numId w:val="33"/>
        </w:numPr>
        <w:spacing w:before="120" w:after="120"/>
        <w:jc w:val="both"/>
        <w:rPr>
          <w:rFonts w:cs="Arial"/>
          <w:bCs/>
          <w:lang w:eastAsia="x-none"/>
        </w:rPr>
      </w:pPr>
      <w:r w:rsidRPr="00E17AB1">
        <w:rPr>
          <w:rFonts w:cs="Arial"/>
          <w:bCs/>
          <w:lang w:eastAsia="x-none"/>
        </w:rPr>
        <w:t xml:space="preserve">Zadanie </w:t>
      </w:r>
      <w:r>
        <w:rPr>
          <w:rFonts w:cs="Arial"/>
          <w:bCs/>
          <w:lang w:eastAsia="x-none"/>
        </w:rPr>
        <w:t xml:space="preserve"> 1 -</w:t>
      </w:r>
      <w:r w:rsidRPr="00E17AB1">
        <w:rPr>
          <w:rFonts w:cs="Arial"/>
          <w:bCs/>
          <w:lang w:eastAsia="x-none"/>
        </w:rPr>
        <w:t xml:space="preserve"> pomoc w utrzymaniu sprawności technicznej posiadanego wózka inwalidzkiego </w:t>
      </w:r>
      <w:r>
        <w:rPr>
          <w:rFonts w:cs="Arial"/>
          <w:bCs/>
          <w:lang w:eastAsia="x-none"/>
        </w:rPr>
        <w:br/>
      </w:r>
      <w:r w:rsidRPr="00E17AB1">
        <w:rPr>
          <w:rFonts w:cs="Arial"/>
          <w:bCs/>
          <w:lang w:eastAsia="x-none"/>
        </w:rPr>
        <w:t>o napędzie elektrycznym,</w:t>
      </w:r>
    </w:p>
    <w:p w:rsidR="00FB7BB3" w:rsidRPr="00E17AB1" w:rsidRDefault="00FB7BB3" w:rsidP="00FB7BB3">
      <w:pPr>
        <w:numPr>
          <w:ilvl w:val="0"/>
          <w:numId w:val="33"/>
        </w:numPr>
        <w:spacing w:before="120" w:after="120"/>
        <w:jc w:val="both"/>
        <w:rPr>
          <w:rFonts w:cs="Arial"/>
          <w:bCs/>
          <w:lang w:eastAsia="x-none"/>
        </w:rPr>
      </w:pPr>
      <w:r>
        <w:rPr>
          <w:rFonts w:cs="Arial"/>
          <w:bCs/>
          <w:lang w:eastAsia="x-none"/>
        </w:rPr>
        <w:t>Zadanie 2 -</w:t>
      </w:r>
      <w:r w:rsidRPr="00E17AB1">
        <w:rPr>
          <w:rFonts w:cs="Arial"/>
          <w:bCs/>
          <w:lang w:eastAsia="x-none"/>
        </w:rPr>
        <w:t xml:space="preserve"> pomoc w zakupie protezy kończyny, w której zastosowano nowoczesne rozwiązania techniczne, tj. protezy co najmniej na III poziomie jakości,</w:t>
      </w:r>
    </w:p>
    <w:p w:rsidR="00FB7BB3" w:rsidRPr="00E17AB1" w:rsidRDefault="00FB7BB3" w:rsidP="00FB7BB3">
      <w:pPr>
        <w:numPr>
          <w:ilvl w:val="0"/>
          <w:numId w:val="33"/>
        </w:numPr>
        <w:spacing w:before="120" w:after="120"/>
        <w:jc w:val="both"/>
        <w:rPr>
          <w:rFonts w:cs="Arial"/>
          <w:bCs/>
          <w:lang w:eastAsia="x-none"/>
        </w:rPr>
      </w:pPr>
      <w:r>
        <w:rPr>
          <w:rFonts w:cs="Arial"/>
          <w:bCs/>
          <w:lang w:eastAsia="x-none"/>
        </w:rPr>
        <w:t xml:space="preserve">Zadanie 3 - </w:t>
      </w:r>
      <w:r w:rsidRPr="00E17AB1">
        <w:rPr>
          <w:rFonts w:cs="Arial"/>
          <w:bCs/>
          <w:lang w:eastAsia="x-none"/>
        </w:rPr>
        <w:t xml:space="preserve">pomoc w utrzymaniu sprawności technicznej posiadanej protezy kończyny, </w:t>
      </w:r>
      <w:r>
        <w:rPr>
          <w:rFonts w:cs="Arial"/>
          <w:bCs/>
          <w:lang w:eastAsia="x-none"/>
        </w:rPr>
        <w:br/>
      </w:r>
      <w:r w:rsidRPr="00E17AB1">
        <w:rPr>
          <w:rFonts w:cs="Arial"/>
          <w:bCs/>
          <w:lang w:eastAsia="x-none"/>
        </w:rPr>
        <w:t>w której zastosowano nowoczesne rozwiązania techniczne (co na</w:t>
      </w:r>
      <w:r>
        <w:rPr>
          <w:rFonts w:cs="Arial"/>
          <w:bCs/>
          <w:lang w:eastAsia="x-none"/>
        </w:rPr>
        <w:t>jmniej na III poziomie jakości).</w:t>
      </w:r>
    </w:p>
    <w:p w:rsidR="00FB7BB3" w:rsidRPr="00C9202E" w:rsidRDefault="00FB7BB3" w:rsidP="00FB7BB3">
      <w:pPr>
        <w:pStyle w:val="Akapitzlist"/>
        <w:numPr>
          <w:ilvl w:val="1"/>
          <w:numId w:val="26"/>
        </w:numPr>
        <w:spacing w:before="120" w:after="120"/>
        <w:jc w:val="both"/>
        <w:rPr>
          <w:rFonts w:cs="Arial"/>
          <w:bCs/>
          <w:lang w:eastAsia="x-none"/>
        </w:rPr>
      </w:pPr>
      <w:r w:rsidRPr="00C9202E">
        <w:rPr>
          <w:rFonts w:cs="Arial"/>
          <w:bCs/>
          <w:lang w:eastAsia="x-none"/>
        </w:rPr>
        <w:t>Obszar D – pomoc w utrzymaniu aktywności zawodowej poprzez zapewn</w:t>
      </w:r>
      <w:r>
        <w:rPr>
          <w:rFonts w:cs="Arial"/>
          <w:bCs/>
          <w:lang w:eastAsia="x-none"/>
        </w:rPr>
        <w:t>ienie opieki dla osoby zależnej.</w:t>
      </w:r>
    </w:p>
    <w:p w:rsidR="00FB7BB3" w:rsidRPr="00E17AB1" w:rsidRDefault="00FB7BB3" w:rsidP="00FB7BB3">
      <w:pPr>
        <w:spacing w:before="120" w:after="120"/>
        <w:jc w:val="both"/>
        <w:rPr>
          <w:rFonts w:cs="Arial"/>
          <w:bCs/>
          <w:lang w:eastAsia="x-none"/>
        </w:rPr>
      </w:pPr>
      <w:r w:rsidRPr="00E17AB1">
        <w:rPr>
          <w:rFonts w:cs="Arial"/>
          <w:bCs/>
          <w:lang w:eastAsia="x-none"/>
        </w:rPr>
        <w:t>Moduł II – pomoc w uzyskaniu wykształcenia na poziomie wyższym.</w:t>
      </w:r>
    </w:p>
    <w:p w:rsidR="00FB7BB3" w:rsidRPr="00E17AB1" w:rsidRDefault="00FB7BB3" w:rsidP="00FB7BB3">
      <w:pPr>
        <w:tabs>
          <w:tab w:val="left" w:pos="851"/>
        </w:tabs>
        <w:spacing w:before="120" w:after="120"/>
        <w:ind w:right="23"/>
        <w:jc w:val="both"/>
        <w:rPr>
          <w:rFonts w:cs="Arial"/>
          <w:lang w:val="x-none" w:eastAsia="x-none"/>
        </w:rPr>
      </w:pPr>
      <w:r w:rsidRPr="00E17AB1">
        <w:rPr>
          <w:rFonts w:cs="Arial"/>
          <w:bCs/>
          <w:lang w:val="x-none" w:eastAsia="x-none"/>
        </w:rPr>
        <w:t>W planie finansowym na 201</w:t>
      </w:r>
      <w:r w:rsidRPr="00E17AB1">
        <w:rPr>
          <w:rFonts w:cs="Arial"/>
          <w:bCs/>
          <w:lang w:eastAsia="x-none"/>
        </w:rPr>
        <w:t>6</w:t>
      </w:r>
      <w:r w:rsidRPr="00E17AB1">
        <w:rPr>
          <w:rFonts w:cs="Arial"/>
          <w:bCs/>
          <w:lang w:val="x-none" w:eastAsia="x-none"/>
        </w:rPr>
        <w:t xml:space="preserve"> r</w:t>
      </w:r>
      <w:r>
        <w:rPr>
          <w:rFonts w:cs="Arial"/>
          <w:bCs/>
          <w:lang w:eastAsia="x-none"/>
        </w:rPr>
        <w:t>.</w:t>
      </w:r>
      <w:r w:rsidRPr="00E17AB1">
        <w:rPr>
          <w:rFonts w:cs="Arial"/>
          <w:bCs/>
          <w:lang w:val="x-none" w:eastAsia="x-none"/>
        </w:rPr>
        <w:t xml:space="preserve"> na realizację programu „Aktywny samorząd”</w:t>
      </w:r>
      <w:r w:rsidRPr="00E17AB1">
        <w:rPr>
          <w:rFonts w:cs="Arial"/>
          <w:lang w:val="x-none" w:eastAsia="x-none"/>
        </w:rPr>
        <w:t xml:space="preserve"> przewidziano środki </w:t>
      </w:r>
      <w:r w:rsidR="00132C31">
        <w:rPr>
          <w:rFonts w:cs="Arial"/>
          <w:lang w:eastAsia="x-none"/>
        </w:rPr>
        <w:br/>
      </w:r>
      <w:r w:rsidRPr="00E17AB1">
        <w:rPr>
          <w:rFonts w:cs="Arial"/>
          <w:lang w:val="x-none" w:eastAsia="x-none"/>
        </w:rPr>
        <w:t xml:space="preserve">w łącznej wysokości </w:t>
      </w:r>
      <w:r w:rsidRPr="00E17AB1">
        <w:rPr>
          <w:rFonts w:cs="Arial"/>
          <w:bCs/>
          <w:lang w:eastAsia="x-none"/>
        </w:rPr>
        <w:t>128.415</w:t>
      </w:r>
      <w:r w:rsidRPr="00E17AB1">
        <w:rPr>
          <w:rFonts w:cs="Arial"/>
          <w:lang w:val="x-none" w:eastAsia="x-none"/>
        </w:rPr>
        <w:t xml:space="preserve"> tys. zł, z tego na:</w:t>
      </w:r>
    </w:p>
    <w:p w:rsidR="00FB7BB3" w:rsidRPr="00E17AB1" w:rsidRDefault="00FB7BB3" w:rsidP="00FB7BB3">
      <w:pPr>
        <w:numPr>
          <w:ilvl w:val="0"/>
          <w:numId w:val="34"/>
        </w:numPr>
        <w:tabs>
          <w:tab w:val="clear" w:pos="360"/>
          <w:tab w:val="num" w:pos="709"/>
        </w:tabs>
        <w:spacing w:before="120" w:after="120"/>
        <w:ind w:left="709" w:hanging="283"/>
        <w:jc w:val="both"/>
        <w:rPr>
          <w:rFonts w:cs="Arial"/>
          <w:bCs/>
          <w:lang w:val="x-none" w:eastAsia="x-none"/>
        </w:rPr>
      </w:pPr>
      <w:r w:rsidRPr="00E17AB1">
        <w:rPr>
          <w:rFonts w:cs="Arial"/>
          <w:bCs/>
          <w:lang w:val="x-none" w:eastAsia="x-none"/>
        </w:rPr>
        <w:t xml:space="preserve">wydatki bieżące dla jednostek sektora finansów publicznych (§ 2440) w kwocie </w:t>
      </w:r>
      <w:r w:rsidRPr="00E17AB1">
        <w:rPr>
          <w:rFonts w:cs="Arial"/>
          <w:bCs/>
          <w:lang w:val="x-none" w:eastAsia="x-none"/>
        </w:rPr>
        <w:br/>
      </w:r>
      <w:r w:rsidRPr="00E17AB1">
        <w:rPr>
          <w:rFonts w:cs="Arial"/>
          <w:bCs/>
          <w:lang w:eastAsia="x-none"/>
        </w:rPr>
        <w:t xml:space="preserve">78.415 </w:t>
      </w:r>
      <w:r w:rsidRPr="00E17AB1">
        <w:rPr>
          <w:rFonts w:cs="Arial"/>
          <w:bCs/>
          <w:lang w:val="x-none" w:eastAsia="x-none"/>
        </w:rPr>
        <w:t>tys. zł,</w:t>
      </w:r>
    </w:p>
    <w:p w:rsidR="00FB7BB3" w:rsidRPr="008E7D17" w:rsidRDefault="00FB7BB3" w:rsidP="00FB7BB3">
      <w:pPr>
        <w:numPr>
          <w:ilvl w:val="0"/>
          <w:numId w:val="34"/>
        </w:numPr>
        <w:tabs>
          <w:tab w:val="clear" w:pos="360"/>
          <w:tab w:val="num" w:pos="709"/>
        </w:tabs>
        <w:spacing w:before="120" w:after="120"/>
        <w:ind w:left="709" w:hanging="283"/>
        <w:jc w:val="both"/>
        <w:rPr>
          <w:rFonts w:cs="Arial"/>
          <w:bCs/>
          <w:lang w:val="x-none" w:eastAsia="x-none"/>
        </w:rPr>
      </w:pPr>
      <w:r w:rsidRPr="00E17AB1">
        <w:rPr>
          <w:rFonts w:cs="Arial"/>
          <w:bCs/>
          <w:lang w:val="x-none" w:eastAsia="x-none"/>
        </w:rPr>
        <w:t xml:space="preserve">wydatki inwestycyjne dla jednostek sektora finansów publicznych (§ 6260) w kwocie </w:t>
      </w:r>
      <w:r w:rsidRPr="00E17AB1">
        <w:rPr>
          <w:rFonts w:cs="Arial"/>
          <w:bCs/>
          <w:lang w:val="x-none" w:eastAsia="x-none"/>
        </w:rPr>
        <w:br/>
      </w:r>
      <w:r w:rsidRPr="008E7D17">
        <w:rPr>
          <w:rFonts w:cs="Arial"/>
          <w:bCs/>
          <w:lang w:eastAsia="x-none"/>
        </w:rPr>
        <w:t xml:space="preserve">50.000 </w:t>
      </w:r>
      <w:r w:rsidRPr="008E7D17">
        <w:rPr>
          <w:rFonts w:cs="Arial"/>
          <w:bCs/>
          <w:lang w:val="x-none" w:eastAsia="x-none"/>
        </w:rPr>
        <w:t>tys. zł.</w:t>
      </w:r>
    </w:p>
    <w:p w:rsidR="00FB7BB3" w:rsidRPr="00563C80" w:rsidRDefault="00FB7BB3" w:rsidP="00FB7BB3">
      <w:pPr>
        <w:tabs>
          <w:tab w:val="left" w:pos="851"/>
        </w:tabs>
        <w:spacing w:before="120" w:after="120"/>
        <w:jc w:val="both"/>
        <w:rPr>
          <w:rFonts w:cs="Arial"/>
          <w:b/>
          <w:bCs/>
          <w:i/>
          <w:color w:val="548DD4" w:themeColor="text2" w:themeTint="99"/>
          <w:lang w:val="x-none" w:eastAsia="x-none"/>
        </w:rPr>
      </w:pPr>
      <w:r w:rsidRPr="00563C80">
        <w:rPr>
          <w:rFonts w:cs="Arial"/>
          <w:b/>
          <w:bCs/>
          <w:i/>
          <w:color w:val="548DD4" w:themeColor="text2" w:themeTint="99"/>
          <w:lang w:val="x-none" w:eastAsia="x-none"/>
        </w:rPr>
        <w:t xml:space="preserve">W omawianym okresie łączne wydatki na realizację programu wyniosły </w:t>
      </w:r>
      <w:r w:rsidRPr="00563C80">
        <w:rPr>
          <w:rFonts w:cs="Arial"/>
          <w:b/>
          <w:bCs/>
          <w:i/>
          <w:color w:val="548DD4" w:themeColor="text2" w:themeTint="99"/>
          <w:lang w:val="x-none" w:eastAsia="x-none"/>
        </w:rPr>
        <w:br/>
      </w:r>
      <w:r w:rsidRPr="00563C80">
        <w:rPr>
          <w:rFonts w:cs="Arial"/>
          <w:b/>
          <w:bCs/>
          <w:i/>
          <w:color w:val="548DD4" w:themeColor="text2" w:themeTint="99"/>
          <w:lang w:eastAsia="x-none"/>
        </w:rPr>
        <w:t>117.326.415,45</w:t>
      </w:r>
      <w:r w:rsidRPr="00563C80">
        <w:rPr>
          <w:rFonts w:cs="Arial"/>
          <w:b/>
          <w:bCs/>
          <w:i/>
          <w:color w:val="548DD4" w:themeColor="text2" w:themeTint="99"/>
          <w:lang w:val="x-none" w:eastAsia="x-none"/>
        </w:rPr>
        <w:t xml:space="preserve"> zł (9</w:t>
      </w:r>
      <w:r w:rsidRPr="00563C80">
        <w:rPr>
          <w:rFonts w:cs="Arial"/>
          <w:b/>
          <w:bCs/>
          <w:i/>
          <w:color w:val="548DD4" w:themeColor="text2" w:themeTint="99"/>
          <w:lang w:eastAsia="x-none"/>
        </w:rPr>
        <w:t>1,37</w:t>
      </w:r>
      <w:r w:rsidRPr="00563C80">
        <w:rPr>
          <w:rFonts w:cs="Arial"/>
          <w:b/>
          <w:bCs/>
          <w:i/>
          <w:color w:val="548DD4" w:themeColor="text2" w:themeTint="99"/>
          <w:lang w:val="x-none" w:eastAsia="x-none"/>
        </w:rPr>
        <w:t xml:space="preserve"> % środków zaplanowanych na realizację programu),</w:t>
      </w:r>
      <w:r w:rsidRPr="00563C80">
        <w:rPr>
          <w:rFonts w:cs="Arial"/>
          <w:b/>
          <w:i/>
          <w:color w:val="548DD4" w:themeColor="text2" w:themeTint="99"/>
          <w:lang w:val="x-none" w:eastAsia="x-none"/>
        </w:rPr>
        <w:t xml:space="preserve"> </w:t>
      </w:r>
      <w:r w:rsidRPr="00563C80">
        <w:rPr>
          <w:rFonts w:cs="Arial"/>
          <w:b/>
          <w:bCs/>
          <w:i/>
          <w:color w:val="548DD4" w:themeColor="text2" w:themeTint="99"/>
          <w:lang w:val="x-none" w:eastAsia="x-none"/>
        </w:rPr>
        <w:t>z tego:</w:t>
      </w:r>
    </w:p>
    <w:p w:rsidR="00FB7BB3" w:rsidRPr="00E17AB1" w:rsidRDefault="00FB7BB3" w:rsidP="00FB7BB3">
      <w:pPr>
        <w:numPr>
          <w:ilvl w:val="0"/>
          <w:numId w:val="35"/>
        </w:numPr>
        <w:tabs>
          <w:tab w:val="clear" w:pos="360"/>
          <w:tab w:val="num" w:pos="709"/>
        </w:tabs>
        <w:spacing w:before="120" w:after="120"/>
        <w:ind w:left="709" w:hanging="283"/>
        <w:jc w:val="both"/>
        <w:rPr>
          <w:rFonts w:cs="Arial"/>
          <w:bCs/>
          <w:lang w:val="x-none" w:eastAsia="x-none"/>
        </w:rPr>
      </w:pPr>
      <w:r w:rsidRPr="00E17AB1">
        <w:rPr>
          <w:rFonts w:cs="Arial"/>
          <w:bCs/>
          <w:lang w:val="x-none" w:eastAsia="x-none"/>
        </w:rPr>
        <w:t xml:space="preserve">wydatki bieżące dla jednostek sektora finansów publicznych (§ 2440) w kwocie </w:t>
      </w:r>
      <w:r>
        <w:rPr>
          <w:rFonts w:cs="Arial"/>
          <w:bCs/>
          <w:lang w:eastAsia="x-none"/>
        </w:rPr>
        <w:br/>
      </w:r>
      <w:r w:rsidRPr="00E17AB1">
        <w:rPr>
          <w:rFonts w:cs="Arial"/>
          <w:bCs/>
          <w:lang w:eastAsia="x-none"/>
        </w:rPr>
        <w:t>67.538.850,50</w:t>
      </w:r>
      <w:r w:rsidRPr="00E17AB1">
        <w:rPr>
          <w:rFonts w:cs="Arial"/>
          <w:bCs/>
          <w:lang w:val="x-none" w:eastAsia="x-none"/>
        </w:rPr>
        <w:t xml:space="preserve"> zł,</w:t>
      </w:r>
    </w:p>
    <w:p w:rsidR="00FB7BB3" w:rsidRPr="00E17AB1" w:rsidRDefault="00FB7BB3" w:rsidP="00FB7BB3">
      <w:pPr>
        <w:numPr>
          <w:ilvl w:val="0"/>
          <w:numId w:val="35"/>
        </w:numPr>
        <w:tabs>
          <w:tab w:val="clear" w:pos="360"/>
          <w:tab w:val="num" w:pos="709"/>
        </w:tabs>
        <w:spacing w:before="120" w:after="120"/>
        <w:ind w:left="709" w:hanging="283"/>
        <w:jc w:val="both"/>
        <w:rPr>
          <w:rFonts w:cs="Arial"/>
          <w:bCs/>
          <w:lang w:val="x-none" w:eastAsia="x-none"/>
        </w:rPr>
      </w:pPr>
      <w:r w:rsidRPr="00E17AB1">
        <w:rPr>
          <w:rFonts w:cs="Arial"/>
          <w:bCs/>
          <w:lang w:val="x-none" w:eastAsia="x-none"/>
        </w:rPr>
        <w:t xml:space="preserve">wydatki inwestycyjne dla jednostek sektora finansów publicznych (§ 6260) w kwocie </w:t>
      </w:r>
      <w:r w:rsidRPr="00E17AB1">
        <w:rPr>
          <w:rFonts w:cs="Arial"/>
          <w:bCs/>
          <w:lang w:eastAsia="x-none"/>
        </w:rPr>
        <w:t>49.787.564,95</w:t>
      </w:r>
      <w:r w:rsidRPr="00E17AB1">
        <w:rPr>
          <w:rFonts w:cs="Arial"/>
          <w:bCs/>
          <w:lang w:val="x-none" w:eastAsia="x-none"/>
        </w:rPr>
        <w:t xml:space="preserve"> zł.</w:t>
      </w:r>
    </w:p>
    <w:p w:rsidR="00FB7BB3" w:rsidRPr="008E7D17" w:rsidRDefault="00FB7BB3" w:rsidP="00FB7BB3">
      <w:pPr>
        <w:tabs>
          <w:tab w:val="left" w:pos="851"/>
        </w:tabs>
        <w:spacing w:before="120" w:after="120"/>
        <w:jc w:val="both"/>
        <w:rPr>
          <w:rFonts w:cs="Arial"/>
          <w:bCs/>
          <w:lang w:eastAsia="x-none"/>
        </w:rPr>
      </w:pPr>
      <w:r w:rsidRPr="008E7D17">
        <w:rPr>
          <w:rFonts w:cs="Arial"/>
          <w:bCs/>
          <w:lang w:eastAsia="x-none"/>
        </w:rPr>
        <w:t xml:space="preserve">Niewydatkowanie wszystkich środków zaplanowanych na program związane jest </w:t>
      </w:r>
      <w:r w:rsidRPr="008E7D17">
        <w:rPr>
          <w:rFonts w:cs="Arial"/>
          <w:bCs/>
          <w:lang w:eastAsia="x-none"/>
        </w:rPr>
        <w:br/>
        <w:t xml:space="preserve">ze spadkiem o 3.098 liczby wnioskodawców objętych wsparciem w Module II w stosunku </w:t>
      </w:r>
      <w:r w:rsidRPr="008E7D17">
        <w:rPr>
          <w:rFonts w:cs="Arial"/>
          <w:bCs/>
          <w:lang w:eastAsia="x-none"/>
        </w:rPr>
        <w:br/>
        <w:t>do 2015 r.</w:t>
      </w:r>
    </w:p>
    <w:p w:rsidR="00FB7BB3" w:rsidRPr="008E7D17" w:rsidRDefault="00FB7BB3" w:rsidP="00FB7BB3">
      <w:pPr>
        <w:tabs>
          <w:tab w:val="left" w:pos="851"/>
        </w:tabs>
        <w:spacing w:before="120" w:after="120"/>
        <w:jc w:val="both"/>
        <w:rPr>
          <w:rFonts w:cs="Arial"/>
          <w:bCs/>
          <w:lang w:eastAsia="x-none"/>
        </w:rPr>
      </w:pPr>
      <w:r w:rsidRPr="008E7D17">
        <w:rPr>
          <w:rFonts w:cs="Arial"/>
          <w:bCs/>
          <w:lang w:val="x-none" w:eastAsia="x-none"/>
        </w:rPr>
        <w:t>Na zlecenie P</w:t>
      </w:r>
      <w:r w:rsidRPr="008E7D17">
        <w:rPr>
          <w:rFonts w:cs="Arial"/>
          <w:bCs/>
          <w:lang w:eastAsia="x-none"/>
        </w:rPr>
        <w:t>FRON</w:t>
      </w:r>
      <w:r w:rsidRPr="008E7D17">
        <w:rPr>
          <w:rFonts w:cs="Arial"/>
          <w:bCs/>
          <w:lang w:val="x-none" w:eastAsia="x-none"/>
        </w:rPr>
        <w:t xml:space="preserve">, konsorcjum </w:t>
      </w:r>
      <w:proofErr w:type="spellStart"/>
      <w:r w:rsidRPr="008E7D17">
        <w:rPr>
          <w:rFonts w:cs="Arial"/>
          <w:bCs/>
          <w:lang w:val="x-none" w:eastAsia="x-none"/>
        </w:rPr>
        <w:t>Infondo</w:t>
      </w:r>
      <w:proofErr w:type="spellEnd"/>
      <w:r w:rsidRPr="008E7D17">
        <w:rPr>
          <w:rFonts w:cs="Arial"/>
          <w:bCs/>
          <w:lang w:val="x-none" w:eastAsia="x-none"/>
        </w:rPr>
        <w:t xml:space="preserve"> Sp. z o.o. w Legionowie oraz SACADA Pracownia Badawczo-Projektowa Sp. z o.o. w Krakowie przeprowadziło badanie sytuacji zawodowej absolwentów różnych form edukacji na poziomie wyższym</w:t>
      </w:r>
      <w:r w:rsidRPr="008E7D17">
        <w:rPr>
          <w:rFonts w:cs="Arial"/>
          <w:bCs/>
          <w:lang w:eastAsia="x-none"/>
        </w:rPr>
        <w:t xml:space="preserve">, </w:t>
      </w:r>
      <w:r w:rsidRPr="008E7D17">
        <w:rPr>
          <w:rFonts w:cs="Arial"/>
          <w:bCs/>
          <w:lang w:val="x-none" w:eastAsia="x-none"/>
        </w:rPr>
        <w:t>którzy ukończyli wybrany przez siebie poziom nauki w latach 2013-2015</w:t>
      </w:r>
      <w:r w:rsidRPr="008E7D17">
        <w:rPr>
          <w:rFonts w:cs="Arial"/>
          <w:bCs/>
          <w:lang w:eastAsia="x-none"/>
        </w:rPr>
        <w:t xml:space="preserve"> </w:t>
      </w:r>
      <w:r w:rsidRPr="008E7D17">
        <w:rPr>
          <w:rFonts w:cs="Arial"/>
          <w:bCs/>
          <w:lang w:val="x-none" w:eastAsia="x-none"/>
        </w:rPr>
        <w:t>i korzystali ze wsparcia finansowego PFRON udzielonego w ramach pilotażowego Programu "Aktywny samorząd”.</w:t>
      </w:r>
      <w:r w:rsidRPr="008E7D17">
        <w:rPr>
          <w:rFonts w:cs="Arial"/>
          <w:bCs/>
          <w:lang w:eastAsia="x-none"/>
        </w:rPr>
        <w:t xml:space="preserve"> Na potrzeby badania przyjęto, że absolwent to osoba, która w latach 2013-2015 ukończyła wybraną przez siebie formę edukacji na poziomie wyższym (zgodnie </w:t>
      </w:r>
      <w:r w:rsidRPr="008E7D17">
        <w:rPr>
          <w:rFonts w:cs="Arial"/>
          <w:bCs/>
          <w:lang w:eastAsia="x-none"/>
        </w:rPr>
        <w:br/>
        <w:t xml:space="preserve">z przewidzianym trybem) i była uczestnikiem pilotażowego programu "Aktywny samorząd" w ramach modułu II. </w:t>
      </w:r>
      <w:r w:rsidRPr="008E7D17">
        <w:rPr>
          <w:rFonts w:cs="Arial"/>
          <w:bCs/>
          <w:lang w:val="x-none" w:eastAsia="x-none"/>
        </w:rPr>
        <w:t>Na realizację badania wydatkowana została kwota 27.700,00 zł.</w:t>
      </w:r>
    </w:p>
    <w:p w:rsidR="00FB7BB3" w:rsidRPr="008E7D17" w:rsidRDefault="00FB7BB3" w:rsidP="00FB7BB3">
      <w:pPr>
        <w:tabs>
          <w:tab w:val="left" w:pos="851"/>
        </w:tabs>
        <w:spacing w:before="120" w:after="120"/>
        <w:jc w:val="both"/>
        <w:rPr>
          <w:rFonts w:cs="Arial"/>
          <w:bCs/>
          <w:lang w:val="x-none" w:eastAsia="x-none"/>
        </w:rPr>
      </w:pPr>
      <w:r w:rsidRPr="008E7D17">
        <w:rPr>
          <w:rFonts w:cs="Arial"/>
          <w:bCs/>
          <w:lang w:val="x-none" w:eastAsia="x-none"/>
        </w:rPr>
        <w:lastRenderedPageBreak/>
        <w:t xml:space="preserve">Przeprowadzone badanie potwierdziło duże znaczenie Programu w zakresie poprawy szans beneficjentów programu w </w:t>
      </w:r>
      <w:r w:rsidRPr="008E7D17">
        <w:rPr>
          <w:rFonts w:cs="Arial"/>
          <w:bCs/>
          <w:lang w:eastAsia="x-none"/>
        </w:rPr>
        <w:t>poszukiwaniu</w:t>
      </w:r>
      <w:r w:rsidRPr="008E7D17">
        <w:rPr>
          <w:rFonts w:cs="Arial"/>
          <w:bCs/>
          <w:lang w:val="x-none" w:eastAsia="x-none"/>
        </w:rPr>
        <w:t xml:space="preserve"> zatrudnieni</w:t>
      </w:r>
      <w:r w:rsidRPr="008E7D17">
        <w:rPr>
          <w:rFonts w:cs="Arial"/>
          <w:bCs/>
          <w:lang w:eastAsia="x-none"/>
        </w:rPr>
        <w:t>a</w:t>
      </w:r>
      <w:r w:rsidRPr="008E7D17">
        <w:rPr>
          <w:rFonts w:cs="Arial"/>
          <w:bCs/>
          <w:lang w:val="x-none" w:eastAsia="x-none"/>
        </w:rPr>
        <w:t xml:space="preserve"> na otwartym rynku pracy poprzez podwyższanie ich kwalifikacji.</w:t>
      </w:r>
    </w:p>
    <w:p w:rsidR="00FB7BB3" w:rsidRPr="008E7D17" w:rsidRDefault="00FB7BB3" w:rsidP="00FB7BB3">
      <w:pPr>
        <w:spacing w:after="0"/>
        <w:jc w:val="both"/>
        <w:rPr>
          <w:rFonts w:cs="Arial"/>
          <w:bCs/>
          <w:lang w:eastAsia="x-none"/>
        </w:rPr>
      </w:pPr>
      <w:r w:rsidRPr="008E7D17">
        <w:rPr>
          <w:rFonts w:cs="Arial"/>
          <w:bCs/>
          <w:lang w:val="x-none" w:eastAsia="x-none"/>
        </w:rPr>
        <w:t xml:space="preserve">Sytuacja zawodowa większości badanych w stosunku do momentu składania pierwszego wniosku </w:t>
      </w:r>
      <w:r w:rsidRPr="008E7D17">
        <w:rPr>
          <w:rFonts w:cs="Arial"/>
          <w:bCs/>
          <w:lang w:eastAsia="x-none"/>
        </w:rPr>
        <w:br/>
      </w:r>
      <w:r w:rsidRPr="008E7D17">
        <w:rPr>
          <w:rFonts w:cs="Arial"/>
          <w:bCs/>
          <w:lang w:val="x-none" w:eastAsia="x-none"/>
        </w:rPr>
        <w:t xml:space="preserve">o dofinansowanie uległa znaczącej poprawie lub pozostała na podobnym poziomie (pracujący </w:t>
      </w:r>
      <w:r w:rsidRPr="008E7D17">
        <w:rPr>
          <w:rFonts w:cs="Arial"/>
          <w:bCs/>
          <w:lang w:eastAsia="x-none"/>
        </w:rPr>
        <w:br/>
      </w:r>
      <w:r w:rsidRPr="008E7D17">
        <w:rPr>
          <w:rFonts w:cs="Arial"/>
          <w:bCs/>
          <w:lang w:val="x-none" w:eastAsia="x-none"/>
        </w:rPr>
        <w:t xml:space="preserve">na etacie), </w:t>
      </w:r>
      <w:r w:rsidRPr="008E7D17">
        <w:rPr>
          <w:rFonts w:cs="Arial"/>
          <w:bCs/>
          <w:lang w:eastAsia="x-none"/>
        </w:rPr>
        <w:t xml:space="preserve">dzięki czemu </w:t>
      </w:r>
      <w:r w:rsidRPr="008E7D17">
        <w:rPr>
          <w:rFonts w:cs="Arial"/>
          <w:bCs/>
          <w:lang w:val="x-none" w:eastAsia="x-none"/>
        </w:rPr>
        <w:t xml:space="preserve">byli </w:t>
      </w:r>
      <w:r w:rsidRPr="008E7D17">
        <w:rPr>
          <w:rFonts w:cs="Arial"/>
          <w:bCs/>
          <w:lang w:eastAsia="x-none"/>
        </w:rPr>
        <w:t xml:space="preserve">oni </w:t>
      </w:r>
      <w:r w:rsidRPr="008E7D17">
        <w:rPr>
          <w:rFonts w:cs="Arial"/>
          <w:bCs/>
          <w:lang w:val="x-none" w:eastAsia="x-none"/>
        </w:rPr>
        <w:t>w stanie skutecznie konkurować z innymi na rynku pracy. Ich zwiększone kompetencje, uzyskane dodatkowe kwalifikacje czy zdobyte wykształcenie miały w tych działaniach istotne znaczenie.</w:t>
      </w:r>
    </w:p>
    <w:p w:rsidR="00FB7BB3" w:rsidRDefault="00FB7BB3" w:rsidP="00132C31">
      <w:pPr>
        <w:tabs>
          <w:tab w:val="left" w:pos="1289"/>
        </w:tabs>
        <w:jc w:val="both"/>
        <w:rPr>
          <w:rFonts w:ascii="Calibri" w:hAnsi="Calibri"/>
        </w:rPr>
      </w:pPr>
      <w:r w:rsidRPr="00E43E3C">
        <w:rPr>
          <w:rFonts w:ascii="Calibri" w:hAnsi="Calibri"/>
        </w:rPr>
        <w:t xml:space="preserve">Planowana wielkość ustalona w ramach budżetu zadaniowego do osiągnięcia miernika w działaniu stanowił </w:t>
      </w:r>
      <w:r>
        <w:rPr>
          <w:rFonts w:ascii="Calibri" w:hAnsi="Calibri"/>
        </w:rPr>
        <w:t>28.000</w:t>
      </w:r>
      <w:r w:rsidRPr="00E43E3C">
        <w:rPr>
          <w:rFonts w:ascii="Calibri" w:hAnsi="Calibri"/>
        </w:rPr>
        <w:t xml:space="preserve"> </w:t>
      </w:r>
      <w:r>
        <w:rPr>
          <w:rFonts w:ascii="Calibri" w:hAnsi="Calibri"/>
        </w:rPr>
        <w:t>osób</w:t>
      </w:r>
      <w:r w:rsidRPr="00E43E3C">
        <w:rPr>
          <w:rFonts w:ascii="Calibri" w:hAnsi="Calibri"/>
        </w:rPr>
        <w:t xml:space="preserve">, natomiast osiągnięta wartość wyniosła </w:t>
      </w:r>
      <w:r>
        <w:rPr>
          <w:rFonts w:ascii="Calibri" w:hAnsi="Calibri"/>
        </w:rPr>
        <w:t>24.676 osób</w:t>
      </w:r>
      <w:r w:rsidRPr="00E43E3C">
        <w:rPr>
          <w:rFonts w:ascii="Calibri" w:hAnsi="Calibri"/>
        </w:rPr>
        <w:t>.</w:t>
      </w:r>
      <w:r>
        <w:rPr>
          <w:rFonts w:ascii="Calibri" w:hAnsi="Calibri"/>
        </w:rPr>
        <w:t xml:space="preserve"> </w:t>
      </w:r>
    </w:p>
    <w:p w:rsidR="00FB7BB3" w:rsidRPr="00D95DDC" w:rsidRDefault="00FB7BB3" w:rsidP="00FB7BB3">
      <w:pPr>
        <w:pStyle w:val="Legenda"/>
        <w:rPr>
          <w:rFonts w:cs="Arial"/>
          <w:lang w:eastAsia="x-none"/>
        </w:rPr>
      </w:pPr>
      <w:bookmarkStart w:id="121" w:name="_Toc476050317"/>
      <w:bookmarkStart w:id="122" w:name="_Toc477947934"/>
      <w:r w:rsidRPr="00D95DDC">
        <w:t xml:space="preserve">Wykres nr </w:t>
      </w:r>
      <w:fldSimple w:instr=" SEQ Wykres \* ARABIC ">
        <w:r w:rsidR="00970CBE">
          <w:rPr>
            <w:noProof/>
          </w:rPr>
          <w:t>38</w:t>
        </w:r>
      </w:fldSimple>
      <w:r w:rsidRPr="00D95DDC">
        <w:rPr>
          <w:noProof/>
        </w:rPr>
        <w:t xml:space="preserve"> Kwota wypłacona wg województw - </w:t>
      </w:r>
      <w:r w:rsidRPr="00D95DDC">
        <w:t>Pilotażowy program „Aktywny samorząd”.</w:t>
      </w:r>
      <w:bookmarkEnd w:id="121"/>
      <w:bookmarkEnd w:id="122"/>
    </w:p>
    <w:p w:rsidR="00FB7BB3" w:rsidRPr="00E17AB1" w:rsidRDefault="00FB7BB3" w:rsidP="00FB7BB3">
      <w:pPr>
        <w:spacing w:before="120" w:after="120"/>
        <w:jc w:val="center"/>
        <w:rPr>
          <w:rFonts w:cs="Arial"/>
          <w:bCs/>
          <w:lang w:eastAsia="x-none"/>
        </w:rPr>
      </w:pPr>
      <w:r>
        <w:rPr>
          <w:noProof/>
        </w:rPr>
        <w:drawing>
          <wp:inline distT="0" distB="0" distL="0" distR="0" wp14:anchorId="66AAD5D1" wp14:editId="42D991DC">
            <wp:extent cx="5486400" cy="2743200"/>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7BB3" w:rsidRPr="00D95DDC" w:rsidRDefault="00FB7BB3" w:rsidP="00FB7BB3">
      <w:pPr>
        <w:pStyle w:val="Legenda"/>
      </w:pPr>
      <w:bookmarkStart w:id="123" w:name="_Toc476050318"/>
      <w:bookmarkStart w:id="124" w:name="_Toc477947935"/>
      <w:r w:rsidRPr="00D95DDC">
        <w:t xml:space="preserve">Wykres nr </w:t>
      </w:r>
      <w:fldSimple w:instr=" SEQ Wykres \* ARABIC ">
        <w:r w:rsidR="00970CBE">
          <w:rPr>
            <w:noProof/>
          </w:rPr>
          <w:t>39</w:t>
        </w:r>
      </w:fldSimple>
      <w:r w:rsidRPr="00D95DDC">
        <w:rPr>
          <w:noProof/>
        </w:rPr>
        <w:t xml:space="preserve"> Struktura wypłat wg rodzajów kosztów</w:t>
      </w:r>
      <w:r w:rsidRPr="00D95DDC">
        <w:t xml:space="preserve"> - Pilotażowy program „Aktywny samorząd”.</w:t>
      </w:r>
      <w:bookmarkEnd w:id="123"/>
      <w:bookmarkEnd w:id="124"/>
    </w:p>
    <w:p w:rsidR="00FB7BB3" w:rsidRDefault="00FB7BB3" w:rsidP="00FB7BB3">
      <w:pPr>
        <w:jc w:val="center"/>
      </w:pPr>
      <w:r>
        <w:rPr>
          <w:noProof/>
        </w:rPr>
        <w:drawing>
          <wp:inline distT="0" distB="0" distL="0" distR="0" wp14:anchorId="2FBD8415" wp14:editId="1480E755">
            <wp:extent cx="5697415" cy="2773345"/>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B7BB3" w:rsidRDefault="00FB7BB3" w:rsidP="00FB7BB3">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programu „Aktywny samorząd” znajdują się w Tabeli nr 1</w:t>
      </w:r>
      <w:r w:rsidR="00262122">
        <w:rPr>
          <w:rFonts w:cs="Calibri"/>
        </w:rPr>
        <w:t>5</w:t>
      </w:r>
      <w:r>
        <w:rPr>
          <w:rFonts w:cs="Calibri"/>
        </w:rPr>
        <w:t>.</w:t>
      </w:r>
    </w:p>
    <w:p w:rsidR="00114F89" w:rsidRPr="007C7597" w:rsidRDefault="00114F89" w:rsidP="006B6555">
      <w:pPr>
        <w:pStyle w:val="Nagwek3"/>
      </w:pPr>
      <w:bookmarkStart w:id="125" w:name="_Toc477947988"/>
      <w:r w:rsidRPr="007C7597">
        <w:lastRenderedPageBreak/>
        <w:t>„Wsparcie Inicjatyw”</w:t>
      </w:r>
      <w:bookmarkEnd w:id="125"/>
    </w:p>
    <w:p w:rsidR="00114F89" w:rsidRPr="009D21D0" w:rsidRDefault="00114F89" w:rsidP="00B00377">
      <w:pPr>
        <w:shd w:val="clear" w:color="auto" w:fill="FFFFFF"/>
        <w:spacing w:after="0"/>
        <w:jc w:val="both"/>
        <w:rPr>
          <w:rFonts w:cs="Arial"/>
          <w:color w:val="000000"/>
        </w:rPr>
      </w:pPr>
      <w:r w:rsidRPr="009D21D0">
        <w:rPr>
          <w:rFonts w:cs="Arial"/>
          <w:bCs/>
          <w:color w:val="000000"/>
        </w:rPr>
        <w:t>Strategicznym celem programu</w:t>
      </w:r>
      <w:r w:rsidRPr="009D21D0">
        <w:rPr>
          <w:rFonts w:cs="Arial"/>
          <w:color w:val="000000"/>
        </w:rPr>
        <w:t xml:space="preserve"> </w:t>
      </w:r>
      <w:r>
        <w:rPr>
          <w:rFonts w:cs="Arial"/>
          <w:color w:val="000000"/>
        </w:rPr>
        <w:t>było</w:t>
      </w:r>
      <w:r w:rsidRPr="009D21D0">
        <w:rPr>
          <w:rFonts w:cs="Arial"/>
          <w:color w:val="000000"/>
        </w:rPr>
        <w:t xml:space="preserve"> szeroko rozumiane promowanie działań na rzecz aktywizacji środowiska osób niepełnosprawnych</w:t>
      </w:r>
      <w:r>
        <w:rPr>
          <w:rFonts w:cs="Arial"/>
          <w:color w:val="000000"/>
        </w:rPr>
        <w:t>, poprzez m.in.:</w:t>
      </w:r>
    </w:p>
    <w:p w:rsidR="00114F89" w:rsidRPr="009D21D0" w:rsidRDefault="00114F89" w:rsidP="005550FA">
      <w:pPr>
        <w:numPr>
          <w:ilvl w:val="0"/>
          <w:numId w:val="20"/>
        </w:numPr>
        <w:shd w:val="clear" w:color="auto" w:fill="FFFFFF"/>
        <w:tabs>
          <w:tab w:val="clear" w:pos="1319"/>
          <w:tab w:val="num" w:pos="709"/>
        </w:tabs>
        <w:spacing w:after="0"/>
        <w:ind w:hanging="893"/>
        <w:jc w:val="both"/>
        <w:rPr>
          <w:rFonts w:cs="Arial"/>
          <w:color w:val="000000"/>
        </w:rPr>
      </w:pPr>
      <w:r w:rsidRPr="009D21D0">
        <w:rPr>
          <w:rFonts w:cs="Arial"/>
          <w:color w:val="000000"/>
        </w:rPr>
        <w:t xml:space="preserve">promowanie kompetentnej kadry współpracującej z osobami niepełnosprawnymi, </w:t>
      </w:r>
    </w:p>
    <w:p w:rsidR="00114F89" w:rsidRPr="009D21D0" w:rsidRDefault="00114F89" w:rsidP="005550FA">
      <w:pPr>
        <w:numPr>
          <w:ilvl w:val="0"/>
          <w:numId w:val="20"/>
        </w:numPr>
        <w:shd w:val="clear" w:color="auto" w:fill="FFFFFF"/>
        <w:tabs>
          <w:tab w:val="clear" w:pos="1319"/>
          <w:tab w:val="num" w:pos="709"/>
        </w:tabs>
        <w:spacing w:after="0"/>
        <w:ind w:hanging="893"/>
        <w:jc w:val="both"/>
        <w:rPr>
          <w:rFonts w:cs="Arial"/>
          <w:color w:val="000000"/>
        </w:rPr>
      </w:pPr>
      <w:r w:rsidRPr="009D21D0">
        <w:rPr>
          <w:rFonts w:cs="Arial"/>
          <w:color w:val="000000"/>
        </w:rPr>
        <w:t xml:space="preserve">promocja dokonań artystycznych osób niepełnosprawnych, </w:t>
      </w:r>
    </w:p>
    <w:p w:rsidR="00114F89" w:rsidRPr="009D21D0" w:rsidRDefault="00114F89" w:rsidP="005550FA">
      <w:pPr>
        <w:numPr>
          <w:ilvl w:val="0"/>
          <w:numId w:val="20"/>
        </w:numPr>
        <w:shd w:val="clear" w:color="auto" w:fill="FFFFFF"/>
        <w:tabs>
          <w:tab w:val="clear" w:pos="1319"/>
          <w:tab w:val="num" w:pos="709"/>
        </w:tabs>
        <w:spacing w:after="0"/>
        <w:ind w:left="709" w:hanging="283"/>
        <w:jc w:val="both"/>
        <w:rPr>
          <w:rFonts w:cs="Arial"/>
          <w:color w:val="000000"/>
        </w:rPr>
      </w:pPr>
      <w:r w:rsidRPr="009D21D0">
        <w:rPr>
          <w:rFonts w:cs="Arial"/>
          <w:color w:val="000000"/>
        </w:rPr>
        <w:t xml:space="preserve">kreowanie wspólnej, europejskiej polityki promującej inkluzję społeczną osób niepełnosprawnych, </w:t>
      </w:r>
    </w:p>
    <w:p w:rsidR="00114F89" w:rsidRDefault="00114F89" w:rsidP="005550FA">
      <w:pPr>
        <w:numPr>
          <w:ilvl w:val="0"/>
          <w:numId w:val="20"/>
        </w:numPr>
        <w:shd w:val="clear" w:color="auto" w:fill="FFFFFF"/>
        <w:tabs>
          <w:tab w:val="clear" w:pos="1319"/>
          <w:tab w:val="num" w:pos="709"/>
        </w:tabs>
        <w:spacing w:after="0"/>
        <w:ind w:hanging="893"/>
        <w:jc w:val="both"/>
        <w:rPr>
          <w:rFonts w:cs="Arial"/>
          <w:color w:val="000000"/>
        </w:rPr>
      </w:pPr>
      <w:r w:rsidRPr="009D21D0">
        <w:rPr>
          <w:rFonts w:cs="Arial"/>
          <w:color w:val="000000"/>
        </w:rPr>
        <w:t xml:space="preserve">upowszechnianie i rozwijanie dobrych praktyk w zakresie problematyki niepełnosprawności. </w:t>
      </w:r>
    </w:p>
    <w:p w:rsidR="00114F89" w:rsidRDefault="00114F89" w:rsidP="00114F89">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120"/>
        <w:jc w:val="both"/>
        <w:rPr>
          <w:rFonts w:cs="Arial"/>
        </w:rPr>
      </w:pPr>
      <w:r>
        <w:rPr>
          <w:rFonts w:cs="Arial"/>
        </w:rPr>
        <w:t>W okresie sprawozdawczym realizacja programu przebiegała następująco:</w:t>
      </w:r>
    </w:p>
    <w:p w:rsidR="00114F89" w:rsidRPr="007C7597" w:rsidRDefault="00114F89" w:rsidP="002E16E7">
      <w:pPr>
        <w:spacing w:before="240" w:after="240"/>
        <w:jc w:val="both"/>
        <w:rPr>
          <w:rFonts w:cs="Arial"/>
          <w:b/>
          <w:bCs/>
          <w:u w:val="single"/>
        </w:rPr>
      </w:pPr>
      <w:r w:rsidRPr="007C7597">
        <w:rPr>
          <w:rFonts w:cs="Arial"/>
          <w:b/>
          <w:bCs/>
          <w:u w:val="single"/>
        </w:rPr>
        <w:t xml:space="preserve">Moduł A – OTWARTE DRZWI </w:t>
      </w:r>
    </w:p>
    <w:p w:rsidR="00114F89" w:rsidRPr="00A6381B" w:rsidRDefault="00114F89" w:rsidP="00B00377">
      <w:pPr>
        <w:spacing w:after="0"/>
        <w:jc w:val="both"/>
        <w:rPr>
          <w:rFonts w:cs="Arial"/>
          <w:bCs/>
        </w:rPr>
      </w:pPr>
      <w:r w:rsidRPr="00A6381B">
        <w:rPr>
          <w:rFonts w:cs="Arial"/>
          <w:bCs/>
        </w:rPr>
        <w:t xml:space="preserve">W ramach modułu A wydatkowano łącznie kwotę 69.410,04 zł (§2440), w tym: </w:t>
      </w:r>
    </w:p>
    <w:p w:rsidR="00114F89" w:rsidRPr="007026B0" w:rsidRDefault="00114F89" w:rsidP="007026B0">
      <w:pPr>
        <w:pStyle w:val="Akapitzlist"/>
        <w:numPr>
          <w:ilvl w:val="0"/>
          <w:numId w:val="21"/>
        </w:numPr>
        <w:spacing w:after="0"/>
        <w:ind w:hanging="294"/>
        <w:jc w:val="both"/>
        <w:rPr>
          <w:rFonts w:cs="Arial"/>
        </w:rPr>
      </w:pPr>
      <w:r w:rsidRPr="00894DEA">
        <w:rPr>
          <w:rFonts w:cs="Arial"/>
        </w:rPr>
        <w:t xml:space="preserve">wypłaty nagród finansowych </w:t>
      </w:r>
      <w:r w:rsidR="007026B0">
        <w:rPr>
          <w:rFonts w:cs="Arial"/>
        </w:rPr>
        <w:t>za</w:t>
      </w:r>
      <w:r w:rsidRPr="00894DEA">
        <w:rPr>
          <w:rFonts w:cs="Arial"/>
        </w:rPr>
        <w:t xml:space="preserve"> najlepszą pracę magisterską i doktorską</w:t>
      </w:r>
      <w:r w:rsidR="007026B0">
        <w:rPr>
          <w:rFonts w:cs="Arial"/>
        </w:rPr>
        <w:tab/>
        <w:t xml:space="preserve">      </w:t>
      </w:r>
      <w:r w:rsidR="007026B0" w:rsidRPr="007026B0">
        <w:rPr>
          <w:rFonts w:cs="Arial"/>
        </w:rPr>
        <w:t xml:space="preserve"> – </w:t>
      </w:r>
      <w:r w:rsidRPr="007026B0">
        <w:rPr>
          <w:rFonts w:cs="Arial"/>
        </w:rPr>
        <w:t xml:space="preserve"> 37.000,00 zł,</w:t>
      </w:r>
    </w:p>
    <w:p w:rsidR="00114F89" w:rsidRPr="00894DEA" w:rsidRDefault="00114F89" w:rsidP="005550FA">
      <w:pPr>
        <w:pStyle w:val="Akapitzlist"/>
        <w:numPr>
          <w:ilvl w:val="0"/>
          <w:numId w:val="21"/>
        </w:numPr>
        <w:spacing w:after="0"/>
        <w:ind w:hanging="294"/>
        <w:jc w:val="both"/>
        <w:rPr>
          <w:rFonts w:cs="Arial"/>
        </w:rPr>
      </w:pPr>
      <w:r w:rsidRPr="00894DEA">
        <w:rPr>
          <w:rFonts w:cs="Arial"/>
        </w:rPr>
        <w:t>organizacja prac komisji konkursowych, organizacja imprezy finałowej, wy</w:t>
      </w:r>
      <w:r w:rsidR="007026B0">
        <w:rPr>
          <w:rFonts w:cs="Arial"/>
        </w:rPr>
        <w:t xml:space="preserve">dawnictwa promocyjne związane z </w:t>
      </w:r>
      <w:r w:rsidRPr="00894DEA">
        <w:rPr>
          <w:rFonts w:cs="Arial"/>
        </w:rPr>
        <w:t xml:space="preserve">konkursem  </w:t>
      </w:r>
      <w:r w:rsidR="007026B0">
        <w:rPr>
          <w:rFonts w:cs="Arial"/>
        </w:rPr>
        <w:tab/>
      </w:r>
      <w:r w:rsidR="007026B0">
        <w:rPr>
          <w:rFonts w:cs="Arial"/>
        </w:rPr>
        <w:tab/>
      </w:r>
      <w:r w:rsidR="007026B0">
        <w:rPr>
          <w:rFonts w:cs="Arial"/>
        </w:rPr>
        <w:tab/>
      </w:r>
      <w:r w:rsidR="007026B0">
        <w:rPr>
          <w:rFonts w:cs="Arial"/>
        </w:rPr>
        <w:tab/>
      </w:r>
      <w:r w:rsidR="007026B0">
        <w:rPr>
          <w:rFonts w:cs="Arial"/>
        </w:rPr>
        <w:tab/>
      </w:r>
      <w:r w:rsidR="007026B0">
        <w:rPr>
          <w:rFonts w:cs="Arial"/>
        </w:rPr>
        <w:tab/>
        <w:t xml:space="preserve">        </w:t>
      </w:r>
      <w:r w:rsidR="007026B0" w:rsidRPr="00894DEA">
        <w:rPr>
          <w:rFonts w:cs="Arial"/>
        </w:rPr>
        <w:t>–</w:t>
      </w:r>
      <w:r w:rsidR="007026B0">
        <w:rPr>
          <w:rFonts w:cs="Arial"/>
        </w:rPr>
        <w:t xml:space="preserve"> </w:t>
      </w:r>
      <w:r w:rsidRPr="00894DEA">
        <w:rPr>
          <w:rFonts w:cs="Arial"/>
        </w:rPr>
        <w:t>32.410,04 zł.</w:t>
      </w:r>
    </w:p>
    <w:p w:rsidR="00114F89" w:rsidRPr="00A6381B" w:rsidRDefault="00114F89" w:rsidP="00B00377">
      <w:pPr>
        <w:keepLines/>
        <w:autoSpaceDE w:val="0"/>
        <w:autoSpaceDN w:val="0"/>
        <w:adjustRightInd w:val="0"/>
        <w:spacing w:after="0"/>
        <w:jc w:val="both"/>
        <w:rPr>
          <w:rFonts w:cs="Arial"/>
          <w:bCs/>
        </w:rPr>
      </w:pPr>
      <w:r w:rsidRPr="00A6381B">
        <w:rPr>
          <w:rFonts w:cs="Arial"/>
        </w:rPr>
        <w:t xml:space="preserve">W ramach modułu A – </w:t>
      </w:r>
      <w:r w:rsidRPr="00A6381B">
        <w:rPr>
          <w:rFonts w:cs="Arial"/>
          <w:bCs/>
        </w:rPr>
        <w:t xml:space="preserve">OTWARTE DRZWI </w:t>
      </w:r>
      <w:r w:rsidRPr="00A6381B">
        <w:rPr>
          <w:rFonts w:cs="Arial"/>
        </w:rPr>
        <w:t>przyznano nagrody:</w:t>
      </w:r>
    </w:p>
    <w:p w:rsidR="00114F89" w:rsidRPr="00894DEA" w:rsidRDefault="00114F89" w:rsidP="005550FA">
      <w:pPr>
        <w:pStyle w:val="Akapitzlist"/>
        <w:keepLines/>
        <w:numPr>
          <w:ilvl w:val="0"/>
          <w:numId w:val="22"/>
        </w:numPr>
        <w:tabs>
          <w:tab w:val="clear" w:pos="786"/>
          <w:tab w:val="num" w:pos="567"/>
        </w:tabs>
        <w:autoSpaceDE w:val="0"/>
        <w:autoSpaceDN w:val="0"/>
        <w:adjustRightInd w:val="0"/>
        <w:spacing w:after="0"/>
        <w:ind w:left="709" w:hanging="283"/>
        <w:jc w:val="both"/>
        <w:rPr>
          <w:rFonts w:cs="Arial"/>
        </w:rPr>
      </w:pPr>
      <w:r w:rsidRPr="00894DEA">
        <w:rPr>
          <w:rFonts w:cs="Arial"/>
        </w:rPr>
        <w:t>autorom najlepszych prac magisterskich – łącznie 15 nagród (9 nagród finansowych</w:t>
      </w:r>
      <w:r w:rsidRPr="00894DEA">
        <w:t xml:space="preserve"> i 6 wyróżnień niefinansowych), </w:t>
      </w:r>
      <w:r w:rsidRPr="00894DEA">
        <w:rPr>
          <w:rFonts w:cs="Arial"/>
        </w:rPr>
        <w:t>w ramach 3 kategorii:</w:t>
      </w:r>
    </w:p>
    <w:p w:rsidR="00114F89" w:rsidRPr="00A6381B" w:rsidRDefault="00114F89" w:rsidP="005550FA">
      <w:pPr>
        <w:numPr>
          <w:ilvl w:val="0"/>
          <w:numId w:val="23"/>
        </w:numPr>
        <w:tabs>
          <w:tab w:val="clear" w:pos="786"/>
          <w:tab w:val="num" w:pos="1418"/>
        </w:tabs>
        <w:spacing w:after="0"/>
        <w:ind w:left="1418" w:hanging="567"/>
        <w:jc w:val="both"/>
        <w:rPr>
          <w:rFonts w:cs="Arial"/>
        </w:rPr>
      </w:pPr>
      <w:r w:rsidRPr="00A6381B">
        <w:rPr>
          <w:rFonts w:cs="Arial"/>
        </w:rPr>
        <w:t>rehabilitacja medyczna (dotyczy rozwiązań mających wpływ na lepsze funkcjonowanie osób niepełnosprawnych w życiu społecznym i zawodowym),</w:t>
      </w:r>
    </w:p>
    <w:p w:rsidR="00114F89" w:rsidRPr="00A6381B" w:rsidRDefault="00114F89" w:rsidP="005550FA">
      <w:pPr>
        <w:numPr>
          <w:ilvl w:val="0"/>
          <w:numId w:val="23"/>
        </w:numPr>
        <w:tabs>
          <w:tab w:val="clear" w:pos="786"/>
          <w:tab w:val="num" w:pos="1418"/>
        </w:tabs>
        <w:spacing w:after="0"/>
        <w:ind w:left="1418" w:hanging="567"/>
        <w:jc w:val="both"/>
        <w:rPr>
          <w:rFonts w:cs="Arial"/>
        </w:rPr>
      </w:pPr>
      <w:r w:rsidRPr="00A6381B">
        <w:rPr>
          <w:rFonts w:cs="Arial"/>
        </w:rPr>
        <w:t>rehabilitacja zawodowa oraz rozwiązania technologiczne służące osobom niepełnosprawnym,</w:t>
      </w:r>
    </w:p>
    <w:p w:rsidR="00114F89" w:rsidRPr="00A6381B" w:rsidRDefault="00114F89" w:rsidP="005550FA">
      <w:pPr>
        <w:numPr>
          <w:ilvl w:val="0"/>
          <w:numId w:val="23"/>
        </w:numPr>
        <w:tabs>
          <w:tab w:val="clear" w:pos="786"/>
          <w:tab w:val="num" w:pos="1418"/>
        </w:tabs>
        <w:spacing w:after="0"/>
        <w:ind w:left="1418" w:hanging="567"/>
        <w:jc w:val="both"/>
        <w:rPr>
          <w:rFonts w:cs="Arial"/>
          <w:bCs/>
        </w:rPr>
      </w:pPr>
      <w:r w:rsidRPr="00A6381B">
        <w:rPr>
          <w:rFonts w:cs="Arial"/>
        </w:rPr>
        <w:t>rehabilitacja społeczna</w:t>
      </w:r>
      <w:r w:rsidR="009117CD">
        <w:rPr>
          <w:rFonts w:cs="Arial"/>
        </w:rPr>
        <w:t>.</w:t>
      </w:r>
    </w:p>
    <w:p w:rsidR="00114F89" w:rsidRPr="007C7597" w:rsidRDefault="00114F89" w:rsidP="005550FA">
      <w:pPr>
        <w:numPr>
          <w:ilvl w:val="0"/>
          <w:numId w:val="24"/>
        </w:numPr>
        <w:tabs>
          <w:tab w:val="clear" w:pos="360"/>
          <w:tab w:val="num" w:pos="709"/>
        </w:tabs>
        <w:spacing w:after="0"/>
        <w:ind w:left="709" w:hanging="283"/>
        <w:jc w:val="both"/>
        <w:rPr>
          <w:rFonts w:cs="Arial"/>
          <w:bCs/>
        </w:rPr>
      </w:pPr>
      <w:r w:rsidRPr="00A6381B">
        <w:rPr>
          <w:rFonts w:cs="Arial"/>
        </w:rPr>
        <w:t>autorom najlepszych prac doktorskich – łącznie 3 nagrody (1 nagroda finansowa i 2 wyróżnienia niefinansowe).</w:t>
      </w:r>
    </w:p>
    <w:p w:rsidR="00114F89" w:rsidRPr="007C7597" w:rsidRDefault="00114F89" w:rsidP="002E16E7">
      <w:pPr>
        <w:spacing w:before="240" w:after="240"/>
        <w:jc w:val="both"/>
        <w:rPr>
          <w:rFonts w:cs="Arial"/>
          <w:b/>
          <w:bCs/>
          <w:u w:val="single"/>
        </w:rPr>
      </w:pPr>
      <w:r w:rsidRPr="007C7597">
        <w:rPr>
          <w:rFonts w:cs="Arial"/>
          <w:b/>
          <w:bCs/>
          <w:u w:val="single"/>
        </w:rPr>
        <w:t xml:space="preserve">Moduł B – SZTUKA OSÓB NIEPEŁNOSPRAWNYCH </w:t>
      </w:r>
    </w:p>
    <w:p w:rsidR="00114F89" w:rsidRPr="00A6381B" w:rsidRDefault="00114F89" w:rsidP="00B00377">
      <w:pPr>
        <w:spacing w:after="0"/>
        <w:jc w:val="both"/>
        <w:rPr>
          <w:rFonts w:cs="Arial"/>
          <w:bCs/>
        </w:rPr>
      </w:pPr>
      <w:r w:rsidRPr="00A6381B">
        <w:rPr>
          <w:rFonts w:cs="Arial"/>
          <w:bCs/>
        </w:rPr>
        <w:t xml:space="preserve">W ramach modułu B wydatkowano łącznie 266.661,13 zł (§2440), w tym: </w:t>
      </w:r>
    </w:p>
    <w:p w:rsidR="00114F89" w:rsidRPr="00A6381B" w:rsidRDefault="00114F89" w:rsidP="005550FA">
      <w:pPr>
        <w:numPr>
          <w:ilvl w:val="0"/>
          <w:numId w:val="25"/>
        </w:numPr>
        <w:tabs>
          <w:tab w:val="clear" w:pos="360"/>
          <w:tab w:val="num" w:pos="709"/>
        </w:tabs>
        <w:spacing w:after="0"/>
        <w:ind w:left="709" w:hanging="283"/>
        <w:jc w:val="both"/>
        <w:rPr>
          <w:rFonts w:cs="Arial"/>
        </w:rPr>
      </w:pPr>
      <w:r w:rsidRPr="00A6381B">
        <w:rPr>
          <w:rFonts w:cs="Arial"/>
        </w:rPr>
        <w:t>wypłaty nagród finansowych w konkursie</w:t>
      </w:r>
      <w:r w:rsidR="007026B0">
        <w:rPr>
          <w:rFonts w:cs="Arial"/>
        </w:rPr>
        <w:tab/>
      </w:r>
      <w:r w:rsidR="007026B0">
        <w:rPr>
          <w:rFonts w:cs="Arial"/>
        </w:rPr>
        <w:tab/>
      </w:r>
      <w:r w:rsidR="007026B0">
        <w:rPr>
          <w:rFonts w:cs="Arial"/>
        </w:rPr>
        <w:tab/>
      </w:r>
      <w:r w:rsidR="007026B0">
        <w:rPr>
          <w:rFonts w:cs="Arial"/>
        </w:rPr>
        <w:tab/>
      </w:r>
      <w:r w:rsidR="007026B0">
        <w:rPr>
          <w:rFonts w:cs="Arial"/>
        </w:rPr>
        <w:tab/>
      </w:r>
      <w:r w:rsidR="007026B0">
        <w:rPr>
          <w:rFonts w:cs="Arial"/>
        </w:rPr>
        <w:tab/>
      </w:r>
      <w:r w:rsidR="002E16E7">
        <w:rPr>
          <w:rFonts w:cs="Arial"/>
        </w:rPr>
        <w:t xml:space="preserve">   </w:t>
      </w:r>
      <w:r w:rsidR="007026B0">
        <w:rPr>
          <w:rFonts w:cs="Arial"/>
        </w:rPr>
        <w:t xml:space="preserve"> </w:t>
      </w:r>
      <w:r w:rsidR="002E16E7">
        <w:rPr>
          <w:rFonts w:cs="Arial"/>
        </w:rPr>
        <w:t xml:space="preserve"> </w:t>
      </w:r>
      <w:r w:rsidR="007026B0">
        <w:rPr>
          <w:rFonts w:cs="Arial"/>
        </w:rPr>
        <w:t xml:space="preserve">  </w:t>
      </w:r>
      <w:r w:rsidRPr="00A6381B">
        <w:rPr>
          <w:rFonts w:cs="Arial"/>
        </w:rPr>
        <w:t>– 60.000,00 zł,</w:t>
      </w:r>
    </w:p>
    <w:p w:rsidR="00114F89" w:rsidRPr="00A6381B" w:rsidRDefault="00114F89" w:rsidP="005550FA">
      <w:pPr>
        <w:numPr>
          <w:ilvl w:val="0"/>
          <w:numId w:val="25"/>
        </w:numPr>
        <w:tabs>
          <w:tab w:val="clear" w:pos="360"/>
          <w:tab w:val="num" w:pos="709"/>
        </w:tabs>
        <w:spacing w:after="0"/>
        <w:ind w:left="709" w:hanging="283"/>
        <w:jc w:val="both"/>
        <w:rPr>
          <w:rFonts w:cs="Arial"/>
        </w:rPr>
      </w:pPr>
      <w:r w:rsidRPr="00A6381B">
        <w:rPr>
          <w:rFonts w:cs="Arial"/>
        </w:rPr>
        <w:t>nagrody rzeczowe w etapie wojewódzkim oraz ogólnopolskim konkursu</w:t>
      </w:r>
      <w:r w:rsidR="007026B0">
        <w:rPr>
          <w:rFonts w:cs="Arial"/>
        </w:rPr>
        <w:tab/>
      </w:r>
      <w:r w:rsidR="002E16E7">
        <w:rPr>
          <w:rFonts w:cs="Arial"/>
        </w:rPr>
        <w:t xml:space="preserve">   </w:t>
      </w:r>
      <w:r w:rsidR="007026B0">
        <w:rPr>
          <w:rFonts w:cs="Arial"/>
        </w:rPr>
        <w:t xml:space="preserve"> </w:t>
      </w:r>
      <w:r w:rsidR="002E16E7">
        <w:rPr>
          <w:rFonts w:cs="Arial"/>
        </w:rPr>
        <w:t xml:space="preserve"> </w:t>
      </w:r>
      <w:r w:rsidRPr="00A6381B">
        <w:rPr>
          <w:rFonts w:cs="Arial"/>
        </w:rPr>
        <w:t xml:space="preserve"> –  61.338,88 zł,</w:t>
      </w:r>
    </w:p>
    <w:p w:rsidR="00114F89" w:rsidRPr="00A6381B" w:rsidRDefault="00114F89" w:rsidP="005550FA">
      <w:pPr>
        <w:numPr>
          <w:ilvl w:val="0"/>
          <w:numId w:val="25"/>
        </w:numPr>
        <w:tabs>
          <w:tab w:val="clear" w:pos="360"/>
          <w:tab w:val="num" w:pos="709"/>
        </w:tabs>
        <w:spacing w:after="0"/>
        <w:ind w:left="709" w:hanging="283"/>
        <w:jc w:val="both"/>
        <w:rPr>
          <w:rFonts w:cs="Arial"/>
        </w:rPr>
      </w:pPr>
      <w:r w:rsidRPr="00A6381B">
        <w:rPr>
          <w:rFonts w:cs="Arial"/>
        </w:rPr>
        <w:t xml:space="preserve">organizacja wystaw pokonkursowych w konkursie </w:t>
      </w:r>
      <w:r w:rsidR="007026B0">
        <w:rPr>
          <w:rFonts w:cs="Arial"/>
        </w:rPr>
        <w:tab/>
      </w:r>
      <w:r w:rsidR="007026B0">
        <w:rPr>
          <w:rFonts w:cs="Arial"/>
        </w:rPr>
        <w:tab/>
      </w:r>
      <w:r w:rsidR="007026B0">
        <w:rPr>
          <w:rFonts w:cs="Arial"/>
        </w:rPr>
        <w:tab/>
      </w:r>
      <w:r w:rsidR="007026B0">
        <w:rPr>
          <w:rFonts w:cs="Arial"/>
        </w:rPr>
        <w:tab/>
      </w:r>
      <w:r w:rsidR="002E16E7">
        <w:rPr>
          <w:rFonts w:cs="Arial"/>
        </w:rPr>
        <w:t xml:space="preserve">  </w:t>
      </w:r>
      <w:r w:rsidR="007026B0">
        <w:rPr>
          <w:rFonts w:cs="Arial"/>
        </w:rPr>
        <w:t xml:space="preserve"> </w:t>
      </w:r>
      <w:r w:rsidR="002E16E7">
        <w:rPr>
          <w:rFonts w:cs="Arial"/>
        </w:rPr>
        <w:t xml:space="preserve">  </w:t>
      </w:r>
      <w:r w:rsidR="007026B0">
        <w:rPr>
          <w:rFonts w:cs="Arial"/>
        </w:rPr>
        <w:t xml:space="preserve">  </w:t>
      </w:r>
      <w:r w:rsidRPr="00A6381B">
        <w:rPr>
          <w:rFonts w:cs="Arial"/>
        </w:rPr>
        <w:t>– 13.899,00 zł,</w:t>
      </w:r>
    </w:p>
    <w:p w:rsidR="00114F89" w:rsidRDefault="00114F89" w:rsidP="007026B0">
      <w:pPr>
        <w:numPr>
          <w:ilvl w:val="0"/>
          <w:numId w:val="25"/>
        </w:numPr>
        <w:tabs>
          <w:tab w:val="clear" w:pos="360"/>
          <w:tab w:val="num" w:pos="709"/>
        </w:tabs>
        <w:spacing w:after="0"/>
        <w:ind w:left="709" w:hanging="283"/>
        <w:rPr>
          <w:rFonts w:cs="Arial"/>
        </w:rPr>
      </w:pPr>
      <w:r w:rsidRPr="00A6381B">
        <w:rPr>
          <w:rFonts w:cs="Arial"/>
        </w:rPr>
        <w:t xml:space="preserve">organizacja prac komisji konkursowych, organizacja imprezy finałowej, </w:t>
      </w:r>
      <w:r w:rsidR="007026B0">
        <w:rPr>
          <w:rFonts w:cs="Arial"/>
        </w:rPr>
        <w:br/>
      </w:r>
      <w:r w:rsidRPr="00A6381B">
        <w:rPr>
          <w:rFonts w:cs="Arial"/>
        </w:rPr>
        <w:t>wy</w:t>
      </w:r>
      <w:r w:rsidR="007026B0">
        <w:rPr>
          <w:rFonts w:cs="Arial"/>
        </w:rPr>
        <w:t xml:space="preserve">dawnictwa promocyjne związane z </w:t>
      </w:r>
      <w:r w:rsidRPr="00A6381B">
        <w:rPr>
          <w:rFonts w:cs="Arial"/>
        </w:rPr>
        <w:t>konkursem</w:t>
      </w:r>
      <w:r>
        <w:rPr>
          <w:rFonts w:cs="Arial"/>
        </w:rPr>
        <w:t xml:space="preserve"> </w:t>
      </w:r>
      <w:r w:rsidR="007026B0">
        <w:rPr>
          <w:rFonts w:cs="Arial"/>
        </w:rPr>
        <w:tab/>
      </w:r>
      <w:r w:rsidR="007026B0">
        <w:rPr>
          <w:rFonts w:cs="Arial"/>
        </w:rPr>
        <w:tab/>
      </w:r>
      <w:r w:rsidR="007026B0">
        <w:rPr>
          <w:rFonts w:cs="Arial"/>
        </w:rPr>
        <w:tab/>
        <w:t xml:space="preserve"> </w:t>
      </w:r>
      <w:r w:rsidR="007026B0">
        <w:rPr>
          <w:rFonts w:cs="Arial"/>
        </w:rPr>
        <w:tab/>
      </w:r>
      <w:r w:rsidR="002E16E7">
        <w:rPr>
          <w:rFonts w:cs="Arial"/>
        </w:rPr>
        <w:t xml:space="preserve">     </w:t>
      </w:r>
      <w:r w:rsidR="002E16E7" w:rsidRPr="00A6381B">
        <w:rPr>
          <w:rFonts w:cs="Arial"/>
        </w:rPr>
        <w:t>–</w:t>
      </w:r>
      <w:r w:rsidR="007026B0">
        <w:rPr>
          <w:rFonts w:cs="Arial"/>
        </w:rPr>
        <w:t xml:space="preserve"> </w:t>
      </w:r>
      <w:r w:rsidRPr="00A6381B">
        <w:rPr>
          <w:rFonts w:cs="Arial"/>
        </w:rPr>
        <w:t>131.423,25 zł.</w:t>
      </w:r>
    </w:p>
    <w:p w:rsidR="00114F89" w:rsidRPr="00AA46B8" w:rsidRDefault="00114F89" w:rsidP="00B00377">
      <w:pPr>
        <w:tabs>
          <w:tab w:val="num" w:pos="0"/>
        </w:tabs>
        <w:autoSpaceDE w:val="0"/>
        <w:autoSpaceDN w:val="0"/>
        <w:adjustRightInd w:val="0"/>
        <w:spacing w:after="0"/>
        <w:jc w:val="both"/>
        <w:rPr>
          <w:rFonts w:cs="Arial"/>
          <w:b/>
          <w:bCs/>
        </w:rPr>
      </w:pPr>
      <w:r w:rsidRPr="00AA46B8">
        <w:rPr>
          <w:rFonts w:cs="Arial"/>
        </w:rPr>
        <w:t xml:space="preserve">W ramach modułu B – </w:t>
      </w:r>
      <w:r w:rsidRPr="00AA46B8">
        <w:rPr>
          <w:rFonts w:cs="Arial"/>
          <w:bCs/>
        </w:rPr>
        <w:t>SZTUKA OSÓB NIEPEŁNOSPRAWNYCH</w:t>
      </w:r>
      <w:r w:rsidRPr="00AA46B8">
        <w:rPr>
          <w:rFonts w:cs="Arial"/>
          <w:b/>
          <w:bCs/>
        </w:rPr>
        <w:t xml:space="preserve"> </w:t>
      </w:r>
      <w:r w:rsidRPr="00AA46B8">
        <w:rPr>
          <w:rFonts w:cs="Arial"/>
        </w:rPr>
        <w:t>przyznano łącznie 12</w:t>
      </w:r>
      <w:r w:rsidR="007026B0">
        <w:rPr>
          <w:rFonts w:cs="Arial"/>
        </w:rPr>
        <w:t xml:space="preserve"> </w:t>
      </w:r>
      <w:r w:rsidRPr="00AA46B8">
        <w:rPr>
          <w:rFonts w:cs="Arial"/>
        </w:rPr>
        <w:t>nagród finansowych (I, II, III miejsce) oraz 20 wyróżnień niefinansowych w 4 kategoriach:</w:t>
      </w:r>
      <w:r w:rsidRPr="00AA46B8">
        <w:rPr>
          <w:rFonts w:cs="Arial"/>
          <w:b/>
          <w:bCs/>
        </w:rPr>
        <w:t xml:space="preserve"> </w:t>
      </w:r>
    </w:p>
    <w:p w:rsidR="00114F89" w:rsidRPr="00AA46B8" w:rsidRDefault="00114F89" w:rsidP="005550FA">
      <w:pPr>
        <w:numPr>
          <w:ilvl w:val="0"/>
          <w:numId w:val="26"/>
        </w:numPr>
        <w:tabs>
          <w:tab w:val="num" w:pos="709"/>
        </w:tabs>
        <w:spacing w:after="0"/>
        <w:ind w:left="709" w:hanging="283"/>
        <w:jc w:val="both"/>
        <w:rPr>
          <w:rFonts w:cs="Arial"/>
        </w:rPr>
      </w:pPr>
      <w:r w:rsidRPr="00AA46B8">
        <w:rPr>
          <w:rFonts w:cs="Arial"/>
        </w:rPr>
        <w:t xml:space="preserve">malarstwo i witraż, </w:t>
      </w:r>
    </w:p>
    <w:p w:rsidR="00114F89" w:rsidRPr="00AA46B8" w:rsidRDefault="00114F89" w:rsidP="005550FA">
      <w:pPr>
        <w:numPr>
          <w:ilvl w:val="0"/>
          <w:numId w:val="26"/>
        </w:numPr>
        <w:tabs>
          <w:tab w:val="num" w:pos="709"/>
        </w:tabs>
        <w:spacing w:after="0"/>
        <w:ind w:left="709" w:hanging="283"/>
        <w:jc w:val="both"/>
        <w:rPr>
          <w:rFonts w:cs="Arial"/>
        </w:rPr>
      </w:pPr>
      <w:r w:rsidRPr="00AA46B8">
        <w:rPr>
          <w:rFonts w:cs="Arial"/>
        </w:rPr>
        <w:t xml:space="preserve">rysunek i grafika, </w:t>
      </w:r>
    </w:p>
    <w:p w:rsidR="00114F89" w:rsidRPr="00AA46B8" w:rsidRDefault="00114F89" w:rsidP="005550FA">
      <w:pPr>
        <w:numPr>
          <w:ilvl w:val="0"/>
          <w:numId w:val="26"/>
        </w:numPr>
        <w:tabs>
          <w:tab w:val="num" w:pos="709"/>
        </w:tabs>
        <w:spacing w:after="0"/>
        <w:ind w:left="709" w:hanging="283"/>
        <w:jc w:val="both"/>
        <w:rPr>
          <w:rFonts w:cs="Arial"/>
        </w:rPr>
      </w:pPr>
      <w:r w:rsidRPr="00AA46B8">
        <w:rPr>
          <w:rFonts w:cs="Arial"/>
        </w:rPr>
        <w:t xml:space="preserve">rzeźba kameralna i płaskorzeźba, </w:t>
      </w:r>
    </w:p>
    <w:p w:rsidR="00114F89" w:rsidRDefault="00114F89" w:rsidP="005550FA">
      <w:pPr>
        <w:numPr>
          <w:ilvl w:val="0"/>
          <w:numId w:val="26"/>
        </w:numPr>
        <w:tabs>
          <w:tab w:val="num" w:pos="709"/>
        </w:tabs>
        <w:spacing w:after="0"/>
        <w:ind w:left="709" w:hanging="283"/>
        <w:jc w:val="both"/>
        <w:rPr>
          <w:rFonts w:cs="Arial"/>
        </w:rPr>
      </w:pPr>
      <w:r w:rsidRPr="00AA46B8">
        <w:rPr>
          <w:rFonts w:cs="Arial"/>
        </w:rPr>
        <w:t>tkanina i aplikacja.</w:t>
      </w:r>
    </w:p>
    <w:p w:rsidR="00683EA5" w:rsidRPr="009D21D0" w:rsidRDefault="00683EA5" w:rsidP="00683EA5">
      <w:pPr>
        <w:shd w:val="clear" w:color="auto" w:fill="FFFFFF"/>
        <w:spacing w:before="120" w:after="120"/>
        <w:jc w:val="both"/>
        <w:rPr>
          <w:rFonts w:cs="Arial"/>
          <w:color w:val="000000"/>
        </w:rPr>
      </w:pPr>
      <w:r w:rsidRPr="009D21D0">
        <w:rPr>
          <w:rFonts w:cs="Arial"/>
        </w:rPr>
        <w:t>Na realizację p</w:t>
      </w:r>
      <w:r>
        <w:rPr>
          <w:rFonts w:cs="Arial"/>
        </w:rPr>
        <w:t xml:space="preserve">rogramu </w:t>
      </w:r>
      <w:r w:rsidRPr="009D21D0">
        <w:rPr>
          <w:rFonts w:cs="Arial"/>
        </w:rPr>
        <w:t xml:space="preserve">zaplanowanych było </w:t>
      </w:r>
      <w:r w:rsidRPr="009D21D0">
        <w:rPr>
          <w:rFonts w:cs="Arial"/>
          <w:bCs/>
        </w:rPr>
        <w:t>520</w:t>
      </w:r>
      <w:r>
        <w:rPr>
          <w:rFonts w:cs="Arial"/>
          <w:bCs/>
        </w:rPr>
        <w:t xml:space="preserve"> tys.</w:t>
      </w:r>
      <w:r w:rsidRPr="009D21D0">
        <w:rPr>
          <w:rFonts w:cs="Arial"/>
          <w:bCs/>
        </w:rPr>
        <w:t xml:space="preserve"> zł </w:t>
      </w:r>
      <w:r>
        <w:rPr>
          <w:rFonts w:cs="Arial"/>
          <w:bCs/>
        </w:rPr>
        <w:t>(</w:t>
      </w:r>
      <w:r w:rsidRPr="009D21D0">
        <w:rPr>
          <w:rFonts w:cs="Arial"/>
        </w:rPr>
        <w:t>§2440</w:t>
      </w:r>
      <w:r>
        <w:rPr>
          <w:rFonts w:cs="Arial"/>
        </w:rPr>
        <w:t>).</w:t>
      </w:r>
      <w:r w:rsidRPr="009D21D0">
        <w:rPr>
          <w:rFonts w:cs="Arial"/>
        </w:rPr>
        <w:t xml:space="preserve"> </w:t>
      </w:r>
    </w:p>
    <w:p w:rsidR="002E16E7" w:rsidRDefault="002E16E7" w:rsidP="00876515">
      <w:pPr>
        <w:jc w:val="both"/>
        <w:rPr>
          <w:rFonts w:ascii="Calibri" w:hAnsi="Calibri"/>
        </w:rPr>
      </w:pPr>
    </w:p>
    <w:p w:rsidR="002E16E7" w:rsidRDefault="002E16E7" w:rsidP="00876515">
      <w:pPr>
        <w:jc w:val="both"/>
        <w:rPr>
          <w:rFonts w:ascii="Calibri" w:hAnsi="Calibri"/>
        </w:rPr>
      </w:pPr>
    </w:p>
    <w:p w:rsidR="00876515" w:rsidRDefault="00876515" w:rsidP="00876515">
      <w:pPr>
        <w:jc w:val="both"/>
        <w:rPr>
          <w:rFonts w:ascii="Calibri" w:hAnsi="Calibri"/>
        </w:rPr>
      </w:pPr>
      <w:r w:rsidRPr="00E43E3C">
        <w:rPr>
          <w:rFonts w:ascii="Calibri" w:hAnsi="Calibri"/>
        </w:rPr>
        <w:t>Planowana wielkość ustalona w ramach budżetu zadaniowego do osiągnięcia miernika w działaniu stanowił</w:t>
      </w:r>
      <w:r>
        <w:rPr>
          <w:rFonts w:ascii="Calibri" w:hAnsi="Calibri"/>
        </w:rPr>
        <w:t>a</w:t>
      </w:r>
      <w:r w:rsidRPr="00E43E3C">
        <w:rPr>
          <w:rFonts w:ascii="Calibri" w:hAnsi="Calibri"/>
        </w:rPr>
        <w:t xml:space="preserve"> </w:t>
      </w:r>
      <w:r>
        <w:rPr>
          <w:rFonts w:ascii="Calibri" w:hAnsi="Calibri"/>
        </w:rPr>
        <w:t>12 osób (zrealizowany w 100%).</w:t>
      </w:r>
    </w:p>
    <w:p w:rsidR="00683EA5" w:rsidRPr="008501B9" w:rsidRDefault="00683EA5" w:rsidP="00683EA5">
      <w:pPr>
        <w:jc w:val="both"/>
        <w:rPr>
          <w:rFonts w:ascii="Calibri" w:hAnsi="Calibri" w:cs="Arial"/>
          <w:b/>
          <w:i/>
          <w:color w:val="548DD4" w:themeColor="text2" w:themeTint="99"/>
        </w:rPr>
      </w:pPr>
      <w:r w:rsidRPr="008501B9">
        <w:rPr>
          <w:rFonts w:ascii="Calibri" w:hAnsi="Calibri" w:cs="Arial"/>
          <w:b/>
          <w:i/>
          <w:color w:val="548DD4" w:themeColor="text2" w:themeTint="99"/>
        </w:rPr>
        <w:t xml:space="preserve">W 2016 r. w ramach programu </w:t>
      </w:r>
      <w:r>
        <w:rPr>
          <w:rFonts w:ascii="Calibri" w:hAnsi="Calibri" w:cs="Arial"/>
          <w:b/>
          <w:i/>
          <w:color w:val="548DD4" w:themeColor="text2" w:themeTint="99"/>
        </w:rPr>
        <w:t>PFRON</w:t>
      </w:r>
      <w:r w:rsidRPr="008501B9">
        <w:rPr>
          <w:rFonts w:ascii="Calibri" w:hAnsi="Calibri" w:cs="Arial"/>
          <w:b/>
          <w:i/>
          <w:color w:val="548DD4" w:themeColor="text2" w:themeTint="99"/>
        </w:rPr>
        <w:t xml:space="preserve"> wypłaci</w:t>
      </w:r>
      <w:r>
        <w:rPr>
          <w:rFonts w:ascii="Calibri" w:hAnsi="Calibri" w:cs="Arial"/>
          <w:b/>
          <w:i/>
          <w:color w:val="548DD4" w:themeColor="text2" w:themeTint="99"/>
        </w:rPr>
        <w:t>ł</w:t>
      </w:r>
      <w:r w:rsidRPr="008501B9">
        <w:rPr>
          <w:rFonts w:ascii="Calibri" w:hAnsi="Calibri" w:cs="Arial"/>
          <w:b/>
          <w:i/>
          <w:color w:val="548DD4" w:themeColor="text2" w:themeTint="99"/>
        </w:rPr>
        <w:t xml:space="preserve"> środki dla jednostek sektora finansów publicznych §2440 w wysokości 336.071,17 zł (64,63 % środków zaplanowanych).</w:t>
      </w:r>
    </w:p>
    <w:p w:rsidR="00A55971" w:rsidRDefault="00A55971" w:rsidP="00A55971">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realizacji programu „Wsparcie inicjatyw” znajdują się w Tabeli nr 1</w:t>
      </w:r>
      <w:r w:rsidR="00262122">
        <w:rPr>
          <w:rFonts w:cs="Calibri"/>
        </w:rPr>
        <w:t>6</w:t>
      </w:r>
      <w:r>
        <w:rPr>
          <w:rFonts w:cs="Calibri"/>
        </w:rPr>
        <w:t>.</w:t>
      </w:r>
    </w:p>
    <w:p w:rsidR="00114F89" w:rsidRPr="002608ED" w:rsidRDefault="00FF5A08" w:rsidP="006B6555">
      <w:pPr>
        <w:pStyle w:val="Nagwek3"/>
      </w:pPr>
      <w:r w:rsidRPr="002608ED">
        <w:t xml:space="preserve"> </w:t>
      </w:r>
      <w:bookmarkStart w:id="126" w:name="_Toc477947989"/>
      <w:r w:rsidR="00114F89" w:rsidRPr="002608ED">
        <w:t>„Program wsparcia Centrów Sportu Niepełnosprawnych”</w:t>
      </w:r>
      <w:bookmarkEnd w:id="126"/>
      <w:r w:rsidR="00114F89" w:rsidRPr="002608ED">
        <w:t xml:space="preserve"> </w:t>
      </w:r>
    </w:p>
    <w:p w:rsidR="00114F89" w:rsidRPr="00BE6BF5" w:rsidRDefault="00114F89" w:rsidP="00114F89">
      <w:pPr>
        <w:spacing w:before="120" w:after="120"/>
        <w:jc w:val="both"/>
        <w:rPr>
          <w:rFonts w:cs="Arial"/>
          <w:bCs/>
        </w:rPr>
      </w:pPr>
      <w:r w:rsidRPr="00BE6BF5">
        <w:rPr>
          <w:rFonts w:cs="Arial"/>
          <w:bCs/>
        </w:rPr>
        <w:t>Realizator</w:t>
      </w:r>
      <w:r>
        <w:rPr>
          <w:rFonts w:cs="Arial"/>
          <w:bCs/>
        </w:rPr>
        <w:t>em programu było</w:t>
      </w:r>
      <w:r w:rsidRPr="00BE6BF5">
        <w:rPr>
          <w:rFonts w:cs="Arial"/>
        </w:rPr>
        <w:t xml:space="preserve"> Biuro PFRON.</w:t>
      </w:r>
      <w:r w:rsidRPr="00BE6BF5">
        <w:rPr>
          <w:rFonts w:cs="Arial"/>
          <w:bCs/>
        </w:rPr>
        <w:t xml:space="preserve"> Celem programu</w:t>
      </w:r>
      <w:r w:rsidRPr="00BE6BF5">
        <w:rPr>
          <w:rFonts w:cs="Arial"/>
        </w:rPr>
        <w:t xml:space="preserve"> </w:t>
      </w:r>
      <w:r>
        <w:rPr>
          <w:rFonts w:cs="Arial"/>
        </w:rPr>
        <w:t>było</w:t>
      </w:r>
      <w:r w:rsidRPr="00BE6BF5">
        <w:rPr>
          <w:rFonts w:cs="Arial"/>
        </w:rPr>
        <w:t xml:space="preserve"> wyrównywanie szans osób niepełnosprawnych w dostępie do zajęć i wydarzeń sportowych, poprzez wsparcie realizacji zadań inwestycyjnych dotyczących Centrów Sportu Niepełnosprawnych, z wyłączeniem działań, o których mowa w art. 35 ust. 1 pkt 5 ustawy o rehabilitacji. </w:t>
      </w:r>
      <w:r w:rsidRPr="00BE6BF5">
        <w:rPr>
          <w:rFonts w:cs="Arial"/>
          <w:bCs/>
        </w:rPr>
        <w:t>Adresatami programu</w:t>
      </w:r>
      <w:r w:rsidRPr="00BE6BF5">
        <w:rPr>
          <w:rFonts w:cs="Arial"/>
        </w:rPr>
        <w:t xml:space="preserve"> </w:t>
      </w:r>
      <w:r>
        <w:rPr>
          <w:rFonts w:cs="Arial"/>
        </w:rPr>
        <w:t>były</w:t>
      </w:r>
      <w:r w:rsidRPr="00BE6BF5">
        <w:rPr>
          <w:rFonts w:cs="Arial"/>
        </w:rPr>
        <w:t xml:space="preserve"> jednostki samorządu terytorialnego oraz organizacje pozarządowe posiadające statusowy zapis o prowadzeniu działań n</w:t>
      </w:r>
      <w:r>
        <w:rPr>
          <w:rFonts w:cs="Arial"/>
        </w:rPr>
        <w:t>a rzecz osób niepełnosprawnych, natomiast u</w:t>
      </w:r>
      <w:r w:rsidRPr="00BE6BF5">
        <w:rPr>
          <w:rFonts w:cs="Arial"/>
        </w:rPr>
        <w:t xml:space="preserve">czestnikami </w:t>
      </w:r>
      <w:r w:rsidR="00B00377">
        <w:rPr>
          <w:rFonts w:cs="Arial"/>
        </w:rPr>
        <w:t>były</w:t>
      </w:r>
      <w:r w:rsidRPr="00BE6BF5">
        <w:rPr>
          <w:rFonts w:cs="Arial"/>
        </w:rPr>
        <w:t xml:space="preserve"> osoby niepełnosprawne.</w:t>
      </w:r>
    </w:p>
    <w:p w:rsidR="00114F89" w:rsidRPr="00BE6BF5" w:rsidRDefault="00114F89" w:rsidP="00114F89">
      <w:pPr>
        <w:spacing w:before="120" w:after="120"/>
        <w:jc w:val="both"/>
        <w:rPr>
          <w:rFonts w:cs="Arial"/>
          <w:lang w:eastAsia="x-none"/>
        </w:rPr>
      </w:pPr>
      <w:r>
        <w:rPr>
          <w:rFonts w:cs="Arial"/>
          <w:lang w:eastAsia="x-none"/>
        </w:rPr>
        <w:t>W ramach programu p</w:t>
      </w:r>
      <w:r w:rsidRPr="00BE6BF5">
        <w:rPr>
          <w:rFonts w:cs="Arial"/>
          <w:lang w:eastAsia="x-none"/>
        </w:rPr>
        <w:t>omoc finansowa</w:t>
      </w:r>
      <w:r w:rsidRPr="00BE6BF5">
        <w:rPr>
          <w:rFonts w:cs="Arial"/>
          <w:lang w:val="x-none" w:eastAsia="x-none"/>
        </w:rPr>
        <w:t xml:space="preserve"> </w:t>
      </w:r>
      <w:r w:rsidRPr="00BE6BF5">
        <w:rPr>
          <w:rFonts w:cs="Arial"/>
          <w:lang w:eastAsia="x-none"/>
        </w:rPr>
        <w:t>dotyczy</w:t>
      </w:r>
      <w:r>
        <w:rPr>
          <w:rFonts w:cs="Arial"/>
          <w:lang w:eastAsia="x-none"/>
        </w:rPr>
        <w:t>ła</w:t>
      </w:r>
      <w:r w:rsidRPr="00BE6BF5">
        <w:rPr>
          <w:rFonts w:cs="Arial"/>
          <w:lang w:val="x-none" w:eastAsia="x-none"/>
        </w:rPr>
        <w:t>:</w:t>
      </w:r>
    </w:p>
    <w:p w:rsidR="00114F89" w:rsidRDefault="00114F89" w:rsidP="005550FA">
      <w:pPr>
        <w:numPr>
          <w:ilvl w:val="0"/>
          <w:numId w:val="27"/>
        </w:numPr>
        <w:spacing w:before="120" w:after="120"/>
        <w:ind w:left="709" w:hanging="283"/>
        <w:jc w:val="both"/>
        <w:rPr>
          <w:rFonts w:cs="Arial"/>
          <w:bCs/>
          <w:lang w:eastAsia="x-none"/>
        </w:rPr>
      </w:pPr>
      <w:r w:rsidRPr="00BE6BF5">
        <w:rPr>
          <w:rFonts w:cs="Arial"/>
          <w:bCs/>
          <w:lang w:eastAsia="x-none"/>
        </w:rPr>
        <w:t>wydatków związanych z powstaniem infrastruktury (</w:t>
      </w:r>
      <w:r w:rsidRPr="00BE6BF5">
        <w:rPr>
          <w:rFonts w:cs="Arial"/>
          <w:bCs/>
          <w:lang w:val="x-none" w:eastAsia="x-none"/>
        </w:rPr>
        <w:t>z wyłączeniem działań, o których mowa w</w:t>
      </w:r>
      <w:r w:rsidRPr="00BE6BF5">
        <w:rPr>
          <w:rFonts w:cs="Arial"/>
          <w:bCs/>
          <w:lang w:eastAsia="x-none"/>
        </w:rPr>
        <w:t> </w:t>
      </w:r>
      <w:r w:rsidRPr="00BE6BF5">
        <w:rPr>
          <w:rFonts w:cs="Arial"/>
          <w:bCs/>
          <w:lang w:val="x-none" w:eastAsia="x-none"/>
        </w:rPr>
        <w:t xml:space="preserve">art. 35 ust. 1 pkt 5 ustawy o rehabilitacji </w:t>
      </w:r>
      <w:r w:rsidRPr="00BE6BF5">
        <w:rPr>
          <w:rFonts w:cs="Arial"/>
          <w:bCs/>
          <w:lang w:eastAsia="x-none"/>
        </w:rPr>
        <w:t xml:space="preserve">i wyposażeniem w urządzenia sportowe i sprzęt sportowy obiektów sportowych dedykowanych </w:t>
      </w:r>
      <w:r w:rsidRPr="00BE6BF5">
        <w:rPr>
          <w:rFonts w:cs="Arial"/>
          <w:bCs/>
          <w:lang w:val="x-none" w:eastAsia="x-none"/>
        </w:rPr>
        <w:t>osobom niepełnosprawnym</w:t>
      </w:r>
      <w:r w:rsidRPr="00BE6BF5">
        <w:rPr>
          <w:rFonts w:cs="Arial"/>
          <w:bCs/>
          <w:lang w:eastAsia="x-none"/>
        </w:rPr>
        <w:t xml:space="preserve">, </w:t>
      </w:r>
    </w:p>
    <w:p w:rsidR="00114F89" w:rsidRPr="00BE6BF5" w:rsidRDefault="00114F89" w:rsidP="005550FA">
      <w:pPr>
        <w:numPr>
          <w:ilvl w:val="0"/>
          <w:numId w:val="27"/>
        </w:numPr>
        <w:spacing w:before="120" w:after="120"/>
        <w:ind w:left="709" w:hanging="283"/>
        <w:jc w:val="both"/>
        <w:rPr>
          <w:rFonts w:eastAsia="Calibri" w:cs="Arial"/>
          <w:color w:val="000000"/>
          <w:lang w:eastAsia="en-US"/>
        </w:rPr>
      </w:pPr>
      <w:r w:rsidRPr="00BE6BF5">
        <w:rPr>
          <w:rFonts w:cs="Arial"/>
          <w:bCs/>
          <w:lang w:eastAsia="x-none"/>
        </w:rPr>
        <w:t>wydatków związanych z zagospodarowaniem otoczenia obiektów sportowych w zakresie zakupu i montażu zewnętrznych urządzeń sportowych i zespołów rekreacji zewnętrznej przystosowanych do potrzeb osób niepełnosprawnyc</w:t>
      </w:r>
      <w:r>
        <w:rPr>
          <w:rFonts w:cs="Arial"/>
          <w:bCs/>
          <w:lang w:eastAsia="x-none"/>
        </w:rPr>
        <w:t>h z różnego rodzaju dysfunkcjami.</w:t>
      </w:r>
    </w:p>
    <w:p w:rsidR="00114F89" w:rsidRPr="008E7D17" w:rsidRDefault="00114F89" w:rsidP="00114F89">
      <w:pPr>
        <w:tabs>
          <w:tab w:val="left" w:pos="709"/>
        </w:tabs>
        <w:autoSpaceDE w:val="0"/>
        <w:autoSpaceDN w:val="0"/>
        <w:adjustRightInd w:val="0"/>
        <w:spacing w:before="120" w:after="120"/>
        <w:jc w:val="both"/>
        <w:rPr>
          <w:rFonts w:eastAsia="Calibri" w:cs="Arial"/>
          <w:lang w:eastAsia="en-US"/>
        </w:rPr>
      </w:pPr>
      <w:r w:rsidRPr="008E7D17">
        <w:rPr>
          <w:rFonts w:cs="Arial"/>
        </w:rPr>
        <w:t xml:space="preserve">Do Biura Funduszu wpłynęło 15 wniosków o dofinansowanie. </w:t>
      </w:r>
      <w:r w:rsidRPr="008E7D17">
        <w:rPr>
          <w:rFonts w:eastAsia="Calibri" w:cs="Arial"/>
          <w:lang w:eastAsia="en-US"/>
        </w:rPr>
        <w:t>Komisja Oceny Wniosków negatywnie oceniła wszystkie wnioski skierowane do oceny merytorycznej, ze względu na niespełnione założenia programu. Potrzeby wnioskodawców skoncentrowane były wokół wyłączonych z programu działań, o których mowa w art. 35 ust. 1 pkt 5 ustawy o rehabilitacji (dofinansowanie robót budowlanych dotyczących obi</w:t>
      </w:r>
      <w:r w:rsidR="00FC54AE">
        <w:rPr>
          <w:rFonts w:eastAsia="Calibri" w:cs="Arial"/>
          <w:lang w:eastAsia="en-US"/>
        </w:rPr>
        <w:t>ektów służących rehabilitacji).</w:t>
      </w:r>
    </w:p>
    <w:p w:rsidR="00114F89" w:rsidRPr="008E7D17" w:rsidRDefault="00114F89" w:rsidP="00114F89">
      <w:pPr>
        <w:suppressAutoHyphens/>
        <w:spacing w:before="120" w:after="120"/>
        <w:jc w:val="both"/>
        <w:rPr>
          <w:rFonts w:eastAsia="Calibri" w:cs="Arial"/>
          <w:lang w:eastAsia="en-US"/>
        </w:rPr>
      </w:pPr>
      <w:r w:rsidRPr="008E7D17">
        <w:rPr>
          <w:rFonts w:eastAsia="Calibri" w:cs="Arial"/>
          <w:lang w:eastAsia="en-US"/>
        </w:rPr>
        <w:t xml:space="preserve">W związku z powyższym uchwałą nr 8/2016 z dnia 24 sierpnia 2016 </w:t>
      </w:r>
      <w:r w:rsidR="00290893">
        <w:rPr>
          <w:rFonts w:eastAsia="Calibri" w:cs="Arial"/>
          <w:lang w:eastAsia="en-US"/>
        </w:rPr>
        <w:t>r.</w:t>
      </w:r>
      <w:r w:rsidRPr="008E7D17">
        <w:rPr>
          <w:rFonts w:eastAsia="Calibri" w:cs="Arial"/>
          <w:lang w:eastAsia="en-US"/>
        </w:rPr>
        <w:t xml:space="preserve"> Rada Nadzorcza PFRON postanowiła zakończyć realizację „Programu wsparcia Centrów Sportu Niepełnosprawnych”. </w:t>
      </w:r>
    </w:p>
    <w:p w:rsidR="00114F89" w:rsidRPr="008501B9" w:rsidRDefault="00114F89" w:rsidP="00114F89">
      <w:pPr>
        <w:jc w:val="both"/>
        <w:rPr>
          <w:rFonts w:ascii="Calibri" w:hAnsi="Calibri" w:cs="Arial"/>
          <w:b/>
          <w:i/>
          <w:color w:val="548DD4" w:themeColor="text2" w:themeTint="99"/>
        </w:rPr>
      </w:pPr>
      <w:r w:rsidRPr="008501B9">
        <w:rPr>
          <w:rFonts w:ascii="Calibri" w:hAnsi="Calibri" w:cs="Arial"/>
          <w:b/>
          <w:i/>
          <w:color w:val="548DD4" w:themeColor="text2" w:themeTint="99"/>
        </w:rPr>
        <w:t>W ramach programu Biuro Funduszu wypłaciło środki na wynagrodzenie ekspertów opiniujących wnioski w § 2440 w wysokości 8.000,00 zł (100% środków zaplanowanych).</w:t>
      </w:r>
    </w:p>
    <w:p w:rsidR="00114F89" w:rsidRPr="00C17BB0" w:rsidRDefault="00114F89" w:rsidP="006B6555">
      <w:pPr>
        <w:pStyle w:val="Nagwek3"/>
      </w:pPr>
      <w:bookmarkStart w:id="127" w:name="_Toc477947990"/>
      <w:r w:rsidRPr="00C17BB0">
        <w:t>„Program wsparcia międzynarodowych imprez sportowych dla osób niepełnosprawnych”</w:t>
      </w:r>
      <w:bookmarkEnd w:id="127"/>
    </w:p>
    <w:p w:rsidR="00114F89" w:rsidRPr="00F334F8" w:rsidRDefault="00114F89" w:rsidP="00114F89">
      <w:pPr>
        <w:tabs>
          <w:tab w:val="left" w:pos="284"/>
        </w:tabs>
        <w:autoSpaceDE w:val="0"/>
        <w:autoSpaceDN w:val="0"/>
        <w:adjustRightInd w:val="0"/>
        <w:spacing w:before="120" w:after="120"/>
        <w:jc w:val="both"/>
        <w:rPr>
          <w:color w:val="000000"/>
        </w:rPr>
      </w:pPr>
      <w:r w:rsidRPr="00F334F8">
        <w:rPr>
          <w:color w:val="000000"/>
        </w:rPr>
        <w:t xml:space="preserve">Program realizowany </w:t>
      </w:r>
      <w:r>
        <w:rPr>
          <w:color w:val="000000"/>
        </w:rPr>
        <w:t>był</w:t>
      </w:r>
      <w:r w:rsidRPr="00F334F8">
        <w:rPr>
          <w:color w:val="000000"/>
        </w:rPr>
        <w:t xml:space="preserve"> w dwóch modułach, których celem jest: </w:t>
      </w:r>
    </w:p>
    <w:p w:rsidR="00114F89" w:rsidRPr="00F334F8" w:rsidRDefault="00114F89" w:rsidP="005550FA">
      <w:pPr>
        <w:numPr>
          <w:ilvl w:val="0"/>
          <w:numId w:val="30"/>
        </w:numPr>
        <w:tabs>
          <w:tab w:val="left" w:pos="709"/>
        </w:tabs>
        <w:autoSpaceDE w:val="0"/>
        <w:autoSpaceDN w:val="0"/>
        <w:adjustRightInd w:val="0"/>
        <w:spacing w:before="120" w:after="120"/>
        <w:ind w:left="709" w:hanging="283"/>
        <w:jc w:val="both"/>
        <w:rPr>
          <w:color w:val="000000"/>
        </w:rPr>
      </w:pPr>
      <w:r w:rsidRPr="007C7597">
        <w:rPr>
          <w:b/>
          <w:color w:val="000000"/>
        </w:rPr>
        <w:t>Moduł I</w:t>
      </w:r>
      <w:r w:rsidRPr="00F334F8">
        <w:rPr>
          <w:color w:val="000000"/>
        </w:rPr>
        <w:t xml:space="preserve"> - wsparcie dla organizowania w Polsce międzynarodowych imprez sportowych promujących aktywność sportową i integrację społeczną osób niepełnosprawnych, </w:t>
      </w:r>
    </w:p>
    <w:p w:rsidR="00114F89" w:rsidRPr="00F334F8" w:rsidRDefault="00114F89" w:rsidP="005550FA">
      <w:pPr>
        <w:numPr>
          <w:ilvl w:val="0"/>
          <w:numId w:val="30"/>
        </w:numPr>
        <w:tabs>
          <w:tab w:val="left" w:pos="709"/>
        </w:tabs>
        <w:autoSpaceDE w:val="0"/>
        <w:autoSpaceDN w:val="0"/>
        <w:adjustRightInd w:val="0"/>
        <w:spacing w:before="120" w:after="120"/>
        <w:ind w:left="709" w:hanging="283"/>
        <w:jc w:val="both"/>
        <w:rPr>
          <w:color w:val="000000"/>
        </w:rPr>
      </w:pPr>
      <w:r w:rsidRPr="007C7597">
        <w:rPr>
          <w:b/>
          <w:color w:val="000000"/>
        </w:rPr>
        <w:t>Moduł II</w:t>
      </w:r>
      <w:r w:rsidRPr="00F334F8">
        <w:rPr>
          <w:color w:val="000000"/>
        </w:rPr>
        <w:t xml:space="preserve"> - wsparcie uczestnictwa zawodników reprezentujących Polskę w międzynarodowych imprezach sportowych, organizowanych poza granicami Polski. </w:t>
      </w:r>
    </w:p>
    <w:p w:rsidR="00114F89" w:rsidRDefault="00114F89" w:rsidP="00114F89">
      <w:pPr>
        <w:autoSpaceDE w:val="0"/>
        <w:autoSpaceDN w:val="0"/>
        <w:adjustRightInd w:val="0"/>
        <w:spacing w:before="240" w:after="120"/>
        <w:jc w:val="both"/>
        <w:rPr>
          <w:rFonts w:eastAsia="Calibri" w:cs="Arial"/>
          <w:color w:val="000000"/>
          <w:lang w:eastAsia="en-US"/>
        </w:rPr>
      </w:pPr>
      <w:r w:rsidRPr="00F334F8">
        <w:rPr>
          <w:rFonts w:cs="Arial"/>
          <w:bCs/>
        </w:rPr>
        <w:lastRenderedPageBreak/>
        <w:t>Adresatami programu</w:t>
      </w:r>
      <w:r w:rsidRPr="00F334F8">
        <w:rPr>
          <w:rFonts w:cs="Arial"/>
        </w:rPr>
        <w:t xml:space="preserve"> </w:t>
      </w:r>
      <w:r w:rsidR="00DB10FD">
        <w:rPr>
          <w:rFonts w:eastAsia="Calibri" w:cs="Arial"/>
          <w:color w:val="000000"/>
          <w:lang w:eastAsia="en-US"/>
        </w:rPr>
        <w:t>były</w:t>
      </w:r>
      <w:r w:rsidRPr="00F334F8">
        <w:rPr>
          <w:rFonts w:eastAsia="Calibri" w:cs="Arial"/>
          <w:color w:val="000000"/>
          <w:lang w:eastAsia="en-US"/>
        </w:rPr>
        <w:t xml:space="preserve"> organizacje pozarządowe działające na terytorium Rzeczypospolitej Polskiej na rzecz rozwoju sportu osób niepełnosprawnych, </w:t>
      </w:r>
      <w:r>
        <w:rPr>
          <w:rFonts w:eastAsia="Calibri" w:cs="Arial"/>
          <w:color w:val="000000"/>
          <w:lang w:eastAsia="en-US"/>
        </w:rPr>
        <w:t>natomiast p</w:t>
      </w:r>
      <w:r w:rsidRPr="00F334F8">
        <w:rPr>
          <w:rFonts w:cs="Arial"/>
        </w:rPr>
        <w:t xml:space="preserve">omoc finansowa w ramach programu udzielana </w:t>
      </w:r>
      <w:r w:rsidR="00DB10FD">
        <w:rPr>
          <w:rFonts w:cs="Arial"/>
        </w:rPr>
        <w:t>była</w:t>
      </w:r>
      <w:r w:rsidRPr="00F334F8">
        <w:rPr>
          <w:rFonts w:cs="Arial"/>
        </w:rPr>
        <w:t xml:space="preserve"> jako dofinansowanie w formie zaliczki i/lub refundacji</w:t>
      </w:r>
      <w:r>
        <w:rPr>
          <w:rFonts w:cs="Arial"/>
        </w:rPr>
        <w:t>.</w:t>
      </w:r>
    </w:p>
    <w:p w:rsidR="00114F89" w:rsidRPr="00F334F8" w:rsidRDefault="00114F89" w:rsidP="00114F89">
      <w:pPr>
        <w:spacing w:before="120" w:after="120"/>
        <w:jc w:val="both"/>
        <w:rPr>
          <w:rFonts w:cs="Arial"/>
          <w:lang w:eastAsia="x-none"/>
        </w:rPr>
      </w:pPr>
      <w:r w:rsidRPr="00F334F8">
        <w:rPr>
          <w:rFonts w:cs="Arial"/>
          <w:lang w:eastAsia="x-none"/>
        </w:rPr>
        <w:t xml:space="preserve">Maksymalna wysokość pomocy ze środków programu: </w:t>
      </w:r>
    </w:p>
    <w:p w:rsidR="00114F89" w:rsidRPr="00F334F8" w:rsidRDefault="00114F89" w:rsidP="005550FA">
      <w:pPr>
        <w:numPr>
          <w:ilvl w:val="0"/>
          <w:numId w:val="28"/>
        </w:numPr>
        <w:tabs>
          <w:tab w:val="left" w:pos="709"/>
        </w:tabs>
        <w:autoSpaceDE w:val="0"/>
        <w:autoSpaceDN w:val="0"/>
        <w:adjustRightInd w:val="0"/>
        <w:spacing w:before="120" w:after="120"/>
        <w:ind w:left="709" w:hanging="283"/>
        <w:contextualSpacing/>
        <w:jc w:val="both"/>
        <w:rPr>
          <w:rFonts w:eastAsia="Calibri" w:cs="Arial"/>
          <w:color w:val="000000"/>
          <w:lang w:eastAsia="en-US"/>
        </w:rPr>
      </w:pPr>
      <w:r w:rsidRPr="00F334F8">
        <w:rPr>
          <w:rFonts w:eastAsia="Calibri" w:cs="Arial"/>
          <w:color w:val="000000"/>
          <w:lang w:eastAsia="en-US"/>
        </w:rPr>
        <w:t>w Module I nie może przekroczyć 50% kosztów realizacji zadania ponoszonych przez adresata programu, jednak nie więcej niż 2 mln zł,</w:t>
      </w:r>
    </w:p>
    <w:p w:rsidR="00114F89" w:rsidRPr="00F334F8" w:rsidRDefault="00114F89" w:rsidP="005550FA">
      <w:pPr>
        <w:numPr>
          <w:ilvl w:val="0"/>
          <w:numId w:val="28"/>
        </w:numPr>
        <w:tabs>
          <w:tab w:val="left" w:pos="709"/>
        </w:tabs>
        <w:autoSpaceDE w:val="0"/>
        <w:autoSpaceDN w:val="0"/>
        <w:adjustRightInd w:val="0"/>
        <w:spacing w:before="120" w:after="120"/>
        <w:ind w:left="709" w:hanging="283"/>
        <w:contextualSpacing/>
        <w:jc w:val="both"/>
        <w:rPr>
          <w:rFonts w:eastAsia="Calibri" w:cs="Arial"/>
          <w:color w:val="000000"/>
          <w:lang w:eastAsia="en-US"/>
        </w:rPr>
      </w:pPr>
      <w:r w:rsidRPr="00F334F8">
        <w:rPr>
          <w:rFonts w:eastAsia="Calibri" w:cs="Arial"/>
          <w:color w:val="000000"/>
          <w:lang w:eastAsia="en-US"/>
        </w:rPr>
        <w:t>w Module II nie może przekroczyć 50% kosztów realizacji zadania ponoszonych przez adresata programu, jednak nie więcej niż 500 tys. zł.</w:t>
      </w:r>
    </w:p>
    <w:p w:rsidR="00114F89" w:rsidRPr="00F334F8" w:rsidRDefault="00114F89" w:rsidP="00114F89">
      <w:pPr>
        <w:autoSpaceDE w:val="0"/>
        <w:autoSpaceDN w:val="0"/>
        <w:adjustRightInd w:val="0"/>
        <w:spacing w:before="240" w:after="120"/>
        <w:jc w:val="both"/>
        <w:rPr>
          <w:rFonts w:cs="Arial"/>
        </w:rPr>
      </w:pPr>
      <w:r w:rsidRPr="00F334F8">
        <w:rPr>
          <w:rFonts w:cs="Arial"/>
        </w:rPr>
        <w:t xml:space="preserve">Wnioski o przyznanie środków finansowych w ramach programu przyjmowane były w Biurze PFRON </w:t>
      </w:r>
      <w:r w:rsidRPr="00F334F8">
        <w:rPr>
          <w:rFonts w:eastAsia="Calibri" w:cs="Arial"/>
          <w:color w:val="000000"/>
          <w:lang w:eastAsia="en-US"/>
        </w:rPr>
        <w:t>w terminie od dnia</w:t>
      </w:r>
      <w:r w:rsidRPr="00F334F8">
        <w:rPr>
          <w:rFonts w:cs="Arial"/>
        </w:rPr>
        <w:t xml:space="preserve"> 25 lipca do dnia 16 sierpnia 2016 roku na realizację których </w:t>
      </w:r>
      <w:r w:rsidRPr="00F334F8">
        <w:rPr>
          <w:rFonts w:cs="Arial"/>
        </w:rPr>
        <w:br/>
        <w:t>w 2016 roku zaplanowano środki finansowe w kwocie 520</w:t>
      </w:r>
      <w:r w:rsidR="000C66C8">
        <w:rPr>
          <w:rFonts w:cs="Arial"/>
        </w:rPr>
        <w:t xml:space="preserve"> tys.</w:t>
      </w:r>
      <w:r w:rsidRPr="00F334F8">
        <w:rPr>
          <w:rFonts w:cs="Arial"/>
        </w:rPr>
        <w:t xml:space="preserve"> zł dla jednostek nie zaliczanych </w:t>
      </w:r>
      <w:r w:rsidR="000C66C8">
        <w:rPr>
          <w:rFonts w:cs="Arial"/>
        </w:rPr>
        <w:br/>
      </w:r>
      <w:r w:rsidRPr="00F334F8">
        <w:rPr>
          <w:rFonts w:cs="Arial"/>
        </w:rPr>
        <w:t xml:space="preserve">do sektora finansów publicznych (§ 2450). </w:t>
      </w:r>
    </w:p>
    <w:p w:rsidR="00114F89" w:rsidRPr="008501B9" w:rsidRDefault="00114F89" w:rsidP="00EA1832">
      <w:pPr>
        <w:spacing w:before="240"/>
        <w:jc w:val="both"/>
        <w:rPr>
          <w:rFonts w:ascii="Calibri" w:hAnsi="Calibri" w:cs="Arial"/>
          <w:b/>
          <w:i/>
          <w:color w:val="548DD4" w:themeColor="text2" w:themeTint="99"/>
        </w:rPr>
      </w:pPr>
      <w:r w:rsidRPr="008501B9">
        <w:rPr>
          <w:rFonts w:ascii="Calibri" w:hAnsi="Calibri" w:cs="Arial"/>
          <w:b/>
          <w:i/>
          <w:color w:val="548DD4" w:themeColor="text2" w:themeTint="99"/>
        </w:rPr>
        <w:t xml:space="preserve">Wydatkowano kwotę </w:t>
      </w:r>
      <w:r w:rsidR="00D2177E">
        <w:rPr>
          <w:rFonts w:ascii="Calibri" w:hAnsi="Calibri" w:cs="Arial"/>
          <w:b/>
          <w:i/>
          <w:color w:val="548DD4" w:themeColor="text2" w:themeTint="99"/>
        </w:rPr>
        <w:t>w wysokości 408.675,90 zł (79</w:t>
      </w:r>
      <w:r w:rsidRPr="008501B9">
        <w:rPr>
          <w:rFonts w:ascii="Calibri" w:hAnsi="Calibri" w:cs="Arial"/>
          <w:b/>
          <w:i/>
          <w:color w:val="548DD4" w:themeColor="text2" w:themeTint="99"/>
        </w:rPr>
        <w:t>% środków zaplanowanych).</w:t>
      </w:r>
    </w:p>
    <w:p w:rsidR="00114F89" w:rsidRPr="00F334F8" w:rsidRDefault="00114F89" w:rsidP="00114F89">
      <w:pPr>
        <w:autoSpaceDE w:val="0"/>
        <w:autoSpaceDN w:val="0"/>
        <w:adjustRightInd w:val="0"/>
        <w:spacing w:before="120" w:after="120"/>
        <w:jc w:val="both"/>
        <w:rPr>
          <w:rFonts w:cs="Arial"/>
          <w:color w:val="000000"/>
        </w:rPr>
      </w:pPr>
      <w:r w:rsidRPr="00F334F8">
        <w:rPr>
          <w:rFonts w:cs="Arial"/>
          <w:color w:val="000000"/>
        </w:rPr>
        <w:t>Zostały zawarte umowy na łączną kwotę 408.675,90 zł z następującymi organizacjami pozarządowymi:</w:t>
      </w:r>
    </w:p>
    <w:p w:rsidR="00114F89" w:rsidRPr="00F334F8"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 xml:space="preserve">Federacją </w:t>
      </w:r>
      <w:proofErr w:type="spellStart"/>
      <w:r w:rsidRPr="00F334F8">
        <w:rPr>
          <w:rFonts w:cs="Arial"/>
          <w:color w:val="000000"/>
        </w:rPr>
        <w:t>Armwrestling</w:t>
      </w:r>
      <w:proofErr w:type="spellEnd"/>
      <w:r w:rsidRPr="00F334F8">
        <w:rPr>
          <w:rFonts w:cs="Arial"/>
          <w:color w:val="000000"/>
        </w:rPr>
        <w:t xml:space="preserve"> Polska z siedzibą w Gdyni</w:t>
      </w:r>
      <w:r w:rsidRPr="00F334F8">
        <w:rPr>
          <w:rFonts w:cs="Arial"/>
        </w:rPr>
        <w:t xml:space="preserve"> </w:t>
      </w:r>
      <w:r w:rsidRPr="00F334F8">
        <w:rPr>
          <w:rFonts w:cs="Arial"/>
          <w:color w:val="000000"/>
        </w:rPr>
        <w:t xml:space="preserve">na realizację projektu „II Puchar Świata </w:t>
      </w:r>
      <w:r>
        <w:rPr>
          <w:rFonts w:cs="Arial"/>
          <w:color w:val="000000"/>
        </w:rPr>
        <w:br/>
      </w:r>
      <w:r w:rsidRPr="00F334F8">
        <w:rPr>
          <w:rFonts w:cs="Arial"/>
          <w:color w:val="000000"/>
        </w:rPr>
        <w:t>w Siłowaniu na Ręce dla osób Niepełnosprawnych", na kwotę dofinansowania 130.655,00 zł,</w:t>
      </w:r>
    </w:p>
    <w:p w:rsidR="00114F89" w:rsidRPr="00F334F8"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Polskim Związkiem Sportu Niepełnosprawnych „Start”</w:t>
      </w:r>
      <w:r w:rsidRPr="00F334F8">
        <w:rPr>
          <w:rFonts w:cs="Arial"/>
        </w:rPr>
        <w:t xml:space="preserve"> </w:t>
      </w:r>
      <w:r w:rsidRPr="00F334F8">
        <w:rPr>
          <w:rFonts w:cs="Arial"/>
          <w:color w:val="000000"/>
        </w:rPr>
        <w:t>z siedzibą w Warszawie na realizację projektu</w:t>
      </w:r>
      <w:r w:rsidRPr="00F334F8">
        <w:rPr>
          <w:rFonts w:cs="Arial"/>
        </w:rPr>
        <w:t xml:space="preserve"> „Indywidualne Mistrzostwa Świata IBSA w Bowlingu Osób Niewidomych </w:t>
      </w:r>
      <w:r w:rsidR="00EA1832">
        <w:rPr>
          <w:rFonts w:cs="Arial"/>
        </w:rPr>
        <w:br/>
      </w:r>
      <w:r w:rsidRPr="00F334F8">
        <w:rPr>
          <w:rFonts w:cs="Arial"/>
        </w:rPr>
        <w:t>i Słabowidzących</w:t>
      </w:r>
      <w:r w:rsidRPr="00F334F8">
        <w:rPr>
          <w:rFonts w:cs="Arial"/>
          <w:color w:val="000000"/>
        </w:rPr>
        <w:t xml:space="preserve">”, na kwotę dofinansowania 88.489,00 zł, </w:t>
      </w:r>
    </w:p>
    <w:p w:rsidR="00114F89" w:rsidRPr="00F334F8"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Związkiem Kultury Fizycznej „Olimp” z siedzibą w</w:t>
      </w:r>
      <w:r w:rsidRPr="00F334F8">
        <w:rPr>
          <w:rFonts w:cs="Arial"/>
        </w:rPr>
        <w:t xml:space="preserve"> </w:t>
      </w:r>
      <w:r w:rsidRPr="00F334F8">
        <w:rPr>
          <w:rFonts w:cs="Arial"/>
          <w:color w:val="000000"/>
        </w:rPr>
        <w:t>Warszawie</w:t>
      </w:r>
      <w:r w:rsidRPr="00F334F8">
        <w:rPr>
          <w:rFonts w:cs="Arial"/>
        </w:rPr>
        <w:t xml:space="preserve"> </w:t>
      </w:r>
      <w:r w:rsidRPr="00F334F8">
        <w:rPr>
          <w:rFonts w:cs="Arial"/>
          <w:color w:val="000000"/>
        </w:rPr>
        <w:t>na realizację projektu</w:t>
      </w:r>
      <w:r w:rsidRPr="00F334F8">
        <w:rPr>
          <w:rFonts w:cs="Arial"/>
        </w:rPr>
        <w:t xml:space="preserve"> „IBSA Mistrzostwa Świata w strzelectwie </w:t>
      </w:r>
      <w:r w:rsidR="00EA1832">
        <w:rPr>
          <w:rFonts w:cs="Arial"/>
        </w:rPr>
        <w:t xml:space="preserve">pneumatycznym osób niewidomych </w:t>
      </w:r>
      <w:r w:rsidRPr="00F334F8">
        <w:rPr>
          <w:rFonts w:cs="Arial"/>
        </w:rPr>
        <w:t>i słabowidzących</w:t>
      </w:r>
      <w:r w:rsidRPr="00F334F8">
        <w:rPr>
          <w:rFonts w:cs="Arial"/>
          <w:color w:val="000000"/>
        </w:rPr>
        <w:t xml:space="preserve">”, </w:t>
      </w:r>
      <w:r w:rsidR="00EA1832">
        <w:rPr>
          <w:rFonts w:cs="Arial"/>
          <w:color w:val="000000"/>
        </w:rPr>
        <w:br/>
      </w:r>
      <w:r w:rsidRPr="00F334F8">
        <w:rPr>
          <w:rFonts w:cs="Arial"/>
          <w:color w:val="000000"/>
        </w:rPr>
        <w:t xml:space="preserve">na kwotę dofinansowania 31.046,00 zł, </w:t>
      </w:r>
    </w:p>
    <w:p w:rsidR="00114F89" w:rsidRPr="00F334F8"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 xml:space="preserve">Stowarzyszenie Kultury Fizycznej, Sportu i Turystyki Niewidomych i Słabowidzących "Cross" </w:t>
      </w:r>
      <w:r>
        <w:rPr>
          <w:rFonts w:cs="Arial"/>
          <w:color w:val="000000"/>
        </w:rPr>
        <w:br/>
      </w:r>
      <w:r w:rsidRPr="00F334F8">
        <w:rPr>
          <w:rFonts w:cs="Arial"/>
          <w:color w:val="000000"/>
        </w:rPr>
        <w:t>z siedzibą w Warszawie, na realizację projektu „1 IBCA Drużynowe Mistrzostwa Europy Osób Niewidomych i Słabowidzących w szachach", na kwotę dofinansowania 41.326,90 zł,</w:t>
      </w:r>
    </w:p>
    <w:p w:rsidR="00114F89" w:rsidRPr="00F334F8"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Stowarzyszenie Piłki</w:t>
      </w:r>
      <w:r w:rsidR="00ED4A32">
        <w:rPr>
          <w:rFonts w:cs="Arial"/>
          <w:color w:val="000000"/>
        </w:rPr>
        <w:t xml:space="preserve"> Nożnej Osób Niepełnosprawnych „</w:t>
      </w:r>
      <w:proofErr w:type="spellStart"/>
      <w:r w:rsidR="00ED4A32">
        <w:rPr>
          <w:rFonts w:cs="Arial"/>
          <w:color w:val="000000"/>
        </w:rPr>
        <w:t>Amp</w:t>
      </w:r>
      <w:proofErr w:type="spellEnd"/>
      <w:r w:rsidR="00ED4A32">
        <w:rPr>
          <w:rFonts w:cs="Arial"/>
          <w:color w:val="000000"/>
        </w:rPr>
        <w:t xml:space="preserve"> Futbol" z siedzibą </w:t>
      </w:r>
      <w:r w:rsidRPr="00F334F8">
        <w:rPr>
          <w:rFonts w:cs="Arial"/>
          <w:color w:val="000000"/>
        </w:rPr>
        <w:t xml:space="preserve">w Warszawie </w:t>
      </w:r>
      <w:r w:rsidR="00ED4A32">
        <w:rPr>
          <w:rFonts w:cs="Arial"/>
          <w:color w:val="000000"/>
        </w:rPr>
        <w:br/>
      </w:r>
      <w:r w:rsidRPr="00F334F8">
        <w:rPr>
          <w:rFonts w:cs="Arial"/>
          <w:color w:val="000000"/>
        </w:rPr>
        <w:t>na realizację projektu „</w:t>
      </w:r>
      <w:proofErr w:type="spellStart"/>
      <w:r w:rsidRPr="00F334F8">
        <w:rPr>
          <w:rFonts w:cs="Arial"/>
          <w:color w:val="000000"/>
        </w:rPr>
        <w:t>Amp</w:t>
      </w:r>
      <w:proofErr w:type="spellEnd"/>
      <w:r w:rsidRPr="00F334F8">
        <w:rPr>
          <w:rFonts w:cs="Arial"/>
          <w:color w:val="000000"/>
        </w:rPr>
        <w:t xml:space="preserve"> Futbol </w:t>
      </w:r>
      <w:proofErr w:type="spellStart"/>
      <w:r w:rsidRPr="00F334F8">
        <w:rPr>
          <w:rFonts w:cs="Arial"/>
          <w:color w:val="000000"/>
        </w:rPr>
        <w:t>Cup</w:t>
      </w:r>
      <w:proofErr w:type="spellEnd"/>
      <w:r w:rsidRPr="00F334F8">
        <w:rPr>
          <w:rFonts w:cs="Arial"/>
          <w:color w:val="000000"/>
        </w:rPr>
        <w:t xml:space="preserve"> 2016”, na kwotę dofinansowania 38.334,00 zł,</w:t>
      </w:r>
    </w:p>
    <w:p w:rsidR="00114F89" w:rsidRDefault="00114F89" w:rsidP="005550FA">
      <w:pPr>
        <w:numPr>
          <w:ilvl w:val="0"/>
          <w:numId w:val="29"/>
        </w:numPr>
        <w:autoSpaceDE w:val="0"/>
        <w:autoSpaceDN w:val="0"/>
        <w:adjustRightInd w:val="0"/>
        <w:spacing w:before="120" w:after="120"/>
        <w:jc w:val="both"/>
        <w:rPr>
          <w:rFonts w:cs="Arial"/>
          <w:color w:val="000000"/>
        </w:rPr>
      </w:pPr>
      <w:r w:rsidRPr="00F334F8">
        <w:rPr>
          <w:rFonts w:cs="Arial"/>
          <w:color w:val="000000"/>
        </w:rPr>
        <w:t xml:space="preserve">Stowarzyszenie Sportu Osób Niepełnosprawnych </w:t>
      </w:r>
      <w:r w:rsidR="00ED4A32">
        <w:rPr>
          <w:rFonts w:cs="Arial"/>
          <w:color w:val="000000"/>
        </w:rPr>
        <w:t xml:space="preserve">"SSON" z siedzibą w Raciborzu, </w:t>
      </w:r>
      <w:r w:rsidR="00ED4A32">
        <w:rPr>
          <w:rFonts w:cs="Arial"/>
          <w:color w:val="000000"/>
        </w:rPr>
        <w:br/>
      </w:r>
      <w:r w:rsidRPr="00F334F8">
        <w:rPr>
          <w:rFonts w:cs="Arial"/>
          <w:color w:val="000000"/>
        </w:rPr>
        <w:t>na realizację projektu „Mistrzostwa Europy Rugby na Wózkach Dywizji B”, na kwotę dofinansowania 78.825,00 zł.</w:t>
      </w:r>
    </w:p>
    <w:p w:rsidR="002412C8" w:rsidRPr="002412C8" w:rsidRDefault="002412C8" w:rsidP="00EA1832">
      <w:pPr>
        <w:spacing w:before="240"/>
        <w:jc w:val="both"/>
        <w:rPr>
          <w:rFonts w:ascii="Calibri" w:hAnsi="Calibri"/>
        </w:rPr>
      </w:pPr>
      <w:r w:rsidRPr="002412C8">
        <w:rPr>
          <w:rFonts w:ascii="Calibri" w:hAnsi="Calibri"/>
        </w:rPr>
        <w:t xml:space="preserve">Planowana wielkość ustalona w ramach budżetu zadaniowego do osiągnięcia miernika w działaniu stanowił 6 umów, natomiast osiągnięta wartość wyniosła 6 umów. </w:t>
      </w:r>
    </w:p>
    <w:p w:rsidR="00EA1832" w:rsidRDefault="00EA1832" w:rsidP="00D642F7">
      <w:pPr>
        <w:pStyle w:val="Legenda"/>
        <w:jc w:val="both"/>
      </w:pPr>
    </w:p>
    <w:p w:rsidR="00EA1832" w:rsidRDefault="00EA1832" w:rsidP="00D642F7">
      <w:pPr>
        <w:pStyle w:val="Legenda"/>
        <w:jc w:val="both"/>
      </w:pPr>
    </w:p>
    <w:p w:rsidR="00EA1832" w:rsidRDefault="00EA1832" w:rsidP="00D642F7">
      <w:pPr>
        <w:pStyle w:val="Legenda"/>
        <w:jc w:val="both"/>
      </w:pPr>
    </w:p>
    <w:p w:rsidR="00EA1832" w:rsidRDefault="00EA1832" w:rsidP="00D642F7">
      <w:pPr>
        <w:pStyle w:val="Legenda"/>
        <w:jc w:val="both"/>
      </w:pPr>
    </w:p>
    <w:p w:rsidR="008B1E5C" w:rsidRPr="007C7597" w:rsidRDefault="005A69C1" w:rsidP="00D642F7">
      <w:pPr>
        <w:pStyle w:val="Legenda"/>
        <w:jc w:val="both"/>
      </w:pPr>
      <w:bookmarkStart w:id="128" w:name="_Toc477947936"/>
      <w:r w:rsidRPr="007C7597">
        <w:lastRenderedPageBreak/>
        <w:t xml:space="preserve">Wykres nr </w:t>
      </w:r>
      <w:fldSimple w:instr=" SEQ Wykres \* ARABIC ">
        <w:r w:rsidR="00970CBE">
          <w:rPr>
            <w:noProof/>
          </w:rPr>
          <w:t>40</w:t>
        </w:r>
      </w:fldSimple>
      <w:r w:rsidRPr="007C7597">
        <w:t xml:space="preserve"> Struktura wypłat wg rodzajów kosztów „Program wsparcia międzynarodowych imprez sportowych dla osób niepełnosprawnych”.</w:t>
      </w:r>
      <w:bookmarkEnd w:id="128"/>
    </w:p>
    <w:p w:rsidR="00114F89" w:rsidRDefault="009A4357" w:rsidP="000C66C8">
      <w:pPr>
        <w:jc w:val="center"/>
        <w:rPr>
          <w:color w:val="FF0000"/>
        </w:rPr>
      </w:pPr>
      <w:r>
        <w:rPr>
          <w:noProof/>
        </w:rPr>
        <w:drawing>
          <wp:inline distT="0" distB="0" distL="0" distR="0" wp14:anchorId="30376938" wp14:editId="58CC4BCE">
            <wp:extent cx="5159829" cy="2834640"/>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5971" w:rsidRDefault="00A55971" w:rsidP="00A55971">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„Programu wsparcia międzynarodowych imprez sportowych dla osób niepełnosprawnych” znajdują się w Tabeli nr 1</w:t>
      </w:r>
      <w:r w:rsidR="00262122">
        <w:rPr>
          <w:rFonts w:cs="Calibri"/>
        </w:rPr>
        <w:t>7</w:t>
      </w:r>
      <w:r>
        <w:rPr>
          <w:rFonts w:cs="Calibri"/>
        </w:rPr>
        <w:t xml:space="preserve"> i 1</w:t>
      </w:r>
      <w:r w:rsidR="00262122">
        <w:rPr>
          <w:rFonts w:cs="Calibri"/>
        </w:rPr>
        <w:t>8</w:t>
      </w:r>
      <w:r>
        <w:rPr>
          <w:rFonts w:cs="Calibri"/>
        </w:rPr>
        <w:t>.</w:t>
      </w:r>
    </w:p>
    <w:p w:rsidR="00114F89" w:rsidRPr="00093810" w:rsidRDefault="00A55971" w:rsidP="006B6555">
      <w:pPr>
        <w:pStyle w:val="Nagwek3"/>
      </w:pPr>
      <w:r w:rsidRPr="00093810">
        <w:t xml:space="preserve"> </w:t>
      </w:r>
      <w:bookmarkStart w:id="129" w:name="_Toc477947991"/>
      <w:r w:rsidR="00114F89" w:rsidRPr="00093810">
        <w:t>„Partnerstwo dla osób z niepełnosprawnościami”</w:t>
      </w:r>
      <w:bookmarkEnd w:id="129"/>
    </w:p>
    <w:p w:rsidR="00114F89" w:rsidRPr="008B5294" w:rsidRDefault="00114F89" w:rsidP="000731E9">
      <w:pPr>
        <w:pStyle w:val="Tekstpodstawowy310"/>
        <w:spacing w:before="100" w:beforeAutospacing="1" w:after="100" w:afterAutospacing="1" w:line="276" w:lineRule="auto"/>
        <w:rPr>
          <w:rFonts w:asciiTheme="minorHAnsi" w:hAnsiTheme="minorHAnsi" w:cs="Arial"/>
          <w:szCs w:val="22"/>
        </w:rPr>
      </w:pPr>
      <w:r w:rsidRPr="008B5294">
        <w:rPr>
          <w:rFonts w:asciiTheme="minorHAnsi" w:hAnsiTheme="minorHAnsi" w:cs="Arial"/>
          <w:szCs w:val="22"/>
        </w:rPr>
        <w:t xml:space="preserve">Celem strategicznym programu </w:t>
      </w:r>
      <w:r w:rsidR="003B6C07">
        <w:rPr>
          <w:rFonts w:asciiTheme="minorHAnsi" w:hAnsiTheme="minorHAnsi" w:cs="Arial"/>
          <w:szCs w:val="22"/>
        </w:rPr>
        <w:t>był</w:t>
      </w:r>
      <w:r w:rsidRPr="008B5294">
        <w:rPr>
          <w:rFonts w:asciiTheme="minorHAnsi" w:hAnsiTheme="minorHAnsi" w:cs="Arial"/>
          <w:szCs w:val="22"/>
        </w:rPr>
        <w:t xml:space="preserve"> wzrost aktywności zawodowej i społecznej osób z niepełnosprawnościami osiągany poprzez zintensyfikowanie działań podejmowanych przez organizacje pozarządowe, którym wsparcie uzyskane w programie umożliwi realizację projektów dedykowanych osobom z niepełnosprawnościami, dofinansowanych ze środków europejskich </w:t>
      </w:r>
      <w:r>
        <w:rPr>
          <w:rFonts w:asciiTheme="minorHAnsi" w:hAnsiTheme="minorHAnsi" w:cs="Arial"/>
          <w:szCs w:val="22"/>
        </w:rPr>
        <w:br/>
      </w:r>
      <w:r w:rsidRPr="008B5294">
        <w:rPr>
          <w:rFonts w:asciiTheme="minorHAnsi" w:hAnsiTheme="minorHAnsi" w:cs="Arial"/>
          <w:szCs w:val="22"/>
        </w:rPr>
        <w:t xml:space="preserve">w ramach </w:t>
      </w:r>
      <w:r w:rsidR="00B92360" w:rsidRPr="008E7D17">
        <w:rPr>
          <w:rFonts w:asciiTheme="minorHAnsi" w:hAnsiTheme="minorHAnsi" w:cs="Arial"/>
          <w:szCs w:val="22"/>
        </w:rPr>
        <w:t xml:space="preserve">Regionalnego Programu Operacyjnego </w:t>
      </w:r>
      <w:r w:rsidR="00B92360">
        <w:rPr>
          <w:rFonts w:asciiTheme="minorHAnsi" w:hAnsiTheme="minorHAnsi" w:cs="Arial"/>
          <w:szCs w:val="22"/>
        </w:rPr>
        <w:t>(</w:t>
      </w:r>
      <w:r w:rsidRPr="008B5294">
        <w:rPr>
          <w:rFonts w:asciiTheme="minorHAnsi" w:hAnsiTheme="minorHAnsi" w:cs="Arial"/>
          <w:szCs w:val="22"/>
        </w:rPr>
        <w:t>RPO</w:t>
      </w:r>
      <w:r w:rsidR="00B92360">
        <w:rPr>
          <w:rFonts w:asciiTheme="minorHAnsi" w:hAnsiTheme="minorHAnsi" w:cs="Arial"/>
          <w:szCs w:val="22"/>
        </w:rPr>
        <w:t>)</w:t>
      </w:r>
      <w:r w:rsidRPr="008B5294">
        <w:rPr>
          <w:rFonts w:asciiTheme="minorHAnsi" w:hAnsiTheme="minorHAnsi" w:cs="Arial"/>
          <w:szCs w:val="22"/>
        </w:rPr>
        <w:t>.</w:t>
      </w:r>
    </w:p>
    <w:p w:rsidR="00114F89" w:rsidRPr="008E7D17" w:rsidRDefault="00114F89" w:rsidP="000731E9">
      <w:pPr>
        <w:pStyle w:val="Tekstpodstawowy310"/>
        <w:spacing w:before="100" w:beforeAutospacing="1" w:after="100" w:afterAutospacing="1" w:line="276" w:lineRule="auto"/>
        <w:rPr>
          <w:rFonts w:asciiTheme="minorHAnsi" w:hAnsiTheme="minorHAnsi" w:cs="Arial"/>
          <w:szCs w:val="22"/>
        </w:rPr>
      </w:pPr>
      <w:r w:rsidRPr="008E7D17">
        <w:rPr>
          <w:rFonts w:asciiTheme="minorHAnsi" w:hAnsiTheme="minorHAnsi" w:cs="Arial"/>
          <w:szCs w:val="22"/>
        </w:rPr>
        <w:t xml:space="preserve">W dniu 17 października 2016 r. zostało zawarte Porozumienie na rzecz współpracy z Województwem Podkarpackim w celu współfinansowania projektów organizacji pozarządowych wyłonionych </w:t>
      </w:r>
      <w:r w:rsidRPr="008E7D17">
        <w:rPr>
          <w:rFonts w:asciiTheme="minorHAnsi" w:hAnsiTheme="minorHAnsi" w:cs="Arial"/>
          <w:szCs w:val="22"/>
        </w:rPr>
        <w:br/>
        <w:t>do dofinansowania w drodze konkursów organizowanych przez Zarząd Województwa w ramach Regionalnego Programu Operacyjnego (RPO).</w:t>
      </w:r>
    </w:p>
    <w:p w:rsidR="00114F89" w:rsidRPr="008E7D17" w:rsidRDefault="00114F89" w:rsidP="000731E9">
      <w:pPr>
        <w:pStyle w:val="Tekstpodstawowy310"/>
        <w:spacing w:before="100" w:beforeAutospacing="1" w:after="100" w:afterAutospacing="1" w:line="276" w:lineRule="auto"/>
        <w:rPr>
          <w:rFonts w:asciiTheme="minorHAnsi" w:hAnsiTheme="minorHAnsi" w:cs="Arial"/>
          <w:szCs w:val="22"/>
        </w:rPr>
      </w:pPr>
      <w:r w:rsidRPr="008E7D17">
        <w:rPr>
          <w:rFonts w:asciiTheme="minorHAnsi" w:hAnsiTheme="minorHAnsi" w:cs="Arial"/>
          <w:szCs w:val="22"/>
        </w:rPr>
        <w:t>Porozumienie zostało zawarte w związku z przyjęciem przez Województwo roli Realizatora programu „Partnerstwo dla osób z niepełnosprawnościami”.</w:t>
      </w:r>
    </w:p>
    <w:p w:rsidR="00114F89" w:rsidRPr="008E7D17" w:rsidRDefault="00114F89" w:rsidP="000731E9">
      <w:pPr>
        <w:pStyle w:val="Tekstpodstawowy310"/>
        <w:spacing w:before="100" w:beforeAutospacing="1" w:after="100" w:afterAutospacing="1" w:line="276" w:lineRule="auto"/>
        <w:rPr>
          <w:rFonts w:asciiTheme="minorHAnsi" w:hAnsiTheme="minorHAnsi" w:cs="Arial"/>
          <w:szCs w:val="22"/>
        </w:rPr>
      </w:pPr>
      <w:r w:rsidRPr="008E7D17">
        <w:rPr>
          <w:rFonts w:asciiTheme="minorHAnsi" w:hAnsiTheme="minorHAnsi" w:cs="Arial"/>
          <w:szCs w:val="22"/>
        </w:rPr>
        <w:t xml:space="preserve">Organizacje pozarządowe, spełniające warunki określone w programie, mogą ubiegać </w:t>
      </w:r>
      <w:r w:rsidRPr="008E7D17">
        <w:rPr>
          <w:rFonts w:asciiTheme="minorHAnsi" w:hAnsiTheme="minorHAnsi" w:cs="Arial"/>
          <w:szCs w:val="22"/>
        </w:rPr>
        <w:br/>
        <w:t xml:space="preserve">się o sfinansowanie wkładu własnego ze środków PFRON wymaganego od organizacji pozarządowych w projektach skierowanych tylko do osób z niepełnosprawnościami składanych w odpowiedzi </w:t>
      </w:r>
      <w:r w:rsidRPr="008E7D17">
        <w:rPr>
          <w:rFonts w:asciiTheme="minorHAnsi" w:hAnsiTheme="minorHAnsi" w:cs="Arial"/>
          <w:szCs w:val="22"/>
        </w:rPr>
        <w:br/>
        <w:t>na konkurs ogłoszony w ramach RPO Województwa Podkarpackiego.</w:t>
      </w:r>
    </w:p>
    <w:p w:rsidR="00114F89" w:rsidRPr="008E7D17" w:rsidRDefault="00114F89" w:rsidP="000731E9">
      <w:pPr>
        <w:pStyle w:val="Tekstpodstawowy310"/>
        <w:spacing w:before="100" w:beforeAutospacing="1" w:after="100" w:afterAutospacing="1" w:line="276" w:lineRule="auto"/>
        <w:rPr>
          <w:rFonts w:asciiTheme="minorHAnsi" w:hAnsiTheme="minorHAnsi" w:cs="Arial"/>
          <w:szCs w:val="22"/>
        </w:rPr>
      </w:pPr>
      <w:r w:rsidRPr="008E7D17">
        <w:rPr>
          <w:rFonts w:asciiTheme="minorHAnsi" w:hAnsiTheme="minorHAnsi" w:cs="Arial"/>
          <w:szCs w:val="22"/>
        </w:rPr>
        <w:t xml:space="preserve">Przekazywanie środków finansowych PFRON Zarządowi Województwa Podkarpackiego nastąpiło </w:t>
      </w:r>
      <w:r w:rsidRPr="008E7D17">
        <w:rPr>
          <w:rFonts w:asciiTheme="minorHAnsi" w:hAnsiTheme="minorHAnsi" w:cs="Arial"/>
          <w:szCs w:val="22"/>
        </w:rPr>
        <w:br/>
        <w:t>na podstawie zawartej przez Podkarpacki Oddział PFRON umowy realizacyjnej, w wysokości wynikającej z sumowania wkładów własnych w projektach wnioskodawców spełniających kryteria dostępu do uczestnictwa w programie.</w:t>
      </w:r>
    </w:p>
    <w:p w:rsidR="00114F89" w:rsidRPr="00093810" w:rsidRDefault="00114F89" w:rsidP="00093810">
      <w:pPr>
        <w:tabs>
          <w:tab w:val="left" w:pos="851"/>
        </w:tabs>
        <w:spacing w:before="120" w:after="120"/>
        <w:jc w:val="both"/>
        <w:rPr>
          <w:rFonts w:cs="Arial"/>
          <w:b/>
          <w:bCs/>
          <w:i/>
          <w:color w:val="548DD4" w:themeColor="text2" w:themeTint="99"/>
          <w:lang w:val="x-none" w:eastAsia="x-none"/>
        </w:rPr>
      </w:pPr>
      <w:r w:rsidRPr="00093810">
        <w:rPr>
          <w:rFonts w:cs="Arial"/>
          <w:b/>
          <w:bCs/>
          <w:i/>
          <w:color w:val="548DD4" w:themeColor="text2" w:themeTint="99"/>
          <w:lang w:val="x-none" w:eastAsia="x-none"/>
        </w:rPr>
        <w:lastRenderedPageBreak/>
        <w:t>W 2016 roku w planie finansowym zaplanowano środki dla jednostek zaliczanych do sektora finansów publicznych (§ 2440) w kwocie 1.500</w:t>
      </w:r>
      <w:r w:rsidR="009E788A" w:rsidRPr="00093810">
        <w:rPr>
          <w:rFonts w:cs="Arial"/>
          <w:b/>
          <w:bCs/>
          <w:i/>
          <w:color w:val="548DD4" w:themeColor="text2" w:themeTint="99"/>
          <w:lang w:val="x-none" w:eastAsia="x-none"/>
        </w:rPr>
        <w:t xml:space="preserve"> tys.</w:t>
      </w:r>
      <w:r w:rsidRPr="00093810">
        <w:rPr>
          <w:rFonts w:cs="Arial"/>
          <w:b/>
          <w:bCs/>
          <w:i/>
          <w:color w:val="548DD4" w:themeColor="text2" w:themeTint="99"/>
          <w:lang w:val="x-none" w:eastAsia="x-none"/>
        </w:rPr>
        <w:t xml:space="preserve"> zł, z czego wydatkowano kwotę 39.834,83 zł (2,66% środków zaplanowanych).</w:t>
      </w:r>
    </w:p>
    <w:p w:rsidR="00114F89" w:rsidRPr="008B5294" w:rsidRDefault="00114F89" w:rsidP="000731E9">
      <w:pPr>
        <w:pStyle w:val="Tekstpodstawowy310"/>
        <w:spacing w:before="100" w:beforeAutospacing="1" w:after="100" w:afterAutospacing="1" w:line="276" w:lineRule="auto"/>
        <w:rPr>
          <w:rFonts w:asciiTheme="minorHAnsi" w:hAnsiTheme="minorHAnsi" w:cs="Arial"/>
          <w:szCs w:val="22"/>
        </w:rPr>
      </w:pPr>
      <w:r w:rsidRPr="008B5294">
        <w:rPr>
          <w:rFonts w:asciiTheme="minorHAnsi" w:hAnsiTheme="minorHAnsi" w:cs="Arial"/>
          <w:szCs w:val="22"/>
        </w:rPr>
        <w:t>Biuro Funduszu wydatkowało kwotę 16.700,83 zł w związku ze zorganizowaniem przez PFRON spotkania konsultacyjno-szkoleniowego z przedstawicielami Zarządu Województw.</w:t>
      </w:r>
    </w:p>
    <w:p w:rsidR="00114F89" w:rsidRPr="008B5294" w:rsidRDefault="00114F89" w:rsidP="000731E9">
      <w:pPr>
        <w:pStyle w:val="Tekstpodstawowy310"/>
        <w:spacing w:before="100" w:beforeAutospacing="1" w:after="100" w:afterAutospacing="1" w:line="276" w:lineRule="auto"/>
        <w:rPr>
          <w:rFonts w:asciiTheme="minorHAnsi" w:hAnsiTheme="minorHAnsi" w:cs="Arial"/>
          <w:szCs w:val="22"/>
        </w:rPr>
      </w:pPr>
      <w:r w:rsidRPr="008B5294">
        <w:rPr>
          <w:rFonts w:asciiTheme="minorHAnsi" w:hAnsiTheme="minorHAnsi" w:cs="Arial"/>
          <w:szCs w:val="22"/>
        </w:rPr>
        <w:t>Oddział Podkarpacki PFRON wydatkował kwotę 23.134,00 zł w ramach realizacji porozumienia zawartego w Województwem Podkarpackim.</w:t>
      </w:r>
    </w:p>
    <w:p w:rsidR="0097319D" w:rsidRDefault="00114F89" w:rsidP="003E0245">
      <w:pPr>
        <w:pStyle w:val="Tekstpodstawowy310"/>
        <w:spacing w:before="100" w:beforeAutospacing="1" w:after="100" w:afterAutospacing="1" w:line="276" w:lineRule="auto"/>
        <w:rPr>
          <w:color w:val="000000"/>
        </w:rPr>
      </w:pPr>
      <w:r w:rsidRPr="008B5294">
        <w:rPr>
          <w:rFonts w:asciiTheme="minorHAnsi" w:hAnsiTheme="minorHAnsi" w:cs="Arial"/>
          <w:szCs w:val="22"/>
        </w:rPr>
        <w:t>Niewydatkowanie wszystkich środków zaplanow</w:t>
      </w:r>
      <w:r w:rsidR="00EA1832">
        <w:rPr>
          <w:rFonts w:asciiTheme="minorHAnsi" w:hAnsiTheme="minorHAnsi" w:cs="Arial"/>
          <w:szCs w:val="22"/>
        </w:rPr>
        <w:t>anych na program związane jest z nie</w:t>
      </w:r>
      <w:r w:rsidRPr="008B5294">
        <w:rPr>
          <w:rFonts w:asciiTheme="minorHAnsi" w:hAnsiTheme="minorHAnsi" w:cs="Arial"/>
          <w:szCs w:val="22"/>
        </w:rPr>
        <w:t>przystąpieniem do realizacji programu 15 spośród 16 samorządów wojewódzkich.</w:t>
      </w:r>
      <w:r w:rsidR="0097319D" w:rsidRPr="0097319D">
        <w:rPr>
          <w:color w:val="000000"/>
        </w:rPr>
        <w:t xml:space="preserve"> </w:t>
      </w:r>
    </w:p>
    <w:p w:rsidR="003E0245" w:rsidRDefault="003E0245" w:rsidP="003E0245">
      <w:pPr>
        <w:jc w:val="both"/>
        <w:rPr>
          <w:rFonts w:ascii="Calibri" w:hAnsi="Calibri"/>
        </w:rPr>
      </w:pPr>
      <w:r w:rsidRPr="00E43E3C">
        <w:rPr>
          <w:rFonts w:ascii="Calibri" w:hAnsi="Calibri"/>
        </w:rPr>
        <w:t>Planowana wielkość ustalona w ramach budżetu zadaniowego do osiągnięcia miernika w działaniu stanowił</w:t>
      </w:r>
      <w:r w:rsidR="003A300C">
        <w:rPr>
          <w:rFonts w:ascii="Calibri" w:hAnsi="Calibri"/>
        </w:rPr>
        <w:t>a</w:t>
      </w:r>
      <w:r w:rsidRPr="00E43E3C">
        <w:rPr>
          <w:rFonts w:ascii="Calibri" w:hAnsi="Calibri"/>
        </w:rPr>
        <w:t xml:space="preserve"> </w:t>
      </w:r>
      <w:r>
        <w:rPr>
          <w:rFonts w:ascii="Calibri" w:hAnsi="Calibri"/>
        </w:rPr>
        <w:t>7</w:t>
      </w:r>
      <w:r w:rsidRPr="00E43E3C">
        <w:rPr>
          <w:rFonts w:ascii="Calibri" w:hAnsi="Calibri"/>
        </w:rPr>
        <w:t xml:space="preserve"> umów, natomiast osiągnięta wartość wyniosła </w:t>
      </w:r>
      <w:r>
        <w:rPr>
          <w:rFonts w:ascii="Calibri" w:hAnsi="Calibri"/>
        </w:rPr>
        <w:t>1</w:t>
      </w:r>
      <w:r w:rsidRPr="00E43E3C">
        <w:rPr>
          <w:rFonts w:ascii="Calibri" w:hAnsi="Calibri"/>
        </w:rPr>
        <w:t xml:space="preserve"> um</w:t>
      </w:r>
      <w:r w:rsidR="003A300C">
        <w:rPr>
          <w:rFonts w:ascii="Calibri" w:hAnsi="Calibri"/>
        </w:rPr>
        <w:t>owę</w:t>
      </w:r>
      <w:r w:rsidRPr="00E43E3C">
        <w:rPr>
          <w:rFonts w:ascii="Calibri" w:hAnsi="Calibri"/>
        </w:rPr>
        <w:t>.</w:t>
      </w:r>
      <w:r>
        <w:rPr>
          <w:rFonts w:ascii="Calibri" w:hAnsi="Calibri"/>
        </w:rPr>
        <w:t xml:space="preserve"> </w:t>
      </w:r>
    </w:p>
    <w:p w:rsidR="005467E0" w:rsidRDefault="005467E0" w:rsidP="005467E0">
      <w:pPr>
        <w:tabs>
          <w:tab w:val="num" w:pos="360"/>
        </w:tabs>
        <w:jc w:val="both"/>
        <w:rPr>
          <w:rFonts w:cs="Calibri"/>
        </w:rPr>
      </w:pPr>
      <w:r>
        <w:rPr>
          <w:rFonts w:cs="Calibri"/>
        </w:rPr>
        <w:t>S</w:t>
      </w:r>
      <w:r w:rsidRPr="00181BA8">
        <w:rPr>
          <w:rFonts w:cs="Calibri"/>
        </w:rPr>
        <w:t>zczegółowe dane dotyczące</w:t>
      </w:r>
      <w:r>
        <w:rPr>
          <w:rFonts w:cs="Calibri"/>
        </w:rPr>
        <w:t xml:space="preserve"> programu „Partnerstwo dla osób z niepełnosprawnościami” znajdują się w Tabeli nr 1</w:t>
      </w:r>
      <w:r w:rsidR="00262122">
        <w:rPr>
          <w:rFonts w:cs="Calibri"/>
        </w:rPr>
        <w:t>9</w:t>
      </w:r>
      <w:r>
        <w:rPr>
          <w:rFonts w:cs="Calibri"/>
        </w:rPr>
        <w:t>.</w:t>
      </w:r>
    </w:p>
    <w:p w:rsidR="00EA1832" w:rsidRDefault="00EA1832" w:rsidP="005467E0">
      <w:pPr>
        <w:tabs>
          <w:tab w:val="num" w:pos="360"/>
        </w:tabs>
        <w:jc w:val="both"/>
        <w:rPr>
          <w:rFonts w:ascii="Calibri" w:hAnsi="Calibri"/>
        </w:rPr>
      </w:pPr>
    </w:p>
    <w:p w:rsidR="00F859B2" w:rsidRPr="006258C2" w:rsidRDefault="00F859B2" w:rsidP="001A5C72">
      <w:pPr>
        <w:pStyle w:val="Nagwek1"/>
      </w:pPr>
      <w:bookmarkStart w:id="130" w:name="_Toc477947992"/>
      <w:bookmarkEnd w:id="113"/>
      <w:r w:rsidRPr="006258C2">
        <w:t>Realizacja przez samorządy wojewódzkie i powiatowe ustawowych zadań w zakresie rehabilitacji zawodowej i społecznej ze środków Funduszu.</w:t>
      </w:r>
      <w:bookmarkEnd w:id="130"/>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Zadania z zakresu rehabilitacji zawodowej i społecznej realizowane były przez 380 samorządów powiatowych oraz 16 samorządów wojewódzkich.</w:t>
      </w:r>
    </w:p>
    <w:p w:rsidR="00F859B2" w:rsidRPr="00E47546" w:rsidRDefault="00F859B2" w:rsidP="00F859B2">
      <w:pPr>
        <w:pStyle w:val="Tekstpodstawowy21"/>
        <w:spacing w:line="276" w:lineRule="auto"/>
        <w:rPr>
          <w:rFonts w:asciiTheme="minorHAnsi" w:hAnsiTheme="minorHAnsi"/>
          <w:sz w:val="22"/>
          <w:szCs w:val="22"/>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Podział środków przypadający jednostkom samorządu terytorialnego - wojewódzkim i powiatowym został dokonany na podstawie rozporządzenia Rady Ministrów z dnia 13 maja 2003 r. w sprawie algorytmu przekazywania środków Państwowego Funduszu Rehabilitacji Osób Niepełnosprawnych samorządom wojewódzkim i powiatowym (Dz. U. N</w:t>
      </w:r>
      <w:r w:rsidR="00520DCB">
        <w:rPr>
          <w:rFonts w:asciiTheme="minorHAnsi" w:hAnsiTheme="minorHAnsi"/>
          <w:sz w:val="22"/>
          <w:szCs w:val="22"/>
        </w:rPr>
        <w:t xml:space="preserve">r 88, </w:t>
      </w:r>
      <w:r w:rsidRPr="00E47546">
        <w:rPr>
          <w:rFonts w:asciiTheme="minorHAnsi" w:hAnsiTheme="minorHAnsi"/>
          <w:sz w:val="22"/>
          <w:szCs w:val="22"/>
        </w:rPr>
        <w:t>poz. 808 z</w:t>
      </w:r>
      <w:r>
        <w:rPr>
          <w:rFonts w:asciiTheme="minorHAnsi" w:hAnsiTheme="minorHAnsi"/>
          <w:sz w:val="22"/>
          <w:szCs w:val="22"/>
        </w:rPr>
        <w:t>e</w:t>
      </w:r>
      <w:r w:rsidRPr="00E47546">
        <w:rPr>
          <w:rFonts w:asciiTheme="minorHAnsi" w:hAnsiTheme="minorHAnsi"/>
          <w:sz w:val="22"/>
          <w:szCs w:val="22"/>
        </w:rPr>
        <w:t xml:space="preserve"> zm.).</w:t>
      </w:r>
    </w:p>
    <w:p w:rsidR="00EA1832" w:rsidRDefault="00EA1832" w:rsidP="00F859B2">
      <w:pPr>
        <w:pStyle w:val="Tekstpodstawowy21"/>
        <w:spacing w:line="276" w:lineRule="auto"/>
        <w:rPr>
          <w:rFonts w:asciiTheme="minorHAnsi" w:hAnsiTheme="minorHAnsi"/>
          <w:sz w:val="22"/>
          <w:szCs w:val="22"/>
        </w:rPr>
      </w:pPr>
    </w:p>
    <w:p w:rsidR="00F859B2" w:rsidRPr="00F300FB" w:rsidRDefault="00F859B2" w:rsidP="001A5C72">
      <w:pPr>
        <w:pStyle w:val="Nagwek1"/>
      </w:pPr>
      <w:bookmarkStart w:id="131" w:name="_Toc477947993"/>
      <w:r w:rsidRPr="00F300FB">
        <w:t>Zadania realizowane przez samorządy wojewódzkie</w:t>
      </w:r>
      <w:bookmarkEnd w:id="131"/>
    </w:p>
    <w:p w:rsidR="00F859B2" w:rsidRPr="008501B9" w:rsidRDefault="00F859B2" w:rsidP="00F859B2">
      <w:pPr>
        <w:pStyle w:val="Tekstpodstawowy21"/>
        <w:spacing w:line="276" w:lineRule="auto"/>
        <w:rPr>
          <w:rFonts w:asciiTheme="minorHAnsi" w:hAnsiTheme="minorHAnsi"/>
          <w:b/>
          <w:i/>
          <w:color w:val="548DD4" w:themeColor="text2" w:themeTint="99"/>
          <w:sz w:val="22"/>
          <w:szCs w:val="22"/>
        </w:rPr>
      </w:pPr>
      <w:r w:rsidRPr="008501B9">
        <w:rPr>
          <w:rFonts w:asciiTheme="minorHAnsi" w:hAnsiTheme="minorHAnsi"/>
          <w:b/>
          <w:i/>
          <w:color w:val="548DD4" w:themeColor="text2" w:themeTint="99"/>
          <w:sz w:val="22"/>
          <w:szCs w:val="22"/>
        </w:rPr>
        <w:t>Na zadania samorządów wojewódzkich zaplanowano kwotę 146.341 tys. zł.</w:t>
      </w:r>
    </w:p>
    <w:p w:rsidR="00F859B2" w:rsidRPr="008501B9" w:rsidRDefault="00F859B2" w:rsidP="00F859B2">
      <w:pPr>
        <w:pStyle w:val="Tekstpodstawowy21"/>
        <w:spacing w:line="276" w:lineRule="auto"/>
        <w:rPr>
          <w:rFonts w:asciiTheme="minorHAnsi" w:hAnsiTheme="minorHAnsi"/>
          <w:b/>
          <w:i/>
          <w:color w:val="548DD4" w:themeColor="text2" w:themeTint="99"/>
          <w:sz w:val="22"/>
          <w:szCs w:val="22"/>
        </w:rPr>
      </w:pPr>
    </w:p>
    <w:p w:rsidR="00F859B2" w:rsidRPr="008501B9" w:rsidRDefault="00F859B2" w:rsidP="00F859B2">
      <w:pPr>
        <w:pStyle w:val="Tekstpodstawowy21"/>
        <w:spacing w:line="276" w:lineRule="auto"/>
        <w:rPr>
          <w:rFonts w:asciiTheme="minorHAnsi" w:hAnsiTheme="minorHAnsi"/>
          <w:b/>
          <w:i/>
          <w:color w:val="548DD4" w:themeColor="text2" w:themeTint="99"/>
          <w:sz w:val="22"/>
          <w:szCs w:val="22"/>
        </w:rPr>
      </w:pPr>
      <w:r w:rsidRPr="008501B9">
        <w:rPr>
          <w:rFonts w:asciiTheme="minorHAnsi" w:hAnsiTheme="minorHAnsi"/>
          <w:b/>
          <w:i/>
          <w:color w:val="548DD4" w:themeColor="text2" w:themeTint="99"/>
          <w:sz w:val="22"/>
          <w:szCs w:val="22"/>
        </w:rPr>
        <w:t xml:space="preserve">Samorządy wykorzystały środki w łącznej kwocie 144.091.695,00 zł (98,50%) środków wyliczonych według algorytmu, z czego na zadania z zakresu rehabilitacji zawodowej wykorzystano kwotę 84.699.638,00 zł (58,80%), a na zadania dotyczące rehabilitacji społecznej kwotę 59.392.057,00 zł (41,20%), wraz z kosztami obsługi w kwocie 3.514.396,00 zł wykorzystały łącznie 147.606.091,00 zł. </w:t>
      </w:r>
    </w:p>
    <w:p w:rsidR="00EA1832" w:rsidRDefault="00EA1832" w:rsidP="00ED6D8B">
      <w:pPr>
        <w:pStyle w:val="Legenda"/>
        <w:spacing w:before="240"/>
      </w:pPr>
      <w:bookmarkStart w:id="132" w:name="_Toc476050276"/>
    </w:p>
    <w:p w:rsidR="00EA1832" w:rsidRDefault="00EA1832" w:rsidP="00ED6D8B">
      <w:pPr>
        <w:pStyle w:val="Legenda"/>
        <w:spacing w:before="240"/>
      </w:pPr>
    </w:p>
    <w:p w:rsidR="00EA1832" w:rsidRDefault="00EA1832" w:rsidP="00ED6D8B">
      <w:pPr>
        <w:pStyle w:val="Legenda"/>
        <w:spacing w:before="240"/>
      </w:pPr>
    </w:p>
    <w:p w:rsidR="00F859B2" w:rsidRDefault="00F859B2" w:rsidP="00ED6D8B">
      <w:pPr>
        <w:pStyle w:val="Legenda"/>
        <w:spacing w:before="240"/>
      </w:pPr>
      <w:bookmarkStart w:id="133" w:name="_Toc477947937"/>
      <w:r w:rsidRPr="002424CC">
        <w:lastRenderedPageBreak/>
        <w:t xml:space="preserve">Wykres nr </w:t>
      </w:r>
      <w:fldSimple w:instr=" SEQ Wykres \* ARABIC ">
        <w:r w:rsidR="00970CBE">
          <w:rPr>
            <w:noProof/>
          </w:rPr>
          <w:t>41</w:t>
        </w:r>
      </w:fldSimple>
      <w:r w:rsidRPr="002424CC">
        <w:t xml:space="preserve"> Struktura wydatków środków przeznaczonych na rehabilitację zawodową i społeczną osób niepełnosprawnych (samorządy wojewódzkie).</w:t>
      </w:r>
      <w:bookmarkEnd w:id="132"/>
      <w:bookmarkEnd w:id="133"/>
    </w:p>
    <w:p w:rsidR="00EA1832" w:rsidRPr="00EA1832" w:rsidRDefault="00EA1832" w:rsidP="00EA1832"/>
    <w:p w:rsidR="00F859B2" w:rsidRDefault="00F859B2" w:rsidP="00F859B2">
      <w:pPr>
        <w:pStyle w:val="Tekstpodstawowy21"/>
        <w:spacing w:line="276" w:lineRule="auto"/>
        <w:jc w:val="center"/>
        <w:rPr>
          <w:rFonts w:asciiTheme="minorHAnsi" w:hAnsiTheme="minorHAnsi"/>
          <w:sz w:val="22"/>
          <w:szCs w:val="22"/>
        </w:rPr>
      </w:pPr>
      <w:r w:rsidRPr="00E30EF0">
        <w:rPr>
          <w:noProof/>
          <w:lang w:eastAsia="pl-PL"/>
        </w:rPr>
        <w:drawing>
          <wp:inline distT="0" distB="0" distL="0" distR="0" wp14:anchorId="279B0D34" wp14:editId="0256466E">
            <wp:extent cx="6061166" cy="4153989"/>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5BB6" w:rsidRDefault="00395BB6" w:rsidP="00395BB6">
      <w:pPr>
        <w:tabs>
          <w:tab w:val="num" w:pos="360"/>
        </w:tabs>
        <w:jc w:val="both"/>
        <w:rPr>
          <w:rFonts w:cs="Calibri"/>
        </w:rPr>
      </w:pPr>
      <w:r>
        <w:rPr>
          <w:rFonts w:cs="Calibri"/>
        </w:rPr>
        <w:t>S</w:t>
      </w:r>
      <w:r w:rsidRPr="00181BA8">
        <w:rPr>
          <w:rFonts w:cs="Calibri"/>
        </w:rPr>
        <w:t>zczegółowe dane dotyczące</w:t>
      </w:r>
      <w:r>
        <w:rPr>
          <w:rFonts w:cs="Calibri"/>
        </w:rPr>
        <w:t xml:space="preserve"> zadań realizowanych przez samorządy wojewódzkie znajdują się </w:t>
      </w:r>
      <w:r w:rsidR="00D642F7">
        <w:rPr>
          <w:rFonts w:cs="Calibri"/>
        </w:rPr>
        <w:br/>
      </w:r>
      <w:r>
        <w:rPr>
          <w:rFonts w:cs="Calibri"/>
        </w:rPr>
        <w:t xml:space="preserve">w Tabeli nr </w:t>
      </w:r>
      <w:r w:rsidR="00262122">
        <w:rPr>
          <w:rFonts w:cs="Calibri"/>
        </w:rPr>
        <w:t>20</w:t>
      </w:r>
      <w:r>
        <w:rPr>
          <w:rFonts w:cs="Calibri"/>
        </w:rPr>
        <w:t>.</w:t>
      </w:r>
    </w:p>
    <w:p w:rsidR="00EA1832" w:rsidRDefault="00EA1832" w:rsidP="00395BB6">
      <w:pPr>
        <w:tabs>
          <w:tab w:val="num" w:pos="360"/>
        </w:tabs>
        <w:jc w:val="both"/>
        <w:rPr>
          <w:rFonts w:cs="Calibri"/>
        </w:rPr>
      </w:pPr>
    </w:p>
    <w:p w:rsidR="00F859B2" w:rsidRPr="0060794F" w:rsidRDefault="00F859B2" w:rsidP="006D3B86">
      <w:pPr>
        <w:pStyle w:val="Nagwek2"/>
      </w:pPr>
      <w:bookmarkStart w:id="134" w:name="_Toc477947994"/>
      <w:r w:rsidRPr="0060794F">
        <w:t>Dofinansowanie kosztów tworzenia i działania zakładów aktywności zawodowej - art. 35 ust. 1 pkt 6 ustawy</w:t>
      </w:r>
      <w:r w:rsidR="0045064B" w:rsidRPr="0045064B">
        <w:t xml:space="preserve"> </w:t>
      </w:r>
      <w:r w:rsidR="0045064B">
        <w:t>o rehabilitacji</w:t>
      </w:r>
      <w:bookmarkEnd w:id="134"/>
    </w:p>
    <w:p w:rsidR="00F859B2" w:rsidRPr="00E47546" w:rsidRDefault="00F859B2" w:rsidP="00F859B2">
      <w:pPr>
        <w:pStyle w:val="Tekstpodstawowy2"/>
        <w:spacing w:after="0" w:line="276" w:lineRule="auto"/>
        <w:jc w:val="both"/>
        <w:rPr>
          <w:rFonts w:asciiTheme="minorHAnsi" w:hAnsiTheme="minorHAnsi"/>
          <w:sz w:val="22"/>
          <w:szCs w:val="22"/>
          <w:lang w:eastAsia="ar-SA"/>
        </w:rPr>
      </w:pPr>
    </w:p>
    <w:p w:rsidR="00F859B2" w:rsidRPr="00E47546" w:rsidRDefault="00F859B2" w:rsidP="00F859B2">
      <w:pPr>
        <w:pStyle w:val="Tekstpodstawowy2"/>
        <w:spacing w:after="0" w:line="276" w:lineRule="auto"/>
        <w:jc w:val="both"/>
        <w:rPr>
          <w:rFonts w:asciiTheme="minorHAnsi" w:hAnsiTheme="minorHAnsi"/>
          <w:sz w:val="22"/>
          <w:szCs w:val="22"/>
        </w:rPr>
      </w:pPr>
      <w:r w:rsidRPr="00E47546">
        <w:rPr>
          <w:rFonts w:asciiTheme="minorHAnsi" w:hAnsiTheme="minorHAnsi"/>
          <w:sz w:val="22"/>
          <w:szCs w:val="22"/>
        </w:rPr>
        <w:t>Dofina</w:t>
      </w:r>
      <w:r w:rsidR="00520DCB">
        <w:rPr>
          <w:rFonts w:asciiTheme="minorHAnsi" w:hAnsiTheme="minorHAnsi"/>
          <w:sz w:val="22"/>
          <w:szCs w:val="22"/>
        </w:rPr>
        <w:t>nsowano koszty działania 102 ZAZ</w:t>
      </w:r>
      <w:r w:rsidRPr="00E47546">
        <w:rPr>
          <w:rFonts w:asciiTheme="minorHAnsi" w:hAnsiTheme="minorHAnsi"/>
          <w:sz w:val="22"/>
          <w:szCs w:val="22"/>
        </w:rPr>
        <w:t xml:space="preserve"> na kwotę</w:t>
      </w:r>
      <w:r w:rsidR="00520DCB">
        <w:rPr>
          <w:rFonts w:asciiTheme="minorHAnsi" w:hAnsiTheme="minorHAnsi"/>
          <w:sz w:val="22"/>
          <w:szCs w:val="22"/>
        </w:rPr>
        <w:t xml:space="preserve"> 80.790.798,00 zł, z tego 98 </w:t>
      </w:r>
      <w:r w:rsidR="0045064B">
        <w:rPr>
          <w:rFonts w:asciiTheme="minorHAnsi" w:hAnsiTheme="minorHAnsi"/>
          <w:sz w:val="22"/>
          <w:szCs w:val="22"/>
        </w:rPr>
        <w:t>zakładów aktywności zawodowej</w:t>
      </w:r>
      <w:r w:rsidRPr="00E47546">
        <w:rPr>
          <w:rFonts w:asciiTheme="minorHAnsi" w:hAnsiTheme="minorHAnsi"/>
          <w:sz w:val="22"/>
          <w:szCs w:val="22"/>
        </w:rPr>
        <w:t xml:space="preserve"> powstałych w latach ubiegłych, w kwocie </w:t>
      </w:r>
      <w:r w:rsidRPr="00E47546">
        <w:rPr>
          <w:rFonts w:asciiTheme="minorHAnsi" w:hAnsiTheme="minorHAnsi"/>
          <w:bCs/>
          <w:sz w:val="22"/>
          <w:szCs w:val="22"/>
        </w:rPr>
        <w:t>79.762.376,00 zł</w:t>
      </w:r>
      <w:r w:rsidRPr="00E47546">
        <w:rPr>
          <w:rFonts w:asciiTheme="minorHAnsi" w:hAnsiTheme="minorHAnsi"/>
          <w:sz w:val="22"/>
          <w:szCs w:val="22"/>
        </w:rPr>
        <w:t xml:space="preserve"> i 4 nowoutworzonych </w:t>
      </w:r>
      <w:r w:rsidR="0045064B">
        <w:rPr>
          <w:rFonts w:asciiTheme="minorHAnsi" w:hAnsiTheme="minorHAnsi"/>
          <w:sz w:val="22"/>
          <w:szCs w:val="22"/>
        </w:rPr>
        <w:br/>
      </w:r>
      <w:r w:rsidRPr="00E47546">
        <w:rPr>
          <w:rFonts w:asciiTheme="minorHAnsi" w:hAnsiTheme="minorHAnsi"/>
          <w:sz w:val="22"/>
          <w:szCs w:val="22"/>
        </w:rPr>
        <w:t>w okresie sprawozdawczym w kwocie 1.028.422,00 zł.</w:t>
      </w:r>
    </w:p>
    <w:p w:rsidR="00F859B2" w:rsidRPr="00E47546" w:rsidRDefault="00F859B2" w:rsidP="00F859B2">
      <w:pPr>
        <w:pStyle w:val="Tekstpodstawowy2"/>
        <w:spacing w:after="0" w:line="276" w:lineRule="auto"/>
        <w:jc w:val="both"/>
        <w:rPr>
          <w:rFonts w:asciiTheme="minorHAnsi" w:hAnsiTheme="minorHAnsi"/>
          <w:sz w:val="22"/>
          <w:szCs w:val="22"/>
        </w:rPr>
      </w:pPr>
      <w:r w:rsidRPr="00E47546">
        <w:rPr>
          <w:rFonts w:asciiTheme="minorHAnsi" w:hAnsiTheme="minorHAnsi"/>
          <w:sz w:val="22"/>
          <w:szCs w:val="22"/>
        </w:rPr>
        <w:t>Działalność rozpoczęło 5 nowych zakładów a</w:t>
      </w:r>
      <w:r w:rsidR="00520DCB">
        <w:rPr>
          <w:rFonts w:asciiTheme="minorHAnsi" w:hAnsiTheme="minorHAnsi"/>
          <w:sz w:val="22"/>
          <w:szCs w:val="22"/>
        </w:rPr>
        <w:t xml:space="preserve">ktywności zawodowej, w tym 1 </w:t>
      </w:r>
      <w:r w:rsidR="0045064B">
        <w:rPr>
          <w:rFonts w:asciiTheme="minorHAnsi" w:hAnsiTheme="minorHAnsi"/>
          <w:sz w:val="22"/>
          <w:szCs w:val="22"/>
        </w:rPr>
        <w:t>zakład</w:t>
      </w:r>
      <w:r w:rsidRPr="00E47546">
        <w:rPr>
          <w:rFonts w:asciiTheme="minorHAnsi" w:hAnsiTheme="minorHAnsi"/>
          <w:sz w:val="22"/>
          <w:szCs w:val="22"/>
        </w:rPr>
        <w:t>, którego koszty tworzenia były finansowane z innych źródeł niż PFRON.</w:t>
      </w:r>
    </w:p>
    <w:p w:rsidR="00F859B2" w:rsidRDefault="00F859B2" w:rsidP="00542FBC">
      <w:pPr>
        <w:pStyle w:val="Legenda"/>
      </w:pPr>
      <w:bookmarkStart w:id="135" w:name="_Toc476050277"/>
    </w:p>
    <w:p w:rsidR="00EA1832" w:rsidRDefault="00EA1832" w:rsidP="00EA1832"/>
    <w:p w:rsidR="00EA1832" w:rsidRDefault="00EA1832" w:rsidP="00EA1832"/>
    <w:p w:rsidR="00EA1832" w:rsidRPr="00EA1832" w:rsidRDefault="00EA1832" w:rsidP="00EA1832"/>
    <w:p w:rsidR="00F859B2" w:rsidRPr="002424CC" w:rsidRDefault="00F859B2" w:rsidP="00EA1832">
      <w:pPr>
        <w:pStyle w:val="Legenda"/>
        <w:spacing w:after="0"/>
        <w:jc w:val="both"/>
        <w:rPr>
          <w:highlight w:val="cyan"/>
        </w:rPr>
      </w:pPr>
      <w:bookmarkStart w:id="136" w:name="_Toc477947938"/>
      <w:r w:rsidRPr="002424CC">
        <w:lastRenderedPageBreak/>
        <w:t xml:space="preserve">Wykres nr </w:t>
      </w:r>
      <w:fldSimple w:instr=" SEQ Wykres \* ARABIC ">
        <w:r w:rsidR="00970CBE">
          <w:rPr>
            <w:noProof/>
          </w:rPr>
          <w:t>42</w:t>
        </w:r>
      </w:fldSimple>
      <w:r w:rsidRPr="002424CC">
        <w:t xml:space="preserve"> Dofinansowanie kosztów działania zakładów aktywności zawodowej ze środków PFRON.</w:t>
      </w:r>
      <w:bookmarkEnd w:id="135"/>
      <w:bookmarkEnd w:id="136"/>
    </w:p>
    <w:p w:rsidR="00F859B2" w:rsidRDefault="00EA1832" w:rsidP="00F859B2">
      <w:pPr>
        <w:pStyle w:val="Tekstpodstawowy2"/>
        <w:spacing w:after="0" w:line="276" w:lineRule="auto"/>
        <w:jc w:val="both"/>
        <w:rPr>
          <w:rFonts w:asciiTheme="minorHAnsi" w:hAnsiTheme="minorHAnsi"/>
          <w:sz w:val="22"/>
          <w:szCs w:val="22"/>
        </w:rPr>
      </w:pPr>
      <w:r w:rsidRPr="00E47546">
        <w:rPr>
          <w:rFonts w:asciiTheme="minorHAnsi" w:hAnsiTheme="minorHAnsi"/>
          <w:noProof/>
        </w:rPr>
        <w:drawing>
          <wp:inline distT="0" distB="0" distL="0" distR="0" wp14:anchorId="5C6491FE" wp14:editId="19419491">
            <wp:extent cx="5605153" cy="4132613"/>
            <wp:effectExtent l="0" t="0" r="0" b="127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59B2" w:rsidRDefault="00F859B2" w:rsidP="00F859B2">
      <w:pPr>
        <w:pStyle w:val="Tekstpodstawowy2"/>
        <w:spacing w:after="0" w:line="276" w:lineRule="auto"/>
        <w:jc w:val="center"/>
        <w:rPr>
          <w:rFonts w:asciiTheme="minorHAnsi" w:hAnsiTheme="minorHAnsi"/>
          <w:sz w:val="22"/>
          <w:szCs w:val="22"/>
        </w:rPr>
      </w:pPr>
    </w:p>
    <w:p w:rsidR="00F859B2" w:rsidRPr="008501B9" w:rsidRDefault="00F859B2" w:rsidP="00F859B2">
      <w:pPr>
        <w:pStyle w:val="Tekstpodstawowy2"/>
        <w:spacing w:after="0" w:line="276" w:lineRule="auto"/>
        <w:jc w:val="both"/>
        <w:rPr>
          <w:rFonts w:asciiTheme="minorHAnsi" w:hAnsiTheme="minorHAnsi"/>
          <w:b/>
          <w:i/>
          <w:color w:val="548DD4" w:themeColor="text2" w:themeTint="99"/>
          <w:sz w:val="22"/>
          <w:szCs w:val="22"/>
        </w:rPr>
      </w:pPr>
      <w:r w:rsidRPr="008501B9">
        <w:rPr>
          <w:rFonts w:asciiTheme="minorHAnsi" w:hAnsiTheme="minorHAnsi"/>
          <w:b/>
          <w:i/>
          <w:color w:val="548DD4" w:themeColor="text2" w:themeTint="99"/>
          <w:sz w:val="22"/>
          <w:szCs w:val="22"/>
          <w:lang w:eastAsia="ar-SA"/>
        </w:rPr>
        <w:t>Na koniec okresu sprawozdawczego funkcjonowały 103 zakłady aktywności zawodowej, w których zatrudnionych było 4.166 osób niepełnosprawnych, w tym 1.717 to kobiety a 1.410 to mieszkańcy wsi. W stosunku do 2015 r. liczba zatrudnionych pra</w:t>
      </w:r>
      <w:r w:rsidRPr="008501B9">
        <w:rPr>
          <w:rFonts w:asciiTheme="minorHAnsi" w:hAnsiTheme="minorHAnsi"/>
          <w:b/>
          <w:i/>
          <w:color w:val="548DD4" w:themeColor="text2" w:themeTint="99"/>
          <w:sz w:val="22"/>
          <w:szCs w:val="22"/>
        </w:rPr>
        <w:t xml:space="preserve">cowników niepełnosprawnych wzrosła </w:t>
      </w:r>
      <w:r w:rsidRPr="008501B9">
        <w:rPr>
          <w:rFonts w:asciiTheme="minorHAnsi" w:hAnsiTheme="minorHAnsi"/>
          <w:b/>
          <w:i/>
          <w:color w:val="548DD4" w:themeColor="text2" w:themeTint="99"/>
          <w:sz w:val="22"/>
          <w:szCs w:val="22"/>
        </w:rPr>
        <w:br/>
        <w:t>o 259 osób.</w:t>
      </w:r>
    </w:p>
    <w:p w:rsidR="00F859B2" w:rsidRPr="00E47546" w:rsidRDefault="00F859B2" w:rsidP="00F859B2">
      <w:pPr>
        <w:pStyle w:val="Tekstpodstawowy2"/>
        <w:spacing w:after="0" w:line="276" w:lineRule="auto"/>
        <w:jc w:val="both"/>
        <w:rPr>
          <w:rFonts w:asciiTheme="minorHAnsi" w:hAnsiTheme="minorHAnsi"/>
          <w:sz w:val="22"/>
          <w:szCs w:val="22"/>
        </w:rPr>
      </w:pPr>
    </w:p>
    <w:p w:rsidR="00F859B2" w:rsidRDefault="00F859B2" w:rsidP="00F859B2">
      <w:pPr>
        <w:pStyle w:val="Tekstpodstawowy2"/>
        <w:spacing w:after="0" w:line="276" w:lineRule="auto"/>
        <w:jc w:val="both"/>
        <w:rPr>
          <w:rFonts w:asciiTheme="minorHAnsi" w:hAnsiTheme="minorHAnsi"/>
          <w:sz w:val="22"/>
          <w:szCs w:val="22"/>
        </w:rPr>
      </w:pPr>
      <w:r w:rsidRPr="00E47546">
        <w:rPr>
          <w:rFonts w:asciiTheme="minorHAnsi" w:hAnsiTheme="minorHAnsi"/>
          <w:sz w:val="22"/>
          <w:szCs w:val="22"/>
        </w:rPr>
        <w:t xml:space="preserve">W omawianym okresie sześciu organizatorom na tworzenie zakładów aktywności zawodowej wypłacono kwotę </w:t>
      </w:r>
      <w:r>
        <w:rPr>
          <w:rFonts w:asciiTheme="minorHAnsi" w:hAnsiTheme="minorHAnsi"/>
          <w:sz w:val="22"/>
          <w:szCs w:val="22"/>
        </w:rPr>
        <w:t xml:space="preserve">w wysokości </w:t>
      </w:r>
      <w:r w:rsidRPr="00E47546">
        <w:rPr>
          <w:rFonts w:asciiTheme="minorHAnsi" w:hAnsiTheme="minorHAnsi"/>
          <w:bCs/>
          <w:sz w:val="22"/>
          <w:szCs w:val="22"/>
        </w:rPr>
        <w:t>3.908.840,00 zł</w:t>
      </w:r>
      <w:r w:rsidRPr="00E47546">
        <w:rPr>
          <w:rFonts w:asciiTheme="minorHAnsi" w:hAnsiTheme="minorHAnsi"/>
          <w:sz w:val="22"/>
          <w:szCs w:val="22"/>
        </w:rPr>
        <w:t>.</w:t>
      </w:r>
    </w:p>
    <w:p w:rsidR="00093810" w:rsidRDefault="00093810" w:rsidP="00F859B2">
      <w:pPr>
        <w:pStyle w:val="Tekstpodstawowy2"/>
        <w:spacing w:after="0" w:line="276" w:lineRule="auto"/>
        <w:jc w:val="both"/>
        <w:rPr>
          <w:rFonts w:asciiTheme="minorHAnsi" w:hAnsiTheme="minorHAnsi"/>
          <w:sz w:val="22"/>
          <w:szCs w:val="22"/>
        </w:rPr>
      </w:pPr>
    </w:p>
    <w:p w:rsidR="00F859B2" w:rsidRPr="002424CC" w:rsidRDefault="00F859B2" w:rsidP="00542FBC">
      <w:pPr>
        <w:pStyle w:val="Legenda"/>
        <w:rPr>
          <w:noProof/>
        </w:rPr>
      </w:pPr>
      <w:bookmarkStart w:id="137" w:name="_Toc476050278"/>
      <w:bookmarkStart w:id="138" w:name="_Toc477947939"/>
      <w:r w:rsidRPr="002424CC">
        <w:t xml:space="preserve">Wykres nr </w:t>
      </w:r>
      <w:fldSimple w:instr=" SEQ Wykres \* ARABIC ">
        <w:r w:rsidR="00970CBE">
          <w:rPr>
            <w:noProof/>
          </w:rPr>
          <w:t>43</w:t>
        </w:r>
      </w:fldSimple>
      <w:r w:rsidRPr="002424CC">
        <w:t xml:space="preserve"> Migracja byłyc</w:t>
      </w:r>
      <w:r w:rsidR="00520DCB" w:rsidRPr="002424CC">
        <w:t xml:space="preserve">h pracowników </w:t>
      </w:r>
      <w:r w:rsidR="0045064B">
        <w:t>zakładów aktywności zawodowej</w:t>
      </w:r>
      <w:r w:rsidRPr="002424CC">
        <w:t>.</w:t>
      </w:r>
      <w:bookmarkEnd w:id="137"/>
      <w:bookmarkEnd w:id="138"/>
    </w:p>
    <w:p w:rsidR="00F859B2" w:rsidRDefault="00F859B2" w:rsidP="00F859B2">
      <w:pPr>
        <w:pStyle w:val="Tekstpodstawowy21"/>
        <w:spacing w:line="276" w:lineRule="auto"/>
        <w:ind w:left="1418" w:hanging="1418"/>
        <w:jc w:val="center"/>
        <w:rPr>
          <w:noProof/>
          <w:lang w:eastAsia="pl-PL"/>
        </w:rPr>
      </w:pPr>
      <w:r>
        <w:rPr>
          <w:noProof/>
          <w:lang w:eastAsia="pl-PL"/>
        </w:rPr>
        <w:drawing>
          <wp:inline distT="0" distB="0" distL="0" distR="0" wp14:anchorId="5E82D032" wp14:editId="5B79E5E7">
            <wp:extent cx="5800725" cy="22002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C47C8" w:rsidRDefault="00FC47C8" w:rsidP="00F859B2">
      <w:pPr>
        <w:pStyle w:val="Tekstpodstawowy21"/>
        <w:spacing w:line="276" w:lineRule="auto"/>
        <w:ind w:left="1418" w:hanging="1418"/>
        <w:jc w:val="center"/>
        <w:rPr>
          <w:noProof/>
          <w:lang w:eastAsia="pl-PL"/>
        </w:rPr>
      </w:pPr>
    </w:p>
    <w:p w:rsidR="00F859B2" w:rsidRDefault="00F859B2" w:rsidP="00F859B2">
      <w:pPr>
        <w:jc w:val="both"/>
      </w:pPr>
      <w:r w:rsidRPr="00E47546">
        <w:t>Z ogólnej liczby 488 osób niepełnosprawnych</w:t>
      </w:r>
      <w:r w:rsidR="00520DCB">
        <w:t xml:space="preserve">, które w roku 2016 opuściły </w:t>
      </w:r>
      <w:r w:rsidR="0045064B">
        <w:t>zakłady aktywności zawodowej</w:t>
      </w:r>
      <w:r w:rsidRPr="00E47546">
        <w:t>, 128 osób podjęło zatrudnienie</w:t>
      </w:r>
      <w:r w:rsidR="00D87630">
        <w:t>, co stanowi ok. 26%</w:t>
      </w:r>
      <w:r w:rsidRPr="00E47546">
        <w:t xml:space="preserve">, w tym 21 </w:t>
      </w:r>
      <w:r w:rsidR="00D87630">
        <w:t xml:space="preserve">osób </w:t>
      </w:r>
      <w:r w:rsidRPr="00E47546">
        <w:t xml:space="preserve">w ramach pracy chronionej. </w:t>
      </w:r>
    </w:p>
    <w:p w:rsidR="002424CC" w:rsidRDefault="00395BB6" w:rsidP="00395BB6">
      <w:pPr>
        <w:tabs>
          <w:tab w:val="num" w:pos="360"/>
        </w:tabs>
        <w:jc w:val="both"/>
        <w:rPr>
          <w:rFonts w:cs="Calibri"/>
        </w:rPr>
      </w:pPr>
      <w:r>
        <w:rPr>
          <w:rFonts w:cs="Calibri"/>
        </w:rPr>
        <w:t>S</w:t>
      </w:r>
      <w:r w:rsidRPr="00181BA8">
        <w:rPr>
          <w:rFonts w:cs="Calibri"/>
        </w:rPr>
        <w:t>zczegółowe dane dotyczące</w:t>
      </w:r>
      <w:r>
        <w:rPr>
          <w:rFonts w:cs="Calibri"/>
        </w:rPr>
        <w:t xml:space="preserve"> dofinansowania kosztów tworzenia i działania zakładów aktywności zawodowej znajdują się w Tabeli nr </w:t>
      </w:r>
      <w:r w:rsidR="00262122">
        <w:rPr>
          <w:rFonts w:cs="Calibri"/>
        </w:rPr>
        <w:t>21</w:t>
      </w:r>
      <w:r>
        <w:rPr>
          <w:rFonts w:cs="Calibri"/>
        </w:rPr>
        <w:t xml:space="preserve"> i </w:t>
      </w:r>
      <w:r w:rsidR="00262122">
        <w:rPr>
          <w:rFonts w:cs="Calibri"/>
        </w:rPr>
        <w:t>22</w:t>
      </w:r>
      <w:r>
        <w:rPr>
          <w:rFonts w:cs="Calibri"/>
        </w:rPr>
        <w:t>.</w:t>
      </w:r>
    </w:p>
    <w:p w:rsidR="009B1B92" w:rsidRPr="00395BB6" w:rsidRDefault="009B1B92" w:rsidP="00395BB6">
      <w:pPr>
        <w:tabs>
          <w:tab w:val="num" w:pos="360"/>
        </w:tabs>
        <w:jc w:val="both"/>
        <w:rPr>
          <w:rFonts w:ascii="Calibri" w:hAnsi="Calibri"/>
        </w:rPr>
      </w:pPr>
    </w:p>
    <w:p w:rsidR="00F859B2" w:rsidRPr="0060794F" w:rsidRDefault="00F859B2" w:rsidP="006D3B86">
      <w:pPr>
        <w:pStyle w:val="Nagwek2"/>
      </w:pPr>
      <w:bookmarkStart w:id="139" w:name="_Toc477947995"/>
      <w:r w:rsidRPr="0060794F">
        <w:t xml:space="preserve">Dofinansowanie robót budowlanych dotyczących obiektów służących rehabilitacji, w związku z potrzebami osób niepełnosprawnych, </w:t>
      </w:r>
      <w:r w:rsidR="00262122">
        <w:br/>
      </w:r>
      <w:r w:rsidRPr="0060794F">
        <w:t>z wyjątkiem</w:t>
      </w:r>
      <w:r w:rsidR="00262122">
        <w:t xml:space="preserve"> rozbiórki tych </w:t>
      </w:r>
      <w:r w:rsidRPr="0060794F">
        <w:t xml:space="preserve">obiektów - art. 35 ust. 1 pkt 5 ustawy </w:t>
      </w:r>
      <w:r w:rsidR="00262122">
        <w:br/>
      </w:r>
      <w:r w:rsidRPr="0060794F">
        <w:t>o rehabilitacji</w:t>
      </w:r>
      <w:r w:rsidR="00262122">
        <w:t xml:space="preserve"> w związku z przepisami ustawy </w:t>
      </w:r>
      <w:r w:rsidRPr="0060794F">
        <w:t>z dnia 7 lipca 1994 r. ze zm. – Prawo budowlane</w:t>
      </w:r>
      <w:bookmarkEnd w:id="139"/>
    </w:p>
    <w:p w:rsidR="00F859B2" w:rsidRDefault="00F859B2" w:rsidP="00F859B2">
      <w:pPr>
        <w:pStyle w:val="Tekstpodstawowy21"/>
        <w:spacing w:line="276" w:lineRule="auto"/>
        <w:rPr>
          <w:rFonts w:asciiTheme="minorHAnsi" w:hAnsiTheme="minorHAnsi"/>
          <w:sz w:val="22"/>
          <w:szCs w:val="22"/>
          <w:highlight w:val="cyan"/>
        </w:rPr>
      </w:pPr>
    </w:p>
    <w:p w:rsidR="009B1B92" w:rsidRPr="00E47546" w:rsidRDefault="009B1B92" w:rsidP="00F859B2">
      <w:pPr>
        <w:pStyle w:val="Tekstpodstawowy21"/>
        <w:spacing w:line="276" w:lineRule="auto"/>
        <w:rPr>
          <w:rFonts w:asciiTheme="minorHAnsi" w:hAnsiTheme="minorHAnsi"/>
          <w:sz w:val="22"/>
          <w:szCs w:val="22"/>
          <w:highlight w:val="cyan"/>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Łącznie marszałkowie województw otrzymali 309 wniosków na kwotę 146.894.555,00 zł. </w:t>
      </w:r>
      <w:r w:rsidRPr="00E47546">
        <w:rPr>
          <w:rFonts w:asciiTheme="minorHAnsi" w:hAnsiTheme="minorHAnsi"/>
          <w:sz w:val="22"/>
          <w:szCs w:val="22"/>
        </w:rPr>
        <w:br/>
        <w:t>Z jednostek należących do sektora finansów publicznych wpłynęło 190 wniosków na kwotę 78.348.330 zł</w:t>
      </w:r>
      <w:r>
        <w:rPr>
          <w:rFonts w:asciiTheme="minorHAnsi" w:hAnsiTheme="minorHAnsi"/>
          <w:sz w:val="22"/>
          <w:szCs w:val="22"/>
        </w:rPr>
        <w:t>,</w:t>
      </w:r>
      <w:r w:rsidRPr="00E47546">
        <w:rPr>
          <w:rFonts w:asciiTheme="minorHAnsi" w:hAnsiTheme="minorHAnsi"/>
          <w:sz w:val="22"/>
          <w:szCs w:val="22"/>
        </w:rPr>
        <w:t xml:space="preserve"> a 119 wniosków na kwotę 68.546.225,00 zł wpłynęło z jednostek spoza sektora finansów publicznych.</w:t>
      </w:r>
    </w:p>
    <w:p w:rsidR="00F859B2" w:rsidRPr="00E47546" w:rsidRDefault="00F859B2" w:rsidP="00F859B2">
      <w:pPr>
        <w:pStyle w:val="Tekstpodstawowy21"/>
        <w:spacing w:line="276" w:lineRule="auto"/>
        <w:rPr>
          <w:rFonts w:asciiTheme="minorHAnsi" w:hAnsiTheme="minorHAnsi"/>
          <w:sz w:val="22"/>
          <w:szCs w:val="22"/>
        </w:rPr>
      </w:pPr>
    </w:p>
    <w:p w:rsidR="00F859B2" w:rsidRPr="00FC47C8" w:rsidRDefault="00F859B2" w:rsidP="00FC47C8">
      <w:pPr>
        <w:pStyle w:val="Tekstpodstawowy2"/>
        <w:spacing w:after="0" w:line="276" w:lineRule="auto"/>
        <w:jc w:val="both"/>
        <w:rPr>
          <w:rFonts w:asciiTheme="minorHAnsi" w:hAnsiTheme="minorHAnsi"/>
          <w:b/>
          <w:i/>
          <w:color w:val="548DD4" w:themeColor="text2" w:themeTint="99"/>
          <w:sz w:val="22"/>
          <w:szCs w:val="22"/>
        </w:rPr>
      </w:pPr>
      <w:r w:rsidRPr="00FC47C8">
        <w:rPr>
          <w:rFonts w:asciiTheme="minorHAnsi" w:hAnsiTheme="minorHAnsi"/>
          <w:b/>
          <w:i/>
          <w:color w:val="548DD4" w:themeColor="text2" w:themeTint="99"/>
          <w:sz w:val="22"/>
          <w:szCs w:val="22"/>
          <w:lang w:eastAsia="ar-SA"/>
        </w:rPr>
        <w:t>Zawarto 179 umów na kwotę 44.144.919,00 zł, z czego 121 umów na kwotę 26.132.386,00 zł zawarto z jednostkami sektora finansów publicznych, a 58 umów na kwotę 18.012.533,00 zł zawarto z jednostkami spoza tego sektora. W stosunku do roku 2015 liczba umów zwiększyła się</w:t>
      </w:r>
      <w:r w:rsidR="00040A2D">
        <w:rPr>
          <w:rFonts w:asciiTheme="minorHAnsi" w:hAnsiTheme="minorHAnsi"/>
          <w:b/>
          <w:i/>
          <w:color w:val="548DD4" w:themeColor="text2" w:themeTint="99"/>
          <w:sz w:val="22"/>
          <w:szCs w:val="22"/>
          <w:lang w:eastAsia="ar-SA"/>
        </w:rPr>
        <w:br/>
      </w:r>
      <w:r w:rsidRPr="00FC47C8">
        <w:rPr>
          <w:rFonts w:asciiTheme="minorHAnsi" w:hAnsiTheme="minorHAnsi"/>
          <w:b/>
          <w:i/>
          <w:color w:val="548DD4" w:themeColor="text2" w:themeTint="99"/>
          <w:sz w:val="22"/>
          <w:szCs w:val="22"/>
          <w:lang w:eastAsia="ar-SA"/>
        </w:rPr>
        <w:t>o 39.</w:t>
      </w:r>
    </w:p>
    <w:p w:rsidR="00F859B2" w:rsidRDefault="00F859B2" w:rsidP="00F859B2">
      <w:pPr>
        <w:pStyle w:val="Tekstpodstawowy21"/>
        <w:spacing w:line="276" w:lineRule="auto"/>
        <w:rPr>
          <w:rFonts w:asciiTheme="minorHAnsi" w:hAnsiTheme="minorHAnsi"/>
          <w:sz w:val="10"/>
          <w:szCs w:val="10"/>
        </w:rPr>
      </w:pPr>
    </w:p>
    <w:p w:rsidR="00FC47C8" w:rsidRDefault="00FC47C8" w:rsidP="00F859B2">
      <w:pPr>
        <w:pStyle w:val="Tekstpodstawowy21"/>
        <w:spacing w:line="276" w:lineRule="auto"/>
        <w:rPr>
          <w:rFonts w:asciiTheme="minorHAnsi" w:hAnsiTheme="minorHAnsi"/>
          <w:sz w:val="10"/>
          <w:szCs w:val="10"/>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 ramach 177 umów wypłacono dofinansowania kosztów robót budowlanych obiektów służących rehabilitacji na kwotę 43.203.874,00 zł,</w:t>
      </w:r>
      <w:r w:rsidRPr="00E47546">
        <w:rPr>
          <w:rFonts w:asciiTheme="minorHAnsi" w:hAnsiTheme="minorHAnsi"/>
          <w:i/>
          <w:iCs/>
          <w:sz w:val="22"/>
          <w:szCs w:val="22"/>
        </w:rPr>
        <w:t xml:space="preserve"> </w:t>
      </w:r>
      <w:r w:rsidRPr="00E47546">
        <w:rPr>
          <w:rFonts w:asciiTheme="minorHAnsi" w:hAnsiTheme="minorHAnsi"/>
          <w:sz w:val="22"/>
          <w:szCs w:val="22"/>
        </w:rPr>
        <w:t>z czego na 119 inwestycji podmiotów z sektora finansów publicznych przeznaczono kwotę 25.230.844,00 zł, a na 58 inwestycji jednostek spoza tego sektora kwotę 17.973.030,00 zł.</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Średnie wypłacone dofinansowanie inwestycji wyniosło 244.0</w:t>
      </w:r>
      <w:r>
        <w:rPr>
          <w:rFonts w:asciiTheme="minorHAnsi" w:hAnsiTheme="minorHAnsi"/>
          <w:sz w:val="22"/>
          <w:szCs w:val="22"/>
        </w:rPr>
        <w:t>90,00</w:t>
      </w:r>
      <w:r w:rsidRPr="00E47546">
        <w:rPr>
          <w:rFonts w:asciiTheme="minorHAnsi" w:hAnsiTheme="minorHAnsi"/>
          <w:sz w:val="22"/>
          <w:szCs w:val="22"/>
        </w:rPr>
        <w:t xml:space="preserve"> zł.</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Na roboty budowlane dotyczące 47 obiektów służących rehabilitacji dzieci i młodzieży niepełnosprawnej wykorzystane zostały środki w wysokości 12.012.897,00 zł. W zakresie obiektów służących rehabilitacji niepełnosprawnych mieszkańców wsi dofinansowano 58 inwestycji </w:t>
      </w:r>
      <w:r w:rsidRPr="00E47546">
        <w:rPr>
          <w:rFonts w:asciiTheme="minorHAnsi" w:hAnsiTheme="minorHAnsi"/>
          <w:sz w:val="22"/>
          <w:szCs w:val="22"/>
        </w:rPr>
        <w:br/>
        <w:t>w wysokości 9.690.958,00 zł.</w:t>
      </w:r>
    </w:p>
    <w:p w:rsidR="00262122" w:rsidRDefault="00262122" w:rsidP="007D1A10">
      <w:pPr>
        <w:pStyle w:val="Legenda"/>
        <w:spacing w:after="0"/>
      </w:pPr>
      <w:bookmarkStart w:id="140" w:name="_Toc476050279"/>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9B1B92" w:rsidRDefault="009B1B92" w:rsidP="007D1A10">
      <w:pPr>
        <w:pStyle w:val="Legenda"/>
        <w:spacing w:after="0"/>
      </w:pPr>
    </w:p>
    <w:p w:rsidR="00F859B2" w:rsidRPr="002424CC" w:rsidRDefault="00F859B2" w:rsidP="007D1A10">
      <w:pPr>
        <w:pStyle w:val="Legenda"/>
        <w:spacing w:after="0"/>
      </w:pPr>
      <w:bookmarkStart w:id="141" w:name="_Toc477947940"/>
      <w:r w:rsidRPr="002424CC">
        <w:t xml:space="preserve">Wykres nr </w:t>
      </w:r>
      <w:fldSimple w:instr=" SEQ Wykres \* ARABIC ">
        <w:r w:rsidR="00970CBE">
          <w:rPr>
            <w:noProof/>
          </w:rPr>
          <w:t>44</w:t>
        </w:r>
      </w:fldSimple>
      <w:r w:rsidRPr="002424CC">
        <w:t xml:space="preserve"> Dofinansowanie robót budowlanych dotyczących obiektów służących rehabilitacji, </w:t>
      </w:r>
      <w:r w:rsidRPr="002424CC">
        <w:br/>
        <w:t>w związki z potrzebami osób niepełnosprawnych.</w:t>
      </w:r>
      <w:bookmarkEnd w:id="140"/>
      <w:bookmarkEnd w:id="141"/>
    </w:p>
    <w:p w:rsidR="00FC47C8" w:rsidRDefault="00FC47C8" w:rsidP="00FC47C8">
      <w:pPr>
        <w:pStyle w:val="Tekstpodstawowy21"/>
        <w:spacing w:line="276" w:lineRule="auto"/>
        <w:ind w:left="1418" w:hanging="1418"/>
        <w:jc w:val="center"/>
        <w:rPr>
          <w:rFonts w:asciiTheme="minorHAnsi" w:hAnsiTheme="minorHAnsi"/>
          <w:color w:val="000000" w:themeColor="text1"/>
          <w:sz w:val="22"/>
        </w:rPr>
      </w:pPr>
    </w:p>
    <w:p w:rsidR="00395BB6" w:rsidRDefault="009B1B92" w:rsidP="00FC47C8">
      <w:pPr>
        <w:pStyle w:val="Tekstpodstawowy21"/>
        <w:spacing w:line="276" w:lineRule="auto"/>
        <w:ind w:left="1418" w:hanging="1418"/>
        <w:jc w:val="center"/>
        <w:rPr>
          <w:rFonts w:asciiTheme="minorHAnsi" w:hAnsiTheme="minorHAnsi"/>
          <w:color w:val="000000" w:themeColor="text1"/>
          <w:sz w:val="22"/>
        </w:rPr>
      </w:pPr>
      <w:r w:rsidRPr="00E47546">
        <w:rPr>
          <w:rFonts w:asciiTheme="minorHAnsi" w:hAnsiTheme="minorHAnsi"/>
          <w:noProof/>
          <w:lang w:eastAsia="pl-PL"/>
        </w:rPr>
        <w:drawing>
          <wp:inline distT="0" distB="0" distL="0" distR="0" wp14:anchorId="7D2B3DDF" wp14:editId="7EF180A7">
            <wp:extent cx="5476875" cy="2990850"/>
            <wp:effectExtent l="0" t="0" r="0" b="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B1B92" w:rsidRDefault="009B1B92" w:rsidP="009B1B92">
      <w:pPr>
        <w:tabs>
          <w:tab w:val="num" w:pos="360"/>
        </w:tabs>
        <w:spacing w:after="0"/>
        <w:jc w:val="both"/>
        <w:rPr>
          <w:rFonts w:cs="Calibri"/>
        </w:rPr>
      </w:pPr>
    </w:p>
    <w:p w:rsidR="00395BB6" w:rsidRDefault="00395BB6" w:rsidP="009B1B92">
      <w:pPr>
        <w:tabs>
          <w:tab w:val="num" w:pos="360"/>
        </w:tabs>
        <w:spacing w:after="0"/>
        <w:jc w:val="both"/>
        <w:rPr>
          <w:rFonts w:ascii="Calibri" w:hAnsi="Calibri"/>
        </w:rPr>
      </w:pPr>
      <w:r>
        <w:rPr>
          <w:rFonts w:cs="Calibri"/>
        </w:rPr>
        <w:t>S</w:t>
      </w:r>
      <w:r w:rsidRPr="00181BA8">
        <w:rPr>
          <w:rFonts w:cs="Calibri"/>
        </w:rPr>
        <w:t>zczegółowe dane dotyczące</w:t>
      </w:r>
      <w:r>
        <w:rPr>
          <w:rFonts w:cs="Calibri"/>
        </w:rPr>
        <w:t xml:space="preserve"> dofinansowania robót budowlanych dotyczących obiektów służących rehabilitacji, w związku z potrzebami osób niepełnosprawnych, z wyjątkiem rozbiórki tych obiektów znajdują się w Tabeli nr 2</w:t>
      </w:r>
      <w:r w:rsidR="00262122">
        <w:rPr>
          <w:rFonts w:cs="Calibri"/>
        </w:rPr>
        <w:t>3</w:t>
      </w:r>
      <w:r>
        <w:rPr>
          <w:rFonts w:cs="Calibri"/>
        </w:rPr>
        <w:t>.</w:t>
      </w:r>
    </w:p>
    <w:p w:rsidR="00F859B2" w:rsidRPr="00FF6EBF" w:rsidRDefault="00F859B2" w:rsidP="006D3B86">
      <w:pPr>
        <w:pStyle w:val="Nagwek2"/>
      </w:pPr>
      <w:bookmarkStart w:id="142" w:name="_Toc477947996"/>
      <w:r w:rsidRPr="00FF6EBF">
        <w:t xml:space="preserve">Zadania zlecane fundacjom i organizacjom pozarządowym - </w:t>
      </w:r>
      <w:r w:rsidR="00D642F7">
        <w:br/>
      </w:r>
      <w:r w:rsidRPr="00FF6EBF">
        <w:t>art. 36</w:t>
      </w:r>
      <w:r w:rsidR="00D642F7">
        <w:t xml:space="preserve"> u</w:t>
      </w:r>
      <w:r w:rsidRPr="00FF6EBF">
        <w:t>st. 1 ustawy</w:t>
      </w:r>
      <w:r w:rsidR="0045064B">
        <w:t xml:space="preserve"> o rehabilitacji</w:t>
      </w:r>
      <w:bookmarkEnd w:id="142"/>
    </w:p>
    <w:p w:rsidR="009B1B92" w:rsidRDefault="009B1B9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Zadanie to realizowało 15 samorządów wojewódzkich, do których wpłynęło 1.386 wniosków </w:t>
      </w:r>
      <w:r w:rsidRPr="00E47546">
        <w:rPr>
          <w:rFonts w:asciiTheme="minorHAnsi" w:hAnsiTheme="minorHAnsi"/>
          <w:sz w:val="22"/>
          <w:szCs w:val="22"/>
        </w:rPr>
        <w:br/>
        <w:t xml:space="preserve">z fundacji i organizacji pozarządowych prowadzących działalność o charakterze regionalnym </w:t>
      </w:r>
      <w:r w:rsidRPr="00E47546">
        <w:rPr>
          <w:rFonts w:asciiTheme="minorHAnsi" w:hAnsiTheme="minorHAnsi"/>
          <w:sz w:val="22"/>
          <w:szCs w:val="22"/>
        </w:rPr>
        <w:br/>
        <w:t>na kwotę łączną 39.029.393,00 zł.</w:t>
      </w:r>
    </w:p>
    <w:p w:rsidR="009B1B92" w:rsidRDefault="009B1B92" w:rsidP="00F859B2">
      <w:pPr>
        <w:pStyle w:val="Tekstpodstawowy21"/>
        <w:spacing w:line="276" w:lineRule="auto"/>
        <w:rPr>
          <w:rFonts w:asciiTheme="minorHAnsi" w:hAnsiTheme="minorHAnsi"/>
          <w:sz w:val="22"/>
          <w:szCs w:val="22"/>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Marszałkowie podpisali 710 umów na kwotę 16.242.081,00 zł w zakresie 13 rodzajów zadań przewidzianych do zlecania. </w:t>
      </w:r>
      <w:r w:rsidRPr="008501B9">
        <w:rPr>
          <w:rFonts w:asciiTheme="minorHAnsi" w:hAnsiTheme="minorHAnsi"/>
          <w:b/>
          <w:i/>
          <w:color w:val="548DD4" w:themeColor="text2" w:themeTint="99"/>
          <w:sz w:val="22"/>
          <w:szCs w:val="22"/>
        </w:rPr>
        <w:t>Zrealizowano 710 umów, na które wypłacono środki w wysokości ogółem 16.188.183,00 zł.</w:t>
      </w:r>
      <w:r w:rsidRPr="008501B9">
        <w:rPr>
          <w:rFonts w:asciiTheme="minorHAnsi" w:hAnsiTheme="minorHAnsi"/>
          <w:color w:val="548DD4" w:themeColor="text2" w:themeTint="99"/>
          <w:sz w:val="22"/>
          <w:szCs w:val="22"/>
        </w:rPr>
        <w:t xml:space="preserve"> </w:t>
      </w:r>
      <w:r>
        <w:rPr>
          <w:rFonts w:asciiTheme="minorHAnsi" w:hAnsiTheme="minorHAnsi"/>
          <w:sz w:val="22"/>
          <w:szCs w:val="22"/>
        </w:rPr>
        <w:t>Zadania zlecane przez samorządy wojewódzkie były realizowane przez 694 podmioty.</w:t>
      </w:r>
    </w:p>
    <w:p w:rsidR="006D3B86" w:rsidRPr="00E47546" w:rsidRDefault="006D3B86" w:rsidP="00F859B2">
      <w:pPr>
        <w:pStyle w:val="Tekstpodstawowy21"/>
        <w:spacing w:line="276" w:lineRule="auto"/>
        <w:rPr>
          <w:rFonts w:asciiTheme="minorHAnsi" w:hAnsiTheme="minorHAnsi"/>
          <w:sz w:val="22"/>
          <w:szCs w:val="22"/>
        </w:rPr>
      </w:pPr>
    </w:p>
    <w:p w:rsidR="009B1B92" w:rsidRDefault="009B1B92" w:rsidP="00542FBC">
      <w:pPr>
        <w:pStyle w:val="Legenda"/>
      </w:pPr>
    </w:p>
    <w:p w:rsidR="009B1B92" w:rsidRDefault="009B1B92" w:rsidP="00542FBC">
      <w:pPr>
        <w:pStyle w:val="Legenda"/>
      </w:pPr>
    </w:p>
    <w:p w:rsidR="009B1B92" w:rsidRDefault="009B1B92" w:rsidP="00542FBC">
      <w:pPr>
        <w:pStyle w:val="Legenda"/>
      </w:pPr>
    </w:p>
    <w:p w:rsidR="009B1B92" w:rsidRDefault="009B1B92" w:rsidP="00542FBC">
      <w:pPr>
        <w:pStyle w:val="Legenda"/>
      </w:pPr>
    </w:p>
    <w:p w:rsidR="009B1B92" w:rsidRDefault="009B1B92" w:rsidP="00542FBC">
      <w:pPr>
        <w:pStyle w:val="Legenda"/>
      </w:pPr>
    </w:p>
    <w:p w:rsidR="00F859B2" w:rsidRPr="002424CC" w:rsidRDefault="00F859B2" w:rsidP="00542FBC">
      <w:pPr>
        <w:pStyle w:val="Legenda"/>
      </w:pPr>
      <w:bookmarkStart w:id="143" w:name="_Toc477947941"/>
      <w:r w:rsidRPr="002424CC">
        <w:lastRenderedPageBreak/>
        <w:t xml:space="preserve">Wykres nr </w:t>
      </w:r>
      <w:fldSimple w:instr=" SEQ Wykres \* ARABIC ">
        <w:r w:rsidR="00970CBE">
          <w:rPr>
            <w:noProof/>
          </w:rPr>
          <w:t>45</w:t>
        </w:r>
      </w:fldSimple>
      <w:r w:rsidRPr="002424CC">
        <w:t xml:space="preserve"> Wypłacone dofinansowania na zadania zlecane.</w:t>
      </w:r>
      <w:bookmarkEnd w:id="143"/>
    </w:p>
    <w:p w:rsidR="00F859B2" w:rsidRDefault="00F859B2" w:rsidP="00F859B2">
      <w:pPr>
        <w:pStyle w:val="Tekstpodstawowy21"/>
        <w:spacing w:line="276" w:lineRule="auto"/>
        <w:ind w:left="1418" w:hanging="1418"/>
        <w:jc w:val="center"/>
        <w:rPr>
          <w:rFonts w:asciiTheme="minorHAnsi" w:hAnsiTheme="minorHAnsi"/>
          <w:sz w:val="22"/>
          <w:szCs w:val="22"/>
        </w:rPr>
      </w:pPr>
      <w:r>
        <w:rPr>
          <w:noProof/>
          <w:lang w:eastAsia="pl-PL"/>
        </w:rPr>
        <w:drawing>
          <wp:inline distT="0" distB="0" distL="0" distR="0" wp14:anchorId="4549C604" wp14:editId="3A3E700E">
            <wp:extent cx="5805377" cy="3200400"/>
            <wp:effectExtent l="0" t="0" r="5080"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3B86" w:rsidRDefault="00395BB6" w:rsidP="00395BB6">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zadań zlecanych fundacjom i organizacjom pozarządowym znajdują się w Tabeli nr </w:t>
      </w:r>
      <w:r w:rsidR="006D3B86">
        <w:rPr>
          <w:rFonts w:cs="Calibri"/>
        </w:rPr>
        <w:t>24</w:t>
      </w:r>
      <w:r>
        <w:rPr>
          <w:rFonts w:cs="Calibri"/>
        </w:rPr>
        <w:t>.</w:t>
      </w:r>
    </w:p>
    <w:p w:rsidR="00F859B2" w:rsidRPr="00FF6EBF" w:rsidRDefault="00F859B2" w:rsidP="001A5C72">
      <w:pPr>
        <w:pStyle w:val="Nagwek1"/>
      </w:pPr>
      <w:bookmarkStart w:id="144" w:name="_Toc477947997"/>
      <w:r w:rsidRPr="00FF6EBF">
        <w:t>Zadania realizowane przez samorządy powiatowe</w:t>
      </w:r>
      <w:bookmarkEnd w:id="144"/>
    </w:p>
    <w:p w:rsidR="00F859B2" w:rsidRPr="00626D4A" w:rsidRDefault="00F859B2" w:rsidP="00F859B2">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Na realizację zadań ustawowych przez samorządy powiatowe zaplanowano środki w wysokości 753</w:t>
      </w:r>
      <w:r w:rsidRPr="00626D4A">
        <w:rPr>
          <w:rFonts w:asciiTheme="minorHAnsi" w:hAnsiTheme="minorHAnsi" w:cs="Calibri"/>
          <w:b/>
          <w:bCs/>
          <w:i/>
          <w:color w:val="548DD4" w:themeColor="text2" w:themeTint="99"/>
          <w:sz w:val="22"/>
          <w:szCs w:val="22"/>
        </w:rPr>
        <w:t>.540 tys. zł</w:t>
      </w:r>
      <w:r w:rsidRPr="00626D4A">
        <w:rPr>
          <w:rFonts w:asciiTheme="minorHAnsi" w:hAnsiTheme="minorHAnsi" w:cs="Calibri"/>
          <w:b/>
          <w:i/>
          <w:color w:val="548DD4" w:themeColor="text2" w:themeTint="99"/>
          <w:sz w:val="22"/>
          <w:szCs w:val="22"/>
        </w:rPr>
        <w:t>, a na koszty obsługi w wysokości 18.839 tys. zł.</w:t>
      </w:r>
    </w:p>
    <w:p w:rsidR="00F859B2" w:rsidRPr="00626D4A" w:rsidRDefault="00F859B2" w:rsidP="00F859B2">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Na podstawie wniosków starostów Fundusz przekazał na realizację zadań kwotę 752.533.468</w:t>
      </w:r>
      <w:r w:rsidRPr="00626D4A">
        <w:rPr>
          <w:rFonts w:asciiTheme="minorHAnsi" w:hAnsiTheme="minorHAnsi" w:cs="Calibri"/>
          <w:b/>
          <w:bCs/>
          <w:i/>
          <w:color w:val="548DD4" w:themeColor="text2" w:themeTint="99"/>
          <w:sz w:val="22"/>
          <w:szCs w:val="22"/>
        </w:rPr>
        <w:t>,00 zł</w:t>
      </w:r>
      <w:r w:rsidRPr="00626D4A">
        <w:rPr>
          <w:rFonts w:asciiTheme="minorHAnsi" w:hAnsiTheme="minorHAnsi" w:cs="Calibri"/>
          <w:b/>
          <w:i/>
          <w:color w:val="548DD4" w:themeColor="text2" w:themeTint="99"/>
          <w:sz w:val="22"/>
          <w:szCs w:val="22"/>
        </w:rPr>
        <w:t xml:space="preserve">. Środki te zostały wykorzystane w kwocie łącznej </w:t>
      </w:r>
      <w:r w:rsidRPr="00626D4A">
        <w:rPr>
          <w:rFonts w:asciiTheme="minorHAnsi" w:hAnsiTheme="minorHAnsi" w:cs="Calibri"/>
          <w:b/>
          <w:bCs/>
          <w:i/>
          <w:color w:val="548DD4" w:themeColor="text2" w:themeTint="99"/>
          <w:sz w:val="22"/>
          <w:szCs w:val="22"/>
        </w:rPr>
        <w:t>751.375.301,00 zł</w:t>
      </w:r>
      <w:r w:rsidRPr="00626D4A">
        <w:rPr>
          <w:rFonts w:asciiTheme="minorHAnsi" w:hAnsiTheme="minorHAnsi" w:cs="Calibri"/>
          <w:b/>
          <w:i/>
          <w:color w:val="548DD4" w:themeColor="text2" w:themeTint="99"/>
          <w:sz w:val="22"/>
          <w:szCs w:val="22"/>
        </w:rPr>
        <w:t>, (99,70% środków określonych według algorytmu)</w:t>
      </w:r>
      <w:r w:rsidR="006A3EAA">
        <w:rPr>
          <w:rFonts w:asciiTheme="minorHAnsi" w:hAnsiTheme="minorHAnsi" w:cs="Calibri"/>
          <w:b/>
          <w:i/>
          <w:color w:val="548DD4" w:themeColor="text2" w:themeTint="99"/>
          <w:sz w:val="22"/>
          <w:szCs w:val="22"/>
        </w:rPr>
        <w:t>,</w:t>
      </w:r>
      <w:r w:rsidRPr="00626D4A">
        <w:rPr>
          <w:rFonts w:asciiTheme="minorHAnsi" w:hAnsiTheme="minorHAnsi" w:cs="Calibri"/>
          <w:b/>
          <w:i/>
          <w:color w:val="548DD4" w:themeColor="text2" w:themeTint="99"/>
          <w:sz w:val="22"/>
          <w:szCs w:val="22"/>
        </w:rPr>
        <w:t xml:space="preserve"> a na koszty obsługi wykorzystano 18.731.417,00 zł. Na zadania z zakresu rehabilitacji zawodowej wykorzyst</w:t>
      </w:r>
      <w:r w:rsidR="006A3EAA">
        <w:rPr>
          <w:rFonts w:asciiTheme="minorHAnsi" w:hAnsiTheme="minorHAnsi" w:cs="Calibri"/>
          <w:b/>
          <w:i/>
          <w:color w:val="548DD4" w:themeColor="text2" w:themeTint="99"/>
          <w:sz w:val="22"/>
          <w:szCs w:val="22"/>
        </w:rPr>
        <w:t>ano kwotę 57.739.609,00 zł (7,7</w:t>
      </w:r>
      <w:r w:rsidRPr="00626D4A">
        <w:rPr>
          <w:rFonts w:asciiTheme="minorHAnsi" w:hAnsiTheme="minorHAnsi" w:cs="Calibri"/>
          <w:b/>
          <w:i/>
          <w:color w:val="548DD4" w:themeColor="text2" w:themeTint="99"/>
          <w:sz w:val="22"/>
          <w:szCs w:val="22"/>
        </w:rPr>
        <w:t>%), a na zadania dotyczące rehabilitacji społeczne</w:t>
      </w:r>
      <w:r w:rsidR="006A3EAA">
        <w:rPr>
          <w:rFonts w:asciiTheme="minorHAnsi" w:hAnsiTheme="minorHAnsi" w:cs="Calibri"/>
          <w:b/>
          <w:i/>
          <w:color w:val="548DD4" w:themeColor="text2" w:themeTint="99"/>
          <w:sz w:val="22"/>
          <w:szCs w:val="22"/>
        </w:rPr>
        <w:t>j kwotę 693.635.692,00 zł (92,3</w:t>
      </w:r>
      <w:r w:rsidRPr="00626D4A">
        <w:rPr>
          <w:rFonts w:asciiTheme="minorHAnsi" w:hAnsiTheme="minorHAnsi" w:cs="Calibri"/>
          <w:b/>
          <w:i/>
          <w:color w:val="548DD4" w:themeColor="text2" w:themeTint="99"/>
          <w:sz w:val="22"/>
          <w:szCs w:val="22"/>
        </w:rPr>
        <w:t xml:space="preserve">%). </w:t>
      </w:r>
    </w:p>
    <w:p w:rsidR="00F859B2" w:rsidRDefault="00F859B2" w:rsidP="00F859B2">
      <w:pPr>
        <w:pStyle w:val="Tekstpodstawowy21"/>
        <w:spacing w:line="276" w:lineRule="auto"/>
        <w:rPr>
          <w:rFonts w:asciiTheme="minorHAnsi" w:hAnsiTheme="minorHAnsi"/>
          <w:sz w:val="22"/>
          <w:szCs w:val="22"/>
          <w:highlight w:val="cyan"/>
        </w:rPr>
      </w:pPr>
    </w:p>
    <w:p w:rsidR="00F859B2" w:rsidRPr="00023891" w:rsidRDefault="00F859B2" w:rsidP="00542FBC">
      <w:pPr>
        <w:pStyle w:val="Legenda"/>
        <w:rPr>
          <w:sz w:val="28"/>
        </w:rPr>
      </w:pPr>
      <w:bookmarkStart w:id="145" w:name="_Toc476050281"/>
      <w:bookmarkStart w:id="146" w:name="_Toc477947942"/>
      <w:r w:rsidRPr="00023891">
        <w:t xml:space="preserve">Wykres nr </w:t>
      </w:r>
      <w:fldSimple w:instr=" SEQ Wykres \* ARABIC ">
        <w:r w:rsidR="00970CBE">
          <w:rPr>
            <w:noProof/>
          </w:rPr>
          <w:t>46</w:t>
        </w:r>
      </w:fldSimple>
      <w:r w:rsidRPr="00023891">
        <w:t xml:space="preserve"> Struktura wydatków środków przeznaczonych na rehabilitację zawodową i społeczną osób niepełnosprawnych (samorządy powiatowe).</w:t>
      </w:r>
      <w:bookmarkEnd w:id="145"/>
      <w:bookmarkEnd w:id="146"/>
    </w:p>
    <w:p w:rsidR="00F859B2" w:rsidRPr="00E47546" w:rsidRDefault="00F859B2" w:rsidP="00F859B2">
      <w:pPr>
        <w:pStyle w:val="Tekstpodstawowy21"/>
        <w:spacing w:line="276" w:lineRule="auto"/>
        <w:jc w:val="center"/>
        <w:rPr>
          <w:rFonts w:asciiTheme="minorHAnsi" w:hAnsiTheme="minorHAnsi"/>
          <w:noProof/>
          <w:lang w:eastAsia="pl-PL"/>
        </w:rPr>
      </w:pPr>
      <w:r>
        <w:rPr>
          <w:noProof/>
          <w:lang w:eastAsia="pl-PL"/>
        </w:rPr>
        <w:drawing>
          <wp:inline distT="0" distB="0" distL="0" distR="0" wp14:anchorId="085D9272" wp14:editId="08C7CC3A">
            <wp:extent cx="3689498" cy="2275368"/>
            <wp:effectExtent l="0" t="0" r="0" b="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859B2" w:rsidRDefault="00F859B2" w:rsidP="00DD305C">
      <w:pPr>
        <w:pStyle w:val="Tekstpodstawowy21"/>
        <w:spacing w:after="240" w:line="276" w:lineRule="auto"/>
        <w:rPr>
          <w:rFonts w:asciiTheme="minorHAnsi" w:hAnsiTheme="minorHAnsi" w:cs="Calibri"/>
          <w:sz w:val="22"/>
          <w:szCs w:val="22"/>
        </w:rPr>
      </w:pPr>
      <w:r w:rsidRPr="00E47546">
        <w:rPr>
          <w:rFonts w:asciiTheme="minorHAnsi" w:hAnsiTheme="minorHAnsi" w:cs="Calibri"/>
          <w:sz w:val="22"/>
          <w:szCs w:val="22"/>
        </w:rPr>
        <w:lastRenderedPageBreak/>
        <w:t>Szczegółowe dane liczbowe przedstawione w dalszej części sprawozdania dotyczące realizacji przez samorządy powiatowe zadań prezentowane są w tabelach według województw.</w:t>
      </w:r>
    </w:p>
    <w:p w:rsidR="00DD305C" w:rsidRDefault="00DD305C" w:rsidP="00DD305C">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zadań realizowanych przez samorządy powiatowe znajdują się </w:t>
      </w:r>
      <w:r w:rsidR="009B1B92">
        <w:rPr>
          <w:rFonts w:cs="Calibri"/>
        </w:rPr>
        <w:br/>
      </w:r>
      <w:r>
        <w:rPr>
          <w:rFonts w:cs="Calibri"/>
        </w:rPr>
        <w:t xml:space="preserve">w Tabeli nr </w:t>
      </w:r>
      <w:r w:rsidR="006D3B86">
        <w:rPr>
          <w:rFonts w:cs="Calibri"/>
        </w:rPr>
        <w:t>25</w:t>
      </w:r>
      <w:r>
        <w:rPr>
          <w:rFonts w:cs="Calibri"/>
        </w:rPr>
        <w:t>.</w:t>
      </w:r>
    </w:p>
    <w:p w:rsidR="00F859B2" w:rsidRPr="005511A6" w:rsidRDefault="00F859B2" w:rsidP="006D3B86">
      <w:pPr>
        <w:pStyle w:val="Nagwek2"/>
      </w:pPr>
      <w:bookmarkStart w:id="147" w:name="_Toc477947998"/>
      <w:r w:rsidRPr="005511A6">
        <w:t xml:space="preserve">Zwrot pracodawcom kosztów adaptacji pomieszczeń zakładu pracy </w:t>
      </w:r>
      <w:r w:rsidR="00D642F7">
        <w:br/>
      </w:r>
      <w:r w:rsidRPr="005511A6">
        <w:t xml:space="preserve">do potrzeb osób niepełnosprawnych, w szczególności poniesionych </w:t>
      </w:r>
      <w:r w:rsidR="00D642F7">
        <w:br/>
      </w:r>
      <w:r w:rsidRPr="005511A6">
        <w:t xml:space="preserve">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w:t>
      </w:r>
      <w:r w:rsidR="00D642F7">
        <w:br/>
      </w:r>
      <w:r w:rsidRPr="005511A6">
        <w:t>do potrzeb wynikających z ich niepełnosprawności oraz kosztów rozpoznania przez służby medycyny pracy tych potrzeb - art. 26 ustawy</w:t>
      </w:r>
      <w:r w:rsidR="0045064B" w:rsidRPr="0045064B">
        <w:t xml:space="preserve"> </w:t>
      </w:r>
      <w:r w:rsidR="0045064B">
        <w:t>o rehabilitacji</w:t>
      </w:r>
      <w:bookmarkEnd w:id="147"/>
    </w:p>
    <w:p w:rsidR="00F859B2" w:rsidRPr="000243D7" w:rsidRDefault="00F859B2" w:rsidP="00F859B2">
      <w:pPr>
        <w:pStyle w:val="Tekstpodstawowy21"/>
        <w:spacing w:line="276" w:lineRule="auto"/>
        <w:rPr>
          <w:rFonts w:asciiTheme="minorHAnsi" w:hAnsiTheme="minorHAnsi" w:cs="Calibri"/>
          <w:vanish/>
          <w:sz w:val="22"/>
          <w:szCs w:val="22"/>
          <w:specVanish/>
        </w:rPr>
      </w:pPr>
      <w:r w:rsidRPr="00E47546">
        <w:rPr>
          <w:rFonts w:asciiTheme="minorHAnsi" w:hAnsiTheme="minorHAnsi" w:cs="Calibri"/>
          <w:sz w:val="22"/>
          <w:szCs w:val="22"/>
        </w:rPr>
        <w:t>W roku  2016 złożono 3 wnioski na kwotę 87.762,00</w:t>
      </w:r>
      <w:r>
        <w:rPr>
          <w:rFonts w:asciiTheme="minorHAnsi" w:hAnsiTheme="minorHAnsi" w:cs="Calibri"/>
          <w:sz w:val="22"/>
          <w:szCs w:val="22"/>
        </w:rPr>
        <w:t xml:space="preserve"> zł</w:t>
      </w:r>
      <w:r w:rsidR="006A3EAA">
        <w:rPr>
          <w:rFonts w:asciiTheme="minorHAnsi" w:hAnsiTheme="minorHAnsi" w:cs="Calibri"/>
          <w:sz w:val="22"/>
          <w:szCs w:val="22"/>
        </w:rPr>
        <w:t>,</w:t>
      </w:r>
      <w:r>
        <w:rPr>
          <w:rFonts w:asciiTheme="minorHAnsi" w:hAnsiTheme="minorHAnsi" w:cs="Calibri"/>
          <w:sz w:val="22"/>
          <w:szCs w:val="22"/>
        </w:rPr>
        <w:t xml:space="preserve"> z czego 1 wniosek na kwotę </w:t>
      </w:r>
      <w:r w:rsidRPr="00E47546">
        <w:rPr>
          <w:rFonts w:asciiTheme="minorHAnsi" w:hAnsiTheme="minorHAnsi" w:cs="Calibri"/>
          <w:sz w:val="22"/>
          <w:szCs w:val="22"/>
        </w:rPr>
        <w:t>1.450,00 zł pochodził z jednostek sektora finansów pub</w:t>
      </w:r>
      <w:r>
        <w:rPr>
          <w:rFonts w:asciiTheme="minorHAnsi" w:hAnsiTheme="minorHAnsi" w:cs="Calibri"/>
          <w:sz w:val="22"/>
          <w:szCs w:val="22"/>
        </w:rPr>
        <w:t xml:space="preserve">licznych i 2 wnioski na kwotę  </w:t>
      </w:r>
      <w:r w:rsidRPr="00E47546">
        <w:rPr>
          <w:rFonts w:asciiTheme="minorHAnsi" w:hAnsiTheme="minorHAnsi" w:cs="Calibri"/>
          <w:sz w:val="22"/>
          <w:szCs w:val="22"/>
        </w:rPr>
        <w:t xml:space="preserve">86.312,00 zł spoza tego sektora. </w:t>
      </w:r>
      <w:r>
        <w:rPr>
          <w:rFonts w:asciiTheme="minorHAnsi" w:hAnsiTheme="minorHAnsi" w:cs="Calibri"/>
          <w:sz w:val="22"/>
          <w:szCs w:val="22"/>
        </w:rPr>
        <w:t>W ramach</w:t>
      </w:r>
      <w:r w:rsidRPr="00E47546">
        <w:rPr>
          <w:rFonts w:asciiTheme="minorHAnsi" w:hAnsiTheme="minorHAnsi" w:cs="Calibri"/>
          <w:sz w:val="22"/>
          <w:szCs w:val="22"/>
        </w:rPr>
        <w:t xml:space="preserve"> 1 umow</w:t>
      </w:r>
      <w:r>
        <w:rPr>
          <w:rFonts w:asciiTheme="minorHAnsi" w:hAnsiTheme="minorHAnsi" w:cs="Calibri"/>
          <w:sz w:val="22"/>
          <w:szCs w:val="22"/>
        </w:rPr>
        <w:t xml:space="preserve">y na zwrot kosztów w wysokości 40.000,00 zł wypłacono </w:t>
      </w:r>
      <w:r w:rsidRPr="00E47546">
        <w:rPr>
          <w:rFonts w:asciiTheme="minorHAnsi" w:hAnsiTheme="minorHAnsi" w:cs="Calibri"/>
          <w:sz w:val="22"/>
          <w:szCs w:val="22"/>
        </w:rPr>
        <w:t xml:space="preserve">39.950 zł. </w:t>
      </w:r>
      <w:r w:rsidR="006D3B86">
        <w:rPr>
          <w:rFonts w:asciiTheme="minorHAnsi" w:hAnsiTheme="minorHAnsi" w:cs="Calibri"/>
          <w:sz w:val="22"/>
          <w:szCs w:val="22"/>
        </w:rPr>
        <w:br/>
      </w:r>
      <w:r>
        <w:rPr>
          <w:rFonts w:asciiTheme="minorHAnsi" w:hAnsiTheme="minorHAnsi" w:cs="Calibri"/>
          <w:sz w:val="22"/>
          <w:szCs w:val="22"/>
        </w:rPr>
        <w:t xml:space="preserve">Na wyposażonym </w:t>
      </w:r>
      <w:r w:rsidRPr="00E47546">
        <w:rPr>
          <w:rFonts w:asciiTheme="minorHAnsi" w:hAnsiTheme="minorHAnsi" w:cs="Calibri"/>
          <w:sz w:val="22"/>
          <w:szCs w:val="22"/>
        </w:rPr>
        <w:t>stanowisk</w:t>
      </w:r>
      <w:r>
        <w:rPr>
          <w:rFonts w:asciiTheme="minorHAnsi" w:hAnsiTheme="minorHAnsi" w:cs="Calibri"/>
          <w:sz w:val="22"/>
          <w:szCs w:val="22"/>
        </w:rPr>
        <w:t>u</w:t>
      </w:r>
      <w:r w:rsidRPr="00E47546">
        <w:rPr>
          <w:rFonts w:asciiTheme="minorHAnsi" w:hAnsiTheme="minorHAnsi" w:cs="Calibri"/>
          <w:sz w:val="22"/>
          <w:szCs w:val="22"/>
        </w:rPr>
        <w:t xml:space="preserve"> zatrudnion</w:t>
      </w:r>
      <w:r>
        <w:rPr>
          <w:rFonts w:asciiTheme="minorHAnsi" w:hAnsiTheme="minorHAnsi" w:cs="Calibri"/>
          <w:sz w:val="22"/>
          <w:szCs w:val="22"/>
        </w:rPr>
        <w:t>o</w:t>
      </w:r>
      <w:r w:rsidRPr="00E47546">
        <w:rPr>
          <w:rFonts w:asciiTheme="minorHAnsi" w:hAnsiTheme="minorHAnsi" w:cs="Calibri"/>
          <w:sz w:val="22"/>
          <w:szCs w:val="22"/>
        </w:rPr>
        <w:t xml:space="preserve"> 1 osob</w:t>
      </w:r>
      <w:r>
        <w:rPr>
          <w:rFonts w:asciiTheme="minorHAnsi" w:hAnsiTheme="minorHAnsi" w:cs="Calibri"/>
          <w:sz w:val="22"/>
          <w:szCs w:val="22"/>
        </w:rPr>
        <w:t>ę.</w:t>
      </w:r>
      <w:r w:rsidRPr="00E47546">
        <w:rPr>
          <w:rFonts w:asciiTheme="minorHAnsi" w:hAnsiTheme="minorHAnsi" w:cs="Calibri"/>
          <w:sz w:val="22"/>
          <w:szCs w:val="22"/>
        </w:rPr>
        <w:t xml:space="preserve"> Umowa została zawarta z pracodawcą spoza sektora finansów publicznych</w:t>
      </w:r>
      <w:r>
        <w:rPr>
          <w:rFonts w:asciiTheme="minorHAnsi" w:hAnsiTheme="minorHAnsi" w:cs="Calibri"/>
          <w:sz w:val="22"/>
          <w:szCs w:val="22"/>
        </w:rPr>
        <w:t>.</w:t>
      </w:r>
      <w:r w:rsidRPr="00E47546">
        <w:rPr>
          <w:rFonts w:asciiTheme="minorHAnsi" w:hAnsiTheme="minorHAnsi" w:cs="Calibri"/>
          <w:sz w:val="22"/>
          <w:szCs w:val="22"/>
        </w:rPr>
        <w:t xml:space="preserve"> </w:t>
      </w:r>
    </w:p>
    <w:p w:rsidR="00F859B2" w:rsidRPr="00E47546" w:rsidRDefault="00F859B2" w:rsidP="00F859B2">
      <w:pPr>
        <w:pStyle w:val="Tekstpodstawowy21"/>
        <w:spacing w:line="276" w:lineRule="auto"/>
        <w:rPr>
          <w:rFonts w:asciiTheme="minorHAnsi" w:hAnsiTheme="minorHAnsi"/>
          <w:b/>
          <w:bCs/>
          <w:sz w:val="22"/>
          <w:szCs w:val="22"/>
          <w:highlight w:val="cyan"/>
        </w:rPr>
      </w:pPr>
    </w:p>
    <w:p w:rsidR="00F859B2" w:rsidRPr="005511A6" w:rsidRDefault="00F859B2" w:rsidP="006D3B86">
      <w:pPr>
        <w:pStyle w:val="Nagwek2"/>
      </w:pPr>
      <w:bookmarkStart w:id="148" w:name="_Toc477947999"/>
      <w:r w:rsidRPr="005511A6">
        <w:t xml:space="preserve">Dokonywanie zwrotu kosztów zatrudnienia pracowników pomagających pracownikowi niepełnosprawnemu w pracy - </w:t>
      </w:r>
      <w:r w:rsidR="00D642F7">
        <w:br/>
      </w:r>
      <w:r w:rsidRPr="005511A6">
        <w:t xml:space="preserve">art. 26d </w:t>
      </w:r>
      <w:r w:rsidR="0045064B" w:rsidRPr="00FF6EBF">
        <w:t>ustawy</w:t>
      </w:r>
      <w:r w:rsidR="0045064B">
        <w:t xml:space="preserve"> o rehabilitacji</w:t>
      </w:r>
      <w:bookmarkEnd w:id="148"/>
    </w:p>
    <w:p w:rsidR="00E969BE" w:rsidRDefault="00F859B2" w:rsidP="00F859B2">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 xml:space="preserve">Starostowie 27 powiatów podpisali 72 umowy na kwotę 507.460,00 zł. Wypłacone dofinansowanie </w:t>
      </w:r>
      <w:r w:rsidRPr="00626D4A">
        <w:rPr>
          <w:rFonts w:asciiTheme="minorHAnsi" w:hAnsiTheme="minorHAnsi" w:cs="Calibri"/>
          <w:b/>
          <w:i/>
          <w:color w:val="548DD4" w:themeColor="text2" w:themeTint="99"/>
          <w:sz w:val="22"/>
          <w:szCs w:val="22"/>
        </w:rPr>
        <w:br/>
        <w:t>z tytułu zwrotu kosztów zatrudnienia 166 pracowników pomagających pracownikom niepełnosprawnym wyniosło 427.917</w:t>
      </w:r>
      <w:r w:rsidRPr="00626D4A">
        <w:rPr>
          <w:rFonts w:asciiTheme="minorHAnsi" w:hAnsiTheme="minorHAnsi" w:cs="Calibri"/>
          <w:b/>
          <w:bCs/>
          <w:i/>
          <w:color w:val="548DD4" w:themeColor="text2" w:themeTint="99"/>
          <w:sz w:val="22"/>
          <w:szCs w:val="22"/>
        </w:rPr>
        <w:t>,00 zł</w:t>
      </w:r>
      <w:r w:rsidRPr="00626D4A">
        <w:rPr>
          <w:rFonts w:asciiTheme="minorHAnsi" w:hAnsiTheme="minorHAnsi" w:cs="Calibri"/>
          <w:b/>
          <w:i/>
          <w:color w:val="548DD4" w:themeColor="text2" w:themeTint="99"/>
          <w:sz w:val="22"/>
          <w:szCs w:val="22"/>
        </w:rPr>
        <w:t xml:space="preserve"> i było wyższe o 65.445,00 zł w stosunku do roku poprzedniego. </w:t>
      </w:r>
    </w:p>
    <w:p w:rsidR="00E969BE" w:rsidRDefault="00E969BE" w:rsidP="00F859B2">
      <w:pPr>
        <w:pStyle w:val="Tekstpodstawowy21"/>
        <w:spacing w:line="276" w:lineRule="auto"/>
        <w:rPr>
          <w:rFonts w:asciiTheme="minorHAnsi" w:hAnsiTheme="minorHAnsi" w:cs="Calibri"/>
          <w:sz w:val="22"/>
          <w:szCs w:val="22"/>
        </w:rPr>
      </w:pPr>
    </w:p>
    <w:p w:rsidR="00F859B2"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 xml:space="preserve">Zwrot kosztów w kwocie 5.103,00 zł dotyczył wynagrodzenia dla 3 pracowników jednostki sektora finansów publicznych oraz w kwocie 422.814,00 zł dla 163 pracowników zatrudnionych </w:t>
      </w:r>
      <w:r w:rsidR="00E969BE">
        <w:rPr>
          <w:rFonts w:asciiTheme="minorHAnsi" w:hAnsiTheme="minorHAnsi" w:cs="Calibri"/>
          <w:sz w:val="22"/>
          <w:szCs w:val="22"/>
        </w:rPr>
        <w:br/>
      </w:r>
      <w:r w:rsidRPr="00E47546">
        <w:rPr>
          <w:rFonts w:asciiTheme="minorHAnsi" w:hAnsiTheme="minorHAnsi" w:cs="Calibri"/>
          <w:sz w:val="22"/>
          <w:szCs w:val="22"/>
        </w:rPr>
        <w:t xml:space="preserve">w jednostkach spoza tego sektora, w tym 41 osób było pracownikami zakładów pracy chronionej. </w:t>
      </w:r>
    </w:p>
    <w:p w:rsidR="00E969BE" w:rsidRDefault="00E969BE" w:rsidP="00F859B2">
      <w:pPr>
        <w:pStyle w:val="Tekstpodstawowy21"/>
        <w:spacing w:line="276" w:lineRule="auto"/>
        <w:rPr>
          <w:rFonts w:asciiTheme="minorHAnsi" w:hAnsiTheme="minorHAnsi" w:cs="Calibri"/>
          <w:sz w:val="22"/>
          <w:szCs w:val="22"/>
        </w:rPr>
      </w:pP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 xml:space="preserve">Zwroty dotyczące kosztów szkoleń pracowników pomagających dokonano w kwocie 15.296,00 zł </w:t>
      </w:r>
      <w:r w:rsidRPr="00E47546">
        <w:rPr>
          <w:rFonts w:asciiTheme="minorHAnsi" w:hAnsiTheme="minorHAnsi" w:cs="Calibri"/>
          <w:sz w:val="22"/>
          <w:szCs w:val="22"/>
        </w:rPr>
        <w:br/>
        <w:t>dla 13 pracowników.</w:t>
      </w:r>
    </w:p>
    <w:p w:rsidR="00E969BE" w:rsidRDefault="00E969BE" w:rsidP="00F859B2">
      <w:pPr>
        <w:pStyle w:val="Tekstpodstawowy21"/>
        <w:spacing w:line="276" w:lineRule="auto"/>
        <w:rPr>
          <w:rFonts w:asciiTheme="minorHAnsi" w:hAnsiTheme="minorHAnsi" w:cs="Calibri"/>
          <w:sz w:val="22"/>
          <w:szCs w:val="22"/>
        </w:rPr>
      </w:pP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W wyniku wypłaconych dofinansowań udzielono pomocy w zakładach pracy 279 osobom niepełnosprawnym, z czego 3 pracowników (1,1</w:t>
      </w:r>
      <w:r>
        <w:rPr>
          <w:rFonts w:asciiTheme="minorHAnsi" w:hAnsiTheme="minorHAnsi" w:cs="Calibri"/>
          <w:sz w:val="22"/>
          <w:szCs w:val="22"/>
        </w:rPr>
        <w:t>0</w:t>
      </w:r>
      <w:r w:rsidRPr="00E47546">
        <w:rPr>
          <w:rFonts w:asciiTheme="minorHAnsi" w:hAnsiTheme="minorHAnsi" w:cs="Calibri"/>
          <w:sz w:val="22"/>
          <w:szCs w:val="22"/>
        </w:rPr>
        <w:t>%) było zatrudnionych w jednostce sektora finansów publicznych a 276 pracowników (98,9</w:t>
      </w:r>
      <w:r>
        <w:rPr>
          <w:rFonts w:asciiTheme="minorHAnsi" w:hAnsiTheme="minorHAnsi" w:cs="Calibri"/>
          <w:sz w:val="22"/>
          <w:szCs w:val="22"/>
        </w:rPr>
        <w:t>0</w:t>
      </w:r>
      <w:r w:rsidRPr="00E47546">
        <w:rPr>
          <w:rFonts w:asciiTheme="minorHAnsi" w:hAnsiTheme="minorHAnsi" w:cs="Calibri"/>
          <w:sz w:val="22"/>
          <w:szCs w:val="22"/>
        </w:rPr>
        <w:t>%) w jednostkach spoza tego sektora, w tym 135 osób (48,4</w:t>
      </w:r>
      <w:r>
        <w:rPr>
          <w:rFonts w:asciiTheme="minorHAnsi" w:hAnsiTheme="minorHAnsi" w:cs="Calibri"/>
          <w:sz w:val="22"/>
          <w:szCs w:val="22"/>
        </w:rPr>
        <w:t>0</w:t>
      </w:r>
      <w:r w:rsidRPr="00E47546">
        <w:rPr>
          <w:rFonts w:asciiTheme="minorHAnsi" w:hAnsiTheme="minorHAnsi" w:cs="Calibri"/>
          <w:sz w:val="22"/>
          <w:szCs w:val="22"/>
        </w:rPr>
        <w:t>%) było pracownikami zakładów pracy chronionej, 55 osób było mieszkańcami wsi (19,7</w:t>
      </w:r>
      <w:r>
        <w:rPr>
          <w:rFonts w:asciiTheme="minorHAnsi" w:hAnsiTheme="minorHAnsi" w:cs="Calibri"/>
          <w:sz w:val="22"/>
          <w:szCs w:val="22"/>
        </w:rPr>
        <w:t>0</w:t>
      </w:r>
      <w:r w:rsidRPr="00E47546">
        <w:rPr>
          <w:rFonts w:asciiTheme="minorHAnsi" w:hAnsiTheme="minorHAnsi" w:cs="Calibri"/>
          <w:sz w:val="22"/>
          <w:szCs w:val="22"/>
        </w:rPr>
        <w:t>%), a 154 osób (55,2</w:t>
      </w:r>
      <w:r>
        <w:rPr>
          <w:rFonts w:asciiTheme="minorHAnsi" w:hAnsiTheme="minorHAnsi" w:cs="Calibri"/>
          <w:sz w:val="22"/>
          <w:szCs w:val="22"/>
        </w:rPr>
        <w:t>0</w:t>
      </w:r>
      <w:r w:rsidRPr="00E47546">
        <w:rPr>
          <w:rFonts w:asciiTheme="minorHAnsi" w:hAnsiTheme="minorHAnsi" w:cs="Calibri"/>
          <w:sz w:val="22"/>
          <w:szCs w:val="22"/>
        </w:rPr>
        <w:t>%) stanowiły kobiety.</w:t>
      </w: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lastRenderedPageBreak/>
        <w:t xml:space="preserve">Realizację zadania dotyczącego zwrotu kosztów zatrudnienia pracowników pomagających pracownikom niepełnosprawnym w pracy. </w:t>
      </w:r>
    </w:p>
    <w:p w:rsidR="00F859B2" w:rsidRDefault="00F859B2" w:rsidP="00F859B2">
      <w:pPr>
        <w:pStyle w:val="Tekstpodstawowy21"/>
        <w:spacing w:line="276" w:lineRule="auto"/>
        <w:rPr>
          <w:rFonts w:asciiTheme="minorHAnsi" w:hAnsiTheme="minorHAnsi" w:cs="Calibri"/>
          <w:sz w:val="22"/>
          <w:szCs w:val="22"/>
        </w:rPr>
      </w:pPr>
    </w:p>
    <w:p w:rsidR="00E404F8" w:rsidRPr="00E404F8" w:rsidRDefault="00E404F8" w:rsidP="00E404F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zwrotu kosztów zatrudnienia pracowników pomagających pracownikowi niepełnosprawnemu w pracy znajdują się w Tabeli nr 2</w:t>
      </w:r>
      <w:r w:rsidR="006D3B86">
        <w:rPr>
          <w:rFonts w:cs="Calibri"/>
        </w:rPr>
        <w:t>6</w:t>
      </w:r>
      <w:r>
        <w:rPr>
          <w:rFonts w:cs="Calibri"/>
        </w:rPr>
        <w:t>.</w:t>
      </w:r>
    </w:p>
    <w:p w:rsidR="00F859B2" w:rsidRPr="005511A6" w:rsidRDefault="00F859B2" w:rsidP="006D3B86">
      <w:pPr>
        <w:pStyle w:val="Nagwek2"/>
      </w:pPr>
      <w:bookmarkStart w:id="149" w:name="_Toc477948000"/>
      <w:r w:rsidRPr="005511A6">
        <w:t xml:space="preserve">Zwrot pracodawcom kosztów wyposażenia stanowiska pracy dla osoby niepełnosprawnej - art. 26e </w:t>
      </w:r>
      <w:r w:rsidR="0045064B" w:rsidRPr="00FF6EBF">
        <w:t>ustawy</w:t>
      </w:r>
      <w:r w:rsidR="0045064B">
        <w:t xml:space="preserve"> o rehabilitacji</w:t>
      </w:r>
      <w:bookmarkEnd w:id="149"/>
    </w:p>
    <w:p w:rsidR="00F859B2" w:rsidRPr="00BB5F96" w:rsidRDefault="00F859B2" w:rsidP="00F859B2">
      <w:pPr>
        <w:pStyle w:val="Tekstpodstawowy21"/>
        <w:spacing w:line="276" w:lineRule="auto"/>
        <w:rPr>
          <w:rFonts w:asciiTheme="minorHAnsi" w:hAnsiTheme="minorHAnsi"/>
          <w:b/>
          <w:bCs/>
          <w:sz w:val="16"/>
          <w:szCs w:val="16"/>
          <w:highlight w:val="cyan"/>
        </w:rPr>
      </w:pP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Pracodawcy złożyli 1.163 wnioski (o 19,2</w:t>
      </w:r>
      <w:r>
        <w:rPr>
          <w:rFonts w:asciiTheme="minorHAnsi" w:hAnsiTheme="minorHAnsi" w:cs="Calibri"/>
          <w:sz w:val="22"/>
          <w:szCs w:val="22"/>
        </w:rPr>
        <w:t>0</w:t>
      </w:r>
      <w:r w:rsidRPr="00E47546">
        <w:rPr>
          <w:rFonts w:asciiTheme="minorHAnsi" w:hAnsiTheme="minorHAnsi" w:cs="Calibri"/>
          <w:sz w:val="22"/>
          <w:szCs w:val="22"/>
        </w:rPr>
        <w:t>% mniej niż w roku poprzednim) na kwotę 58.957.691,00 zł, z czego 116 wniosków na kwotę 5.101.785,00 zł pochodziło z jednostek sektora finansów publicznych i 1.047 wniosków na kwotę  53.855.906,00 zł spoza tego sektora. Starostowie zawarli 734 um</w:t>
      </w:r>
      <w:r>
        <w:rPr>
          <w:rFonts w:asciiTheme="minorHAnsi" w:hAnsiTheme="minorHAnsi" w:cs="Calibri"/>
          <w:sz w:val="22"/>
          <w:szCs w:val="22"/>
        </w:rPr>
        <w:t>o</w:t>
      </w:r>
      <w:r w:rsidRPr="00E47546">
        <w:rPr>
          <w:rFonts w:asciiTheme="minorHAnsi" w:hAnsiTheme="minorHAnsi" w:cs="Calibri"/>
          <w:sz w:val="22"/>
          <w:szCs w:val="22"/>
        </w:rPr>
        <w:t>w</w:t>
      </w:r>
      <w:r>
        <w:rPr>
          <w:rFonts w:asciiTheme="minorHAnsi" w:hAnsiTheme="minorHAnsi" w:cs="Calibri"/>
          <w:sz w:val="22"/>
          <w:szCs w:val="22"/>
        </w:rPr>
        <w:t>y</w:t>
      </w:r>
      <w:r w:rsidRPr="00E47546">
        <w:rPr>
          <w:rFonts w:asciiTheme="minorHAnsi" w:hAnsiTheme="minorHAnsi" w:cs="Calibri"/>
          <w:sz w:val="22"/>
          <w:szCs w:val="22"/>
        </w:rPr>
        <w:t xml:space="preserve"> </w:t>
      </w:r>
      <w:r w:rsidRPr="00E47546">
        <w:rPr>
          <w:rFonts w:asciiTheme="minorHAnsi" w:hAnsiTheme="minorHAnsi" w:cs="Calibri"/>
          <w:sz w:val="22"/>
          <w:szCs w:val="22"/>
        </w:rPr>
        <w:br/>
        <w:t xml:space="preserve">na zwrot kosztów w wysokości 30.756.798,00 zł dotyczących wyposażenia łącznie 827 stanowisk pracy (o 223 stanowiska mniej niż w 2015 r.). Umowy zawarte z 87 pracodawcami z sektora finansów publicznych na kwotę 3.529.423,00 zł dotyczyły 96 stanowisk pracy. Natomiast umowy zawarte </w:t>
      </w:r>
      <w:r w:rsidRPr="00E47546">
        <w:rPr>
          <w:rFonts w:asciiTheme="minorHAnsi" w:hAnsiTheme="minorHAnsi" w:cs="Calibri"/>
          <w:sz w:val="22"/>
          <w:szCs w:val="22"/>
        </w:rPr>
        <w:br/>
        <w:t xml:space="preserve">z 647 pracodawcami nie należącymi do tego sektora na kwotę 27.227.375,00 zł dotyczyły </w:t>
      </w:r>
      <w:r w:rsidR="009B1B92">
        <w:rPr>
          <w:rFonts w:asciiTheme="minorHAnsi" w:hAnsiTheme="minorHAnsi" w:cs="Calibri"/>
          <w:sz w:val="22"/>
          <w:szCs w:val="22"/>
        </w:rPr>
        <w:br/>
      </w:r>
      <w:r w:rsidRPr="00E47546">
        <w:rPr>
          <w:rFonts w:asciiTheme="minorHAnsi" w:hAnsiTheme="minorHAnsi" w:cs="Calibri"/>
          <w:sz w:val="22"/>
          <w:szCs w:val="22"/>
        </w:rPr>
        <w:t>731 stanowisk.</w:t>
      </w:r>
    </w:p>
    <w:p w:rsidR="00B279A7" w:rsidRDefault="00B279A7" w:rsidP="00F859B2">
      <w:pPr>
        <w:pStyle w:val="Tekstpodstawowy21"/>
        <w:spacing w:line="276" w:lineRule="auto"/>
        <w:rPr>
          <w:rFonts w:asciiTheme="minorHAnsi" w:hAnsiTheme="minorHAnsi" w:cs="Calibri"/>
          <w:bCs/>
          <w:sz w:val="22"/>
          <w:szCs w:val="22"/>
        </w:rPr>
      </w:pP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bCs/>
          <w:sz w:val="22"/>
          <w:szCs w:val="22"/>
        </w:rPr>
        <w:t>S</w:t>
      </w:r>
      <w:r w:rsidRPr="00E47546">
        <w:rPr>
          <w:rFonts w:asciiTheme="minorHAnsi" w:hAnsiTheme="minorHAnsi" w:cs="Calibri"/>
          <w:sz w:val="22"/>
          <w:szCs w:val="22"/>
        </w:rPr>
        <w:t>amorządy 205 powiatów wykorzystały 30.038.216</w:t>
      </w:r>
      <w:r w:rsidRPr="00E47546">
        <w:rPr>
          <w:rFonts w:asciiTheme="minorHAnsi" w:hAnsiTheme="minorHAnsi" w:cs="Calibri"/>
          <w:bCs/>
          <w:sz w:val="22"/>
          <w:szCs w:val="22"/>
        </w:rPr>
        <w:t>,00 zł</w:t>
      </w:r>
      <w:r w:rsidR="006A3EAA">
        <w:rPr>
          <w:rFonts w:asciiTheme="minorHAnsi" w:hAnsiTheme="minorHAnsi" w:cs="Calibri"/>
          <w:sz w:val="22"/>
          <w:szCs w:val="22"/>
        </w:rPr>
        <w:t xml:space="preserve"> (52</w:t>
      </w:r>
      <w:r w:rsidRPr="00E47546">
        <w:rPr>
          <w:rFonts w:asciiTheme="minorHAnsi" w:hAnsiTheme="minorHAnsi" w:cs="Calibri"/>
          <w:sz w:val="22"/>
          <w:szCs w:val="22"/>
        </w:rPr>
        <w:t xml:space="preserve">% środków </w:t>
      </w:r>
      <w:r w:rsidR="006A3EAA">
        <w:rPr>
          <w:rFonts w:asciiTheme="minorHAnsi" w:hAnsiTheme="minorHAnsi" w:cs="Calibri"/>
          <w:sz w:val="22"/>
          <w:szCs w:val="22"/>
        </w:rPr>
        <w:t xml:space="preserve">na rehabilitację zawodową </w:t>
      </w:r>
      <w:r w:rsidR="006A3EAA">
        <w:rPr>
          <w:rFonts w:asciiTheme="minorHAnsi" w:hAnsiTheme="minorHAnsi" w:cs="Calibri"/>
          <w:sz w:val="22"/>
          <w:szCs w:val="22"/>
        </w:rPr>
        <w:br/>
        <w:t>i 4</w:t>
      </w:r>
      <w:r w:rsidRPr="00E47546">
        <w:rPr>
          <w:rFonts w:asciiTheme="minorHAnsi" w:hAnsiTheme="minorHAnsi" w:cs="Calibri"/>
          <w:sz w:val="22"/>
          <w:szCs w:val="22"/>
        </w:rPr>
        <w:t xml:space="preserve">% kwoty wydatkowanej). Na wyposażenie łącznie 810 stanowisk pracy dla osób niepełnosprawnych, z </w:t>
      </w:r>
      <w:r w:rsidR="006A3EAA">
        <w:rPr>
          <w:rFonts w:asciiTheme="minorHAnsi" w:hAnsiTheme="minorHAnsi" w:cs="Calibri"/>
          <w:sz w:val="22"/>
          <w:szCs w:val="22"/>
        </w:rPr>
        <w:t>tego kwotę 3.468.456,00 zł (11</w:t>
      </w:r>
      <w:r w:rsidRPr="00E47546">
        <w:rPr>
          <w:rFonts w:asciiTheme="minorHAnsi" w:hAnsiTheme="minorHAnsi" w:cs="Calibri"/>
          <w:sz w:val="22"/>
          <w:szCs w:val="22"/>
        </w:rPr>
        <w:t xml:space="preserve">%) tytułem zwrotu kosztów wyposażenia </w:t>
      </w:r>
      <w:r w:rsidRPr="00E47546">
        <w:rPr>
          <w:rFonts w:asciiTheme="minorHAnsi" w:hAnsiTheme="minorHAnsi" w:cs="Calibri"/>
          <w:sz w:val="22"/>
          <w:szCs w:val="22"/>
        </w:rPr>
        <w:br/>
        <w:t>95 stanowisk otrzymali pracodawcy sektora finansów publicznych, natomiast pozostali pracodawcy uzyskali dofinansowanie w kwocie 26.569.760,00 zł (88,5%) dotyczące 715 stanowisk. Średnie dofinansowanie kosztu wyposażenia stanowiska wyniosło 37.084,00 zł.</w:t>
      </w:r>
    </w:p>
    <w:p w:rsidR="00B279A7" w:rsidRDefault="00B279A7" w:rsidP="00F859B2">
      <w:pPr>
        <w:pStyle w:val="Tekstpodstawowy21"/>
        <w:spacing w:line="276" w:lineRule="auto"/>
        <w:rPr>
          <w:rFonts w:asciiTheme="minorHAnsi" w:hAnsiTheme="minorHAnsi" w:cs="Calibri"/>
          <w:b/>
          <w:i/>
          <w:color w:val="548DD4" w:themeColor="text2" w:themeTint="99"/>
          <w:sz w:val="22"/>
          <w:szCs w:val="22"/>
        </w:rPr>
      </w:pPr>
    </w:p>
    <w:p w:rsidR="00F859B2" w:rsidRPr="00626D4A" w:rsidRDefault="00F859B2" w:rsidP="00F859B2">
      <w:pPr>
        <w:pStyle w:val="Tekstpodstawowy21"/>
        <w:spacing w:line="276" w:lineRule="auto"/>
        <w:rPr>
          <w:rFonts w:asciiTheme="minorHAnsi" w:hAnsiTheme="minorHAnsi" w:cs="Calibri"/>
          <w:b/>
          <w:i/>
          <w:color w:val="548DD4" w:themeColor="text2" w:themeTint="99"/>
          <w:sz w:val="22"/>
          <w:szCs w:val="22"/>
        </w:rPr>
      </w:pPr>
      <w:r w:rsidRPr="00626D4A">
        <w:rPr>
          <w:rFonts w:asciiTheme="minorHAnsi" w:hAnsiTheme="minorHAnsi" w:cs="Calibri"/>
          <w:b/>
          <w:i/>
          <w:color w:val="548DD4" w:themeColor="text2" w:themeTint="99"/>
          <w:sz w:val="22"/>
          <w:szCs w:val="22"/>
        </w:rPr>
        <w:t>Wypłacone na rzecz pracodawców zakładów pracy chronionej środki w kwocie 2.727.146,00 zł (9,10%) dotyczą wyposażenia 76 stanowisk.</w:t>
      </w:r>
    </w:p>
    <w:p w:rsidR="00B279A7" w:rsidRDefault="00B279A7" w:rsidP="00F859B2">
      <w:pPr>
        <w:pStyle w:val="Tekstpodstawowy21"/>
        <w:spacing w:line="276" w:lineRule="auto"/>
        <w:rPr>
          <w:rFonts w:asciiTheme="minorHAnsi" w:hAnsiTheme="minorHAnsi" w:cs="Calibri"/>
          <w:sz w:val="22"/>
          <w:szCs w:val="22"/>
        </w:rPr>
      </w:pPr>
    </w:p>
    <w:p w:rsidR="00F859B2" w:rsidRPr="00E47546" w:rsidRDefault="00F859B2" w:rsidP="00F859B2">
      <w:pPr>
        <w:pStyle w:val="Tekstpodstawowy21"/>
        <w:spacing w:line="276" w:lineRule="auto"/>
        <w:rPr>
          <w:rFonts w:asciiTheme="minorHAnsi" w:hAnsiTheme="minorHAnsi" w:cs="Calibri"/>
          <w:sz w:val="22"/>
          <w:szCs w:val="22"/>
        </w:rPr>
      </w:pPr>
      <w:r w:rsidRPr="00E47546">
        <w:rPr>
          <w:rFonts w:asciiTheme="minorHAnsi" w:hAnsiTheme="minorHAnsi" w:cs="Calibri"/>
          <w:sz w:val="22"/>
          <w:szCs w:val="22"/>
        </w:rPr>
        <w:t>Na wyposażonych stanowiskach pracy zatrudniono 812 osób niepełnosprawnych (spadek</w:t>
      </w:r>
      <w:r w:rsidRPr="00E47546">
        <w:rPr>
          <w:rFonts w:asciiTheme="minorHAnsi" w:hAnsiTheme="minorHAnsi" w:cs="Calibri"/>
          <w:sz w:val="22"/>
          <w:szCs w:val="22"/>
        </w:rPr>
        <w:br/>
        <w:t>o 224 osoby w stosunku do roku popr</w:t>
      </w:r>
      <w:r w:rsidR="006A3EAA">
        <w:rPr>
          <w:rFonts w:asciiTheme="minorHAnsi" w:hAnsiTheme="minorHAnsi" w:cs="Calibri"/>
          <w:sz w:val="22"/>
          <w:szCs w:val="22"/>
        </w:rPr>
        <w:t>zedniego), z czego 95 osób (12</w:t>
      </w:r>
      <w:r w:rsidRPr="00E47546">
        <w:rPr>
          <w:rFonts w:asciiTheme="minorHAnsi" w:hAnsiTheme="minorHAnsi" w:cs="Calibri"/>
          <w:sz w:val="22"/>
          <w:szCs w:val="22"/>
        </w:rPr>
        <w:t xml:space="preserve">%) zostało zatrudnionych </w:t>
      </w:r>
      <w:r w:rsidRPr="00E47546">
        <w:rPr>
          <w:rFonts w:asciiTheme="minorHAnsi" w:hAnsiTheme="minorHAnsi" w:cs="Calibri"/>
          <w:sz w:val="22"/>
          <w:szCs w:val="22"/>
        </w:rPr>
        <w:br/>
        <w:t>w jednostkach sektora finansów publicznych i 717 osób (88,3%) w jednostkach spoza tego sektora. Zakłady pracy chronionej zatrudniły 76 pracowników niepełnosprawnych (9,4</w:t>
      </w:r>
      <w:r w:rsidR="006A3EAA">
        <w:rPr>
          <w:rFonts w:asciiTheme="minorHAnsi" w:hAnsiTheme="minorHAnsi" w:cs="Calibri"/>
          <w:sz w:val="22"/>
          <w:szCs w:val="22"/>
        </w:rPr>
        <w:t>%), 195 pracowników (24</w:t>
      </w:r>
      <w:r w:rsidRPr="00E47546">
        <w:rPr>
          <w:rFonts w:asciiTheme="minorHAnsi" w:hAnsiTheme="minorHAnsi" w:cs="Calibri"/>
          <w:sz w:val="22"/>
          <w:szCs w:val="22"/>
        </w:rPr>
        <w:t>%) jest mie</w:t>
      </w:r>
      <w:r w:rsidR="006A3EAA">
        <w:rPr>
          <w:rFonts w:asciiTheme="minorHAnsi" w:hAnsiTheme="minorHAnsi" w:cs="Calibri"/>
          <w:sz w:val="22"/>
          <w:szCs w:val="22"/>
        </w:rPr>
        <w:t>szkańcami wsi, a 293 osoby (36</w:t>
      </w:r>
      <w:r w:rsidRPr="00E47546">
        <w:rPr>
          <w:rFonts w:asciiTheme="minorHAnsi" w:hAnsiTheme="minorHAnsi" w:cs="Calibri"/>
          <w:sz w:val="22"/>
          <w:szCs w:val="22"/>
        </w:rPr>
        <w:t>%) stanowią kobiety.</w:t>
      </w:r>
    </w:p>
    <w:p w:rsidR="00F859B2" w:rsidRDefault="00F859B2" w:rsidP="007D1A10">
      <w:pPr>
        <w:pStyle w:val="Legenda"/>
        <w:spacing w:after="0"/>
      </w:pPr>
    </w:p>
    <w:p w:rsidR="00E404F8" w:rsidRDefault="00E404F8" w:rsidP="00E404F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zwrotu pracodawcom kosztów wyposażenia stanowiska pracy dla osoby niepełnosprawnej znajdują się w Tabeli nr 2</w:t>
      </w:r>
      <w:r w:rsidR="006D3B86">
        <w:rPr>
          <w:rFonts w:cs="Calibri"/>
        </w:rPr>
        <w:t>7</w:t>
      </w:r>
      <w:r>
        <w:rPr>
          <w:rFonts w:cs="Calibri"/>
        </w:rPr>
        <w:t xml:space="preserve"> i </w:t>
      </w:r>
      <w:r w:rsidR="006D3B86">
        <w:rPr>
          <w:rFonts w:cs="Calibri"/>
        </w:rPr>
        <w:t>28</w:t>
      </w:r>
      <w:r>
        <w:rPr>
          <w:rFonts w:cs="Calibri"/>
        </w:rPr>
        <w:t>.</w:t>
      </w:r>
    </w:p>
    <w:p w:rsidR="00F859B2" w:rsidRPr="005511A6" w:rsidRDefault="00F859B2" w:rsidP="006D3B86">
      <w:pPr>
        <w:pStyle w:val="Nagwek2"/>
      </w:pPr>
      <w:bookmarkStart w:id="150" w:name="_Toc477948001"/>
      <w:r w:rsidRPr="005511A6">
        <w:t xml:space="preserve">Zwrot wydatków na instrumenty i usługi rynku pracy na rzecz osób niepełnosprawnych poszukujących pracy i niepozostających </w:t>
      </w:r>
      <w:r w:rsidR="009B1B92">
        <w:br/>
      </w:r>
      <w:r w:rsidRPr="005511A6">
        <w:t xml:space="preserve">w zatrudnieniu - art. 11 </w:t>
      </w:r>
      <w:r w:rsidR="0045064B" w:rsidRPr="00FF6EBF">
        <w:t>ustawy</w:t>
      </w:r>
      <w:r w:rsidR="0045064B">
        <w:t xml:space="preserve"> o rehabilitacji</w:t>
      </w:r>
      <w:bookmarkEnd w:id="150"/>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O dofinansowanie ubiegało się 1.728 osób niepełnosprawnych. W ramach podpisanych umów przez 252 powiaty oraz zobowiązań z tytułu umów zawartych w roku poprzednim urzędy pracy wykorzystały kwotę </w:t>
      </w:r>
      <w:r w:rsidRPr="00E47546">
        <w:rPr>
          <w:rFonts w:asciiTheme="minorHAnsi" w:hAnsiTheme="minorHAnsi"/>
          <w:bCs/>
          <w:sz w:val="22"/>
          <w:szCs w:val="22"/>
        </w:rPr>
        <w:t>8.341.970,00 zł</w:t>
      </w:r>
      <w:r w:rsidRPr="00E47546">
        <w:rPr>
          <w:rFonts w:asciiTheme="minorHAnsi" w:hAnsiTheme="minorHAnsi"/>
          <w:sz w:val="22"/>
          <w:szCs w:val="22"/>
        </w:rPr>
        <w:t xml:space="preserve"> z przeznaczeniem dla 1.694 osób niepełnosprawnych, w tym </w:t>
      </w:r>
      <w:r w:rsidRPr="00E47546">
        <w:rPr>
          <w:rFonts w:asciiTheme="minorHAnsi" w:hAnsiTheme="minorHAnsi"/>
          <w:sz w:val="22"/>
          <w:szCs w:val="22"/>
        </w:rPr>
        <w:lastRenderedPageBreak/>
        <w:t>kwotę 2.555.537,00 zł (30,6</w:t>
      </w:r>
      <w:r>
        <w:rPr>
          <w:rFonts w:asciiTheme="minorHAnsi" w:hAnsiTheme="minorHAnsi"/>
          <w:sz w:val="22"/>
          <w:szCs w:val="22"/>
        </w:rPr>
        <w:t>0</w:t>
      </w:r>
      <w:r w:rsidRPr="00E47546">
        <w:rPr>
          <w:rFonts w:asciiTheme="minorHAnsi" w:hAnsiTheme="minorHAnsi"/>
          <w:sz w:val="22"/>
          <w:szCs w:val="22"/>
        </w:rPr>
        <w:t>%) dla 494 mieszkańców wsi oraz kwotę 4.180.927,00 zł (50,1</w:t>
      </w:r>
      <w:r>
        <w:rPr>
          <w:rFonts w:asciiTheme="minorHAnsi" w:hAnsiTheme="minorHAnsi"/>
          <w:sz w:val="22"/>
          <w:szCs w:val="22"/>
        </w:rPr>
        <w:t>0</w:t>
      </w:r>
      <w:r w:rsidRPr="00E47546">
        <w:rPr>
          <w:rFonts w:asciiTheme="minorHAnsi" w:hAnsiTheme="minorHAnsi"/>
          <w:sz w:val="22"/>
          <w:szCs w:val="22"/>
        </w:rPr>
        <w:t xml:space="preserve">%) </w:t>
      </w:r>
      <w:r w:rsidRPr="00E47546">
        <w:rPr>
          <w:rFonts w:asciiTheme="minorHAnsi" w:hAnsiTheme="minorHAnsi"/>
          <w:sz w:val="22"/>
          <w:szCs w:val="22"/>
        </w:rPr>
        <w:br/>
        <w:t>dla 869 kobiet. Średnia kwota dofinansowania wyniosła 4.924,00 zł i była wyższa niż w roku poprzednim o 397,00 zł.</w:t>
      </w:r>
    </w:p>
    <w:p w:rsidR="00F859B2" w:rsidRPr="00E47546" w:rsidRDefault="00F859B2" w:rsidP="00F859B2">
      <w:pPr>
        <w:pStyle w:val="Tekstpodstawowy21"/>
        <w:spacing w:line="276" w:lineRule="auto"/>
        <w:rPr>
          <w:rFonts w:asciiTheme="minorHAnsi" w:hAnsiTheme="minorHAnsi"/>
          <w:sz w:val="22"/>
          <w:szCs w:val="22"/>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 stosunku do roku poprzedniego o 15,5</w:t>
      </w:r>
      <w:r>
        <w:rPr>
          <w:rFonts w:asciiTheme="minorHAnsi" w:hAnsiTheme="minorHAnsi"/>
          <w:sz w:val="22"/>
          <w:szCs w:val="22"/>
        </w:rPr>
        <w:t>0</w:t>
      </w:r>
      <w:r w:rsidRPr="00E47546">
        <w:rPr>
          <w:rFonts w:asciiTheme="minorHAnsi" w:hAnsiTheme="minorHAnsi"/>
          <w:sz w:val="22"/>
          <w:szCs w:val="22"/>
        </w:rPr>
        <w:t xml:space="preserve">% zmalała kwota wykorzystana na ten cel </w:t>
      </w:r>
      <w:r w:rsidRPr="00E47546">
        <w:rPr>
          <w:rFonts w:asciiTheme="minorHAnsi" w:hAnsiTheme="minorHAnsi"/>
          <w:sz w:val="22"/>
          <w:szCs w:val="22"/>
        </w:rPr>
        <w:br/>
        <w:t>(w 2015 r. – 9.873.542,00 zł)</w:t>
      </w:r>
      <w:r w:rsidR="006A3EAA">
        <w:rPr>
          <w:rFonts w:asciiTheme="minorHAnsi" w:hAnsiTheme="minorHAnsi"/>
          <w:sz w:val="22"/>
          <w:szCs w:val="22"/>
        </w:rPr>
        <w:t>,</w:t>
      </w:r>
      <w:r w:rsidRPr="00E47546">
        <w:rPr>
          <w:rFonts w:asciiTheme="minorHAnsi" w:hAnsiTheme="minorHAnsi"/>
          <w:sz w:val="22"/>
          <w:szCs w:val="22"/>
        </w:rPr>
        <w:t xml:space="preserve"> a liczba osób, które skorzystały z pomocy finansowej zmalała o 22,3</w:t>
      </w:r>
      <w:r>
        <w:rPr>
          <w:rFonts w:asciiTheme="minorHAnsi" w:hAnsiTheme="minorHAnsi"/>
          <w:sz w:val="22"/>
          <w:szCs w:val="22"/>
        </w:rPr>
        <w:t>0</w:t>
      </w:r>
      <w:r w:rsidRPr="00E47546">
        <w:rPr>
          <w:rFonts w:asciiTheme="minorHAnsi" w:hAnsiTheme="minorHAnsi"/>
          <w:sz w:val="22"/>
          <w:szCs w:val="22"/>
        </w:rPr>
        <w:t>%  (w 2015 r. – 2.181 osób).</w:t>
      </w:r>
    </w:p>
    <w:p w:rsidR="006D3B86" w:rsidRPr="00E47546" w:rsidRDefault="006D3B86" w:rsidP="00F859B2">
      <w:pPr>
        <w:pStyle w:val="Tekstpodstawowy21"/>
        <w:spacing w:line="276" w:lineRule="auto"/>
        <w:rPr>
          <w:rFonts w:asciiTheme="minorHAnsi" w:hAnsiTheme="minorHAnsi"/>
          <w:sz w:val="22"/>
          <w:szCs w:val="22"/>
        </w:rPr>
      </w:pPr>
    </w:p>
    <w:p w:rsidR="00F859B2" w:rsidRPr="00B279A7" w:rsidRDefault="00F859B2" w:rsidP="00542FBC">
      <w:pPr>
        <w:pStyle w:val="Legenda"/>
      </w:pPr>
      <w:bookmarkStart w:id="151" w:name="_Toc476050282"/>
      <w:bookmarkStart w:id="152" w:name="_Toc477947943"/>
      <w:r w:rsidRPr="00B279A7">
        <w:t xml:space="preserve">Wykres nr </w:t>
      </w:r>
      <w:fldSimple w:instr=" SEQ Wykres \* ARABIC ">
        <w:r w:rsidR="00970CBE">
          <w:rPr>
            <w:noProof/>
          </w:rPr>
          <w:t>47</w:t>
        </w:r>
      </w:fldSimple>
      <w:r w:rsidRPr="00B279A7">
        <w:t xml:space="preserve"> Liczba osób, które otrzymały zwrot wydatków na instrumenty i usługi rynku pracy.</w:t>
      </w:r>
      <w:bookmarkEnd w:id="151"/>
      <w:bookmarkEnd w:id="152"/>
    </w:p>
    <w:p w:rsidR="00F859B2" w:rsidRDefault="00F859B2" w:rsidP="00F859B2">
      <w:pPr>
        <w:pStyle w:val="Tekstpodstawowy21"/>
        <w:spacing w:line="276" w:lineRule="auto"/>
        <w:jc w:val="center"/>
        <w:rPr>
          <w:rFonts w:asciiTheme="minorHAnsi" w:hAnsiTheme="minorHAnsi"/>
          <w:sz w:val="22"/>
          <w:szCs w:val="22"/>
        </w:rPr>
      </w:pPr>
      <w:r w:rsidRPr="00E47546">
        <w:rPr>
          <w:rFonts w:asciiTheme="minorHAnsi" w:hAnsiTheme="minorHAnsi"/>
          <w:noProof/>
          <w:lang w:eastAsia="pl-PL"/>
        </w:rPr>
        <w:drawing>
          <wp:inline distT="0" distB="0" distL="0" distR="0" wp14:anchorId="73F27202" wp14:editId="370CA59F">
            <wp:extent cx="6044540" cy="3811979"/>
            <wp:effectExtent l="0" t="0" r="0" b="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B1B92" w:rsidRDefault="009B1B92" w:rsidP="00E404F8">
      <w:pPr>
        <w:tabs>
          <w:tab w:val="num" w:pos="360"/>
        </w:tabs>
        <w:jc w:val="both"/>
        <w:rPr>
          <w:rFonts w:cs="Calibri"/>
        </w:rPr>
      </w:pPr>
    </w:p>
    <w:p w:rsidR="00E404F8" w:rsidRDefault="00E404F8" w:rsidP="00E404F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zwrotu wydatków na instrumenty i usługi rynku pracy na rzecz osób niepełnosprawnych poszukujących pracy i niepozostających w zatrudnieniu znajdują się w Tabeli </w:t>
      </w:r>
      <w:r w:rsidR="006D3B86">
        <w:rPr>
          <w:rFonts w:cs="Calibri"/>
        </w:rPr>
        <w:br/>
      </w:r>
      <w:r>
        <w:rPr>
          <w:rFonts w:cs="Calibri"/>
        </w:rPr>
        <w:t>nr 2</w:t>
      </w:r>
      <w:r w:rsidR="006D3B86">
        <w:rPr>
          <w:rFonts w:cs="Calibri"/>
        </w:rPr>
        <w:t>9</w:t>
      </w:r>
      <w:r>
        <w:rPr>
          <w:rFonts w:cs="Calibri"/>
        </w:rPr>
        <w:t>.</w:t>
      </w:r>
    </w:p>
    <w:p w:rsidR="00F859B2" w:rsidRPr="0035271D" w:rsidRDefault="00F859B2" w:rsidP="009B1B92">
      <w:pPr>
        <w:pStyle w:val="Nagwek2"/>
      </w:pPr>
      <w:bookmarkStart w:id="153" w:name="_Toc477948002"/>
      <w:r w:rsidRPr="0035271D">
        <w:t>Finansowanie szkoleń organizowanych przez kierownika powiatowego urzędu pracy dla osób niepełnosprawnych bezrobotnych, poszukujących pracy i nie pozostających</w:t>
      </w:r>
      <w:r w:rsidR="00C14F4E">
        <w:t xml:space="preserve"> </w:t>
      </w:r>
      <w:r w:rsidR="00D642F7">
        <w:t xml:space="preserve">w zatrudnieniu </w:t>
      </w:r>
      <w:r w:rsidR="00D642F7">
        <w:br/>
      </w:r>
      <w:r w:rsidRPr="0035271D">
        <w:t xml:space="preserve">art. 40 </w:t>
      </w:r>
      <w:r w:rsidR="0045064B" w:rsidRPr="00FF6EBF">
        <w:t>ustawy</w:t>
      </w:r>
      <w:r w:rsidR="0045064B">
        <w:t xml:space="preserve"> o rehabilitacji</w:t>
      </w:r>
      <w:bookmarkEnd w:id="153"/>
    </w:p>
    <w:p w:rsidR="00F859B2" w:rsidRPr="00E47546" w:rsidRDefault="00F859B2" w:rsidP="00F859B2">
      <w:pPr>
        <w:pStyle w:val="Tekstpodstawowy310"/>
        <w:widowControl w:val="0"/>
        <w:autoSpaceDE w:val="0"/>
        <w:spacing w:line="276" w:lineRule="auto"/>
        <w:rPr>
          <w:rFonts w:asciiTheme="minorHAnsi" w:hAnsiTheme="minorHAnsi"/>
          <w:szCs w:val="22"/>
        </w:rPr>
      </w:pPr>
      <w:r w:rsidRPr="00E47546">
        <w:rPr>
          <w:rFonts w:asciiTheme="minorHAnsi" w:hAnsiTheme="minorHAnsi"/>
          <w:bCs/>
          <w:szCs w:val="22"/>
        </w:rPr>
        <w:t xml:space="preserve"> </w:t>
      </w: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O dofinansowanie kosztów szkoleń organizowanych przez kierownika powiatowego urzędu pracy ubiegało się 550 osób (w 2015 r. – 870 osób). Na podstawie umów zawartych przez 70 powiatów </w:t>
      </w:r>
      <w:r w:rsidRPr="00E47546">
        <w:rPr>
          <w:rFonts w:asciiTheme="minorHAnsi" w:hAnsiTheme="minorHAnsi"/>
          <w:sz w:val="22"/>
          <w:szCs w:val="22"/>
        </w:rPr>
        <w:br/>
        <w:t>na kwotę 675.017,00 zł, na szkolenia skierowano 318 osób (o 160 osoby mniej niż w roku 2015).</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Samorządy wypłaciły 681.607</w:t>
      </w:r>
      <w:r w:rsidRPr="00E47546">
        <w:rPr>
          <w:rFonts w:asciiTheme="minorHAnsi" w:hAnsiTheme="minorHAnsi"/>
          <w:bCs/>
          <w:sz w:val="22"/>
          <w:szCs w:val="22"/>
        </w:rPr>
        <w:t>,00 zł</w:t>
      </w:r>
      <w:r w:rsidRPr="00E47546">
        <w:rPr>
          <w:rFonts w:asciiTheme="minorHAnsi" w:hAnsiTheme="minorHAnsi"/>
          <w:sz w:val="22"/>
          <w:szCs w:val="22"/>
        </w:rPr>
        <w:t xml:space="preserve"> za ukończone szkolenia  dla 315 osób, w tym dla 3 osób </w:t>
      </w:r>
      <w:r w:rsidRPr="00E47546">
        <w:rPr>
          <w:rFonts w:asciiTheme="minorHAnsi" w:hAnsiTheme="minorHAnsi"/>
          <w:sz w:val="22"/>
          <w:szCs w:val="22"/>
        </w:rPr>
        <w:br/>
        <w:t>na podstawie umów zawartych w 2015 roku. Dofinansowanie z tego za</w:t>
      </w:r>
      <w:r w:rsidR="006A3EAA">
        <w:rPr>
          <w:rFonts w:asciiTheme="minorHAnsi" w:hAnsiTheme="minorHAnsi"/>
          <w:sz w:val="22"/>
          <w:szCs w:val="22"/>
        </w:rPr>
        <w:t xml:space="preserve">dania otrzymało 88 kobiet </w:t>
      </w:r>
      <w:r w:rsidR="006A3EAA">
        <w:rPr>
          <w:rFonts w:asciiTheme="minorHAnsi" w:hAnsiTheme="minorHAnsi"/>
          <w:sz w:val="22"/>
          <w:szCs w:val="22"/>
        </w:rPr>
        <w:br/>
        <w:t>(28</w:t>
      </w:r>
      <w:r w:rsidRPr="00E47546">
        <w:rPr>
          <w:rFonts w:asciiTheme="minorHAnsi" w:hAnsiTheme="minorHAnsi"/>
          <w:sz w:val="22"/>
          <w:szCs w:val="22"/>
        </w:rPr>
        <w:t>% liczby osób, które ukończyły szkoleni</w:t>
      </w:r>
      <w:r w:rsidR="006A3EAA">
        <w:rPr>
          <w:rFonts w:asciiTheme="minorHAnsi" w:hAnsiTheme="minorHAnsi"/>
          <w:sz w:val="22"/>
          <w:szCs w:val="22"/>
        </w:rPr>
        <w:t>e) oraz 54 mieszkańców wsi (17</w:t>
      </w:r>
      <w:r w:rsidRPr="00E47546">
        <w:rPr>
          <w:rFonts w:asciiTheme="minorHAnsi" w:hAnsiTheme="minorHAnsi"/>
          <w:sz w:val="22"/>
          <w:szCs w:val="22"/>
        </w:rPr>
        <w:t xml:space="preserve">%). W stosunku </w:t>
      </w:r>
      <w:r w:rsidRPr="00E47546">
        <w:rPr>
          <w:rFonts w:asciiTheme="minorHAnsi" w:hAnsiTheme="minorHAnsi"/>
          <w:sz w:val="22"/>
          <w:szCs w:val="22"/>
        </w:rPr>
        <w:br/>
        <w:t>do roku poprzedniego nastąpił spadek l</w:t>
      </w:r>
      <w:r>
        <w:rPr>
          <w:rFonts w:asciiTheme="minorHAnsi" w:hAnsiTheme="minorHAnsi"/>
          <w:sz w:val="22"/>
          <w:szCs w:val="22"/>
        </w:rPr>
        <w:t>i</w:t>
      </w:r>
      <w:r w:rsidR="006A3EAA">
        <w:rPr>
          <w:rFonts w:asciiTheme="minorHAnsi" w:hAnsiTheme="minorHAnsi"/>
          <w:sz w:val="22"/>
          <w:szCs w:val="22"/>
        </w:rPr>
        <w:t>czby przeszkolonych osób o 33</w:t>
      </w:r>
      <w:r w:rsidRPr="00E47546">
        <w:rPr>
          <w:rFonts w:asciiTheme="minorHAnsi" w:hAnsiTheme="minorHAnsi"/>
          <w:sz w:val="22"/>
          <w:szCs w:val="22"/>
        </w:rPr>
        <w:t xml:space="preserve">% oraz spadek wysokości środków wykorzystanych na to zadanie o 25,2%. </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Spośród 315 przeszkolonych zatrudnienie</w:t>
      </w:r>
      <w:r w:rsidR="006A3EAA">
        <w:rPr>
          <w:rFonts w:asciiTheme="minorHAnsi" w:hAnsiTheme="minorHAnsi"/>
          <w:sz w:val="22"/>
          <w:szCs w:val="22"/>
        </w:rPr>
        <w:t xml:space="preserve"> uzyskało 27 osób, co stanowi 9</w:t>
      </w:r>
      <w:r w:rsidRPr="00E47546">
        <w:rPr>
          <w:rFonts w:asciiTheme="minorHAnsi" w:hAnsiTheme="minorHAnsi"/>
          <w:sz w:val="22"/>
          <w:szCs w:val="22"/>
        </w:rPr>
        <w:t xml:space="preserve">% osób przeszkolonych, </w:t>
      </w:r>
      <w:r>
        <w:rPr>
          <w:rFonts w:asciiTheme="minorHAnsi" w:hAnsiTheme="minorHAnsi"/>
          <w:sz w:val="22"/>
          <w:szCs w:val="22"/>
        </w:rPr>
        <w:br/>
      </w:r>
      <w:r w:rsidRPr="00E47546">
        <w:rPr>
          <w:rFonts w:asciiTheme="minorHAnsi" w:hAnsiTheme="minorHAnsi"/>
          <w:sz w:val="22"/>
          <w:szCs w:val="22"/>
        </w:rPr>
        <w:t>w tym 11 kobiet i 3 mieszkańców wsi. Dla porównania w roku 2015 zatrudnienie zna</w:t>
      </w:r>
      <w:r>
        <w:rPr>
          <w:rFonts w:asciiTheme="minorHAnsi" w:hAnsiTheme="minorHAnsi"/>
          <w:sz w:val="22"/>
          <w:szCs w:val="22"/>
        </w:rPr>
        <w:t>l</w:t>
      </w:r>
      <w:r w:rsidR="006A3EAA">
        <w:rPr>
          <w:rFonts w:asciiTheme="minorHAnsi" w:hAnsiTheme="minorHAnsi"/>
          <w:sz w:val="22"/>
          <w:szCs w:val="22"/>
        </w:rPr>
        <w:t>azło 58 osób, stanowiących 12,4</w:t>
      </w:r>
      <w:r w:rsidRPr="00E47546">
        <w:rPr>
          <w:rFonts w:asciiTheme="minorHAnsi" w:hAnsiTheme="minorHAnsi"/>
          <w:sz w:val="22"/>
          <w:szCs w:val="22"/>
        </w:rPr>
        <w:t>% osób przeszkolonych.</w:t>
      </w:r>
    </w:p>
    <w:p w:rsidR="00626D4A" w:rsidRDefault="00626D4A" w:rsidP="00542FBC">
      <w:pPr>
        <w:pStyle w:val="Legenda"/>
      </w:pPr>
      <w:bookmarkStart w:id="154" w:name="_Toc476050283"/>
    </w:p>
    <w:p w:rsidR="00F859B2" w:rsidRPr="00C2107E" w:rsidRDefault="00F859B2" w:rsidP="00542FBC">
      <w:pPr>
        <w:pStyle w:val="Legenda"/>
        <w:rPr>
          <w:sz w:val="28"/>
        </w:rPr>
      </w:pPr>
      <w:bookmarkStart w:id="155" w:name="_Toc477947944"/>
      <w:r w:rsidRPr="00C2107E">
        <w:t xml:space="preserve">Wykres nr </w:t>
      </w:r>
      <w:fldSimple w:instr=" SEQ Wykres \* ARABIC ">
        <w:r w:rsidR="00970CBE">
          <w:rPr>
            <w:noProof/>
          </w:rPr>
          <w:t>48</w:t>
        </w:r>
      </w:fldSimple>
      <w:r w:rsidRPr="00C2107E">
        <w:t xml:space="preserve"> Liczba osób niepełnosprawnych, które ukończyły szkolenia organizowane przez PUP.</w:t>
      </w:r>
      <w:bookmarkEnd w:id="154"/>
      <w:bookmarkEnd w:id="155"/>
    </w:p>
    <w:p w:rsidR="00F859B2" w:rsidRPr="00E47546" w:rsidRDefault="00F859B2" w:rsidP="00F859B2">
      <w:pPr>
        <w:pStyle w:val="Tekstpodstawowy21"/>
        <w:spacing w:line="276" w:lineRule="auto"/>
        <w:jc w:val="center"/>
        <w:rPr>
          <w:rFonts w:asciiTheme="minorHAnsi" w:hAnsiTheme="minorHAnsi"/>
          <w:b/>
          <w:bCs/>
          <w:sz w:val="22"/>
          <w:szCs w:val="22"/>
        </w:rPr>
      </w:pPr>
    </w:p>
    <w:p w:rsidR="00F859B2" w:rsidRDefault="00F859B2" w:rsidP="00F859B2">
      <w:pPr>
        <w:pStyle w:val="Tekstpodstawowy21"/>
        <w:spacing w:line="276" w:lineRule="auto"/>
        <w:jc w:val="center"/>
        <w:rPr>
          <w:rFonts w:asciiTheme="minorHAnsi" w:hAnsiTheme="minorHAnsi"/>
          <w:b/>
          <w:bCs/>
          <w:sz w:val="22"/>
          <w:szCs w:val="22"/>
        </w:rPr>
      </w:pPr>
    </w:p>
    <w:p w:rsidR="00C2107E" w:rsidRDefault="00C2107E" w:rsidP="00F859B2">
      <w:pPr>
        <w:pStyle w:val="Tekstpodstawowy21"/>
        <w:spacing w:line="276" w:lineRule="auto"/>
        <w:jc w:val="center"/>
        <w:rPr>
          <w:rFonts w:asciiTheme="minorHAnsi" w:hAnsiTheme="minorHAnsi"/>
          <w:b/>
          <w:bCs/>
          <w:sz w:val="22"/>
          <w:szCs w:val="22"/>
        </w:rPr>
      </w:pPr>
      <w:r w:rsidRPr="00E47546">
        <w:rPr>
          <w:rFonts w:asciiTheme="minorHAnsi" w:hAnsiTheme="minorHAnsi"/>
          <w:noProof/>
          <w:lang w:eastAsia="pl-PL"/>
        </w:rPr>
        <w:drawing>
          <wp:inline distT="0" distB="0" distL="0" distR="0" wp14:anchorId="7B3A9801" wp14:editId="11E65700">
            <wp:extent cx="5630092" cy="3357154"/>
            <wp:effectExtent l="0" t="0" r="8890" b="0"/>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060C" w:rsidRDefault="0056060C" w:rsidP="0056060C">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finansowania szkoleń organizowanych przez kierownika powiatowego urzędu pracy dla osób niepełnosprawnych bezrobotnych, poszukujących pracy i nie pozostających </w:t>
      </w:r>
      <w:r w:rsidR="006D3B86">
        <w:rPr>
          <w:rFonts w:cs="Calibri"/>
        </w:rPr>
        <w:br/>
      </w:r>
      <w:r>
        <w:rPr>
          <w:rFonts w:cs="Calibri"/>
        </w:rPr>
        <w:t xml:space="preserve">w zatrudnieniu znajdują się w Tabeli nr </w:t>
      </w:r>
      <w:r w:rsidR="006D3B86">
        <w:rPr>
          <w:rFonts w:cs="Calibri"/>
        </w:rPr>
        <w:t>30</w:t>
      </w:r>
      <w:r>
        <w:rPr>
          <w:rFonts w:cs="Calibri"/>
        </w:rPr>
        <w:t>.</w:t>
      </w:r>
    </w:p>
    <w:p w:rsidR="00F859B2" w:rsidRPr="0035271D" w:rsidRDefault="00F859B2" w:rsidP="006D3B86">
      <w:pPr>
        <w:pStyle w:val="Nagwek2"/>
        <w:rPr>
          <w:shd w:val="clear" w:color="auto" w:fill="FFFF00"/>
        </w:rPr>
      </w:pPr>
      <w:bookmarkStart w:id="156" w:name="_Toc477948003"/>
      <w:r w:rsidRPr="0035271D">
        <w:t xml:space="preserve">Zwrot kosztów szkoleń organizowanych przez pracodawców </w:t>
      </w:r>
      <w:r w:rsidR="00D642F7">
        <w:br/>
      </w:r>
      <w:r w:rsidRPr="0035271D">
        <w:t xml:space="preserve">art. 41 </w:t>
      </w:r>
      <w:r w:rsidR="0045064B" w:rsidRPr="00FF6EBF">
        <w:t>ustawy</w:t>
      </w:r>
      <w:r w:rsidR="0045064B">
        <w:t xml:space="preserve"> o rehabilitacji</w:t>
      </w:r>
      <w:bookmarkEnd w:id="156"/>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Wnioski o dofinansowanie kosztów szkoleń na kwotę 85.382,00 zł złożyło 16 pracodawców jednostek sektora finansów publicznych i niepublicznych.</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Starostowie </w:t>
      </w:r>
      <w:r>
        <w:rPr>
          <w:rFonts w:asciiTheme="minorHAnsi" w:hAnsiTheme="minorHAnsi"/>
          <w:sz w:val="22"/>
          <w:szCs w:val="22"/>
        </w:rPr>
        <w:t>5</w:t>
      </w:r>
      <w:r w:rsidRPr="00E47546">
        <w:rPr>
          <w:rFonts w:asciiTheme="minorHAnsi" w:hAnsiTheme="minorHAnsi"/>
          <w:sz w:val="22"/>
          <w:szCs w:val="22"/>
        </w:rPr>
        <w:t xml:space="preserve"> powiatów (lubuskie, podlaskie, pomorskie, wielkopolskie i zachodniopomorskie) </w:t>
      </w:r>
      <w:r w:rsidRPr="00E47546">
        <w:rPr>
          <w:rFonts w:asciiTheme="minorHAnsi" w:hAnsiTheme="minorHAnsi"/>
          <w:sz w:val="22"/>
          <w:szCs w:val="22"/>
        </w:rPr>
        <w:br/>
        <w:t>dokonali zwrotu kosztów za ukończone szkolenia dla 28 osób</w:t>
      </w:r>
      <w:r>
        <w:rPr>
          <w:rFonts w:asciiTheme="minorHAnsi" w:hAnsiTheme="minorHAnsi"/>
          <w:sz w:val="22"/>
          <w:szCs w:val="22"/>
        </w:rPr>
        <w:t xml:space="preserve"> </w:t>
      </w:r>
      <w:r w:rsidRPr="00E47546">
        <w:rPr>
          <w:rFonts w:asciiTheme="minorHAnsi" w:hAnsiTheme="minorHAnsi"/>
          <w:sz w:val="22"/>
          <w:szCs w:val="22"/>
        </w:rPr>
        <w:t>w wysokości 45.658,00 zł.</w:t>
      </w: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 xml:space="preserve">Średni koszt szkolenia wyniósł 1.631,00 zł. W grupie przeszkolonych było 17 kobiet </w:t>
      </w:r>
      <w:r w:rsidRPr="00E47546">
        <w:rPr>
          <w:rFonts w:asciiTheme="minorHAnsi" w:hAnsiTheme="minorHAnsi"/>
          <w:sz w:val="22"/>
          <w:szCs w:val="22"/>
        </w:rPr>
        <w:br/>
        <w:t>i 3 mieszkańców wsi, nie było osób zatrudnionych w zakładach pracy chronionej.</w:t>
      </w:r>
    </w:p>
    <w:p w:rsidR="00F859B2" w:rsidRPr="0035271D" w:rsidRDefault="00F859B2" w:rsidP="006D3B86">
      <w:pPr>
        <w:pStyle w:val="Nagwek2"/>
      </w:pPr>
      <w:bookmarkStart w:id="157" w:name="_Toc477948004"/>
      <w:r w:rsidRPr="0035271D">
        <w:t>Udzielanie osobom niepełnosprawnym pożyczek na rozpoczęcie działalności gospodarczej albo rolniczej - art. 12</w:t>
      </w:r>
      <w:r w:rsidR="0045064B" w:rsidRPr="0045064B">
        <w:t xml:space="preserve"> </w:t>
      </w:r>
      <w:r w:rsidR="0045064B" w:rsidRPr="00FF6EBF">
        <w:t>ustawy</w:t>
      </w:r>
      <w:r w:rsidR="0045064B">
        <w:t xml:space="preserve"> o rehabilitacji</w:t>
      </w:r>
      <w:bookmarkEnd w:id="157"/>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Zadanie realizowane było do 29 lipca 2007 r., wobec czego sprawozdawczość w 2016 roku dotyczy wyłącznie rozliczeń. </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bCs/>
          <w:sz w:val="22"/>
          <w:szCs w:val="22"/>
        </w:rPr>
      </w:pPr>
      <w:r w:rsidRPr="00E47546">
        <w:rPr>
          <w:rFonts w:asciiTheme="minorHAnsi" w:hAnsiTheme="minorHAnsi"/>
          <w:sz w:val="22"/>
          <w:szCs w:val="22"/>
        </w:rPr>
        <w:t xml:space="preserve">W roku sprawozdawczym spłaty rat pożyczek wraz z odsetkami łącznie wyniosły 553.429,00 zł, natomiast należności na 31.12.2016 r. dotyczą 276 pożyczek na kwotę 7.523.226,00 zł. Jednocześnie zostało umorzonych 5 pożyczek na kwotę 27.025,00 zł.                                                                                                                                                                                                                                                                                                                                                                                                                                                                                                                                                                                                                                                                                                                                                                                                                                                                                                                                                                                                                                                                                                                                                                                                                                                                                                                                                                                                                                                                                                                                                                                                                                                                                                                                                                                                                                                                                                                                                                                                                                                                                                                                                                                                                                                                                                                                                                                                                                                                                                                                                                                                                                                                                                                                                                                                                                                                                                                                                                                                                                                                                                                                                                                                                                                                                                                                                                                                                                                                                                                                                                                                                                                                                                                                                                                                                                                                                                                                                                                                                                                                                                                                                                                                                                                                                                                                                                                                                                                                                                                                                                                                                                                                                                                                                                                                                                                                                                                                                                                                                                                                                                                                                                                                                                                                                                                                                                                                                                                                                                                                                                                                                                                                                                                                                                                                                                                                                                                                                                                                                                                                                                                                                                                                                                                                                                                                                                                                                                                                                                                                                                                                                                                                                                                                                                                                                                                                                                                                                                                                                                                                                                                                                                                                                                                                                                                                                                                                                                                                                                                                                                                                                                                                                                                                                                                                                                                                                                                                                                                                                                                                                                                                                                                                                                                                                                                                                                                                                                                                                                                                                                                                                                                                                                                                                                                                                                                                                                                                                                                                                                                                                                                                                                                                                                                                                                                                                                                                                                                                                                                                                                                                                                                                                                                                                                                                                                                                                                                                                                                                                                                                                                                                                                                                                                                                                                                                                                                                                                                                                                                                                                                                                                                                                                                                                                                                                                                                                                                                                                                                                                                                                                                                                                                                                                                                                                                                                                                                                                                                                                                                                                                                                                                                                                                                                                                                                                                                                                                                                                                                                                                                                                                                                                                                                                                                                                                                                                                                                                                                                                                                                                                </w:t>
      </w:r>
    </w:p>
    <w:p w:rsidR="00F859B2" w:rsidRPr="0035271D" w:rsidRDefault="00F859B2" w:rsidP="006D3B86">
      <w:pPr>
        <w:pStyle w:val="Nagwek2"/>
      </w:pPr>
      <w:bookmarkStart w:id="158" w:name="_Toc477948005"/>
      <w:r w:rsidRPr="0035271D">
        <w:t xml:space="preserve">Przyznawanie środków na podjęcie działalności gospodarczej, rolniczej albo na wniesienie wkładu do spółdzielni socjalnej - art. 12a </w:t>
      </w:r>
      <w:r w:rsidR="0045064B" w:rsidRPr="00FF6EBF">
        <w:t>ustawy</w:t>
      </w:r>
      <w:r w:rsidR="0045064B">
        <w:t xml:space="preserve"> </w:t>
      </w:r>
      <w:r w:rsidR="00D642F7">
        <w:br/>
      </w:r>
      <w:r w:rsidR="0045064B">
        <w:t>o rehabilitacji</w:t>
      </w:r>
      <w:bookmarkEnd w:id="158"/>
    </w:p>
    <w:p w:rsidR="00F859B2" w:rsidRDefault="00F859B2" w:rsidP="00F859B2">
      <w:pPr>
        <w:pStyle w:val="Tekstpodstawowy21"/>
        <w:spacing w:line="276" w:lineRule="auto"/>
        <w:rPr>
          <w:rFonts w:asciiTheme="minorHAnsi" w:hAnsiTheme="minorHAnsi"/>
          <w:bCs/>
          <w:sz w:val="22"/>
          <w:szCs w:val="22"/>
        </w:rPr>
      </w:pPr>
      <w:r w:rsidRPr="00E47546">
        <w:rPr>
          <w:rFonts w:asciiTheme="minorHAnsi" w:hAnsiTheme="minorHAnsi"/>
          <w:sz w:val="22"/>
          <w:szCs w:val="22"/>
        </w:rPr>
        <w:t xml:space="preserve">Wnioski o przyznanie środków złożyło 902 osoby niepełnosprawne na łączną kwotę </w:t>
      </w:r>
      <w:r w:rsidRPr="00E47546">
        <w:rPr>
          <w:rFonts w:asciiTheme="minorHAnsi" w:hAnsiTheme="minorHAnsi"/>
          <w:sz w:val="22"/>
          <w:szCs w:val="22"/>
        </w:rPr>
        <w:br/>
        <w:t xml:space="preserve">39.369.103,00 zł. Starostowie 189 powiatów podpisali 532 umowy, przyznając ogółem środki </w:t>
      </w:r>
      <w:r w:rsidRPr="00E47546">
        <w:rPr>
          <w:rFonts w:asciiTheme="minorHAnsi" w:hAnsiTheme="minorHAnsi"/>
          <w:sz w:val="22"/>
          <w:szCs w:val="22"/>
        </w:rPr>
        <w:br/>
        <w:t>w wysokości 18.213.947,00 zł. Wydatki zrealizowano w kwocie 18.094.437</w:t>
      </w:r>
      <w:r w:rsidRPr="00E47546">
        <w:rPr>
          <w:rFonts w:asciiTheme="minorHAnsi" w:hAnsiTheme="minorHAnsi"/>
          <w:bCs/>
          <w:sz w:val="22"/>
          <w:szCs w:val="22"/>
        </w:rPr>
        <w:t>,00 zł</w:t>
      </w:r>
      <w:r>
        <w:rPr>
          <w:rFonts w:asciiTheme="minorHAnsi" w:hAnsiTheme="minorHAnsi"/>
          <w:sz w:val="22"/>
          <w:szCs w:val="22"/>
        </w:rPr>
        <w:t xml:space="preserve"> (2,40</w:t>
      </w:r>
      <w:r w:rsidRPr="00E47546">
        <w:rPr>
          <w:rFonts w:asciiTheme="minorHAnsi" w:hAnsiTheme="minorHAnsi"/>
          <w:sz w:val="22"/>
          <w:szCs w:val="22"/>
        </w:rPr>
        <w:t>% ogółu wykorzystanych środków) w ramach 532 umów/beneficjentów</w:t>
      </w:r>
      <w:r w:rsidRPr="00E47546">
        <w:rPr>
          <w:rFonts w:asciiTheme="minorHAnsi" w:hAnsiTheme="minorHAnsi"/>
          <w:bCs/>
          <w:sz w:val="22"/>
          <w:szCs w:val="22"/>
        </w:rPr>
        <w:t xml:space="preserve"> </w:t>
      </w:r>
      <w:r w:rsidRPr="00E47546">
        <w:rPr>
          <w:rFonts w:asciiTheme="minorHAnsi" w:hAnsiTheme="minorHAnsi"/>
          <w:sz w:val="22"/>
          <w:szCs w:val="22"/>
        </w:rPr>
        <w:t xml:space="preserve">(średnie dofinansowanie </w:t>
      </w:r>
      <w:r w:rsidRPr="00E47546">
        <w:rPr>
          <w:rFonts w:asciiTheme="minorHAnsi" w:hAnsiTheme="minorHAnsi"/>
          <w:sz w:val="22"/>
          <w:szCs w:val="22"/>
        </w:rPr>
        <w:br/>
        <w:t>34.012,00 zł)</w:t>
      </w:r>
      <w:r w:rsidRPr="00E47546">
        <w:rPr>
          <w:rFonts w:asciiTheme="minorHAnsi" w:hAnsiTheme="minorHAnsi"/>
          <w:bCs/>
          <w:sz w:val="22"/>
          <w:szCs w:val="22"/>
        </w:rPr>
        <w:t>.</w:t>
      </w:r>
    </w:p>
    <w:p w:rsidR="0056060C" w:rsidRDefault="0056060C" w:rsidP="0056060C">
      <w:pPr>
        <w:tabs>
          <w:tab w:val="num" w:pos="360"/>
        </w:tabs>
        <w:spacing w:after="0"/>
        <w:jc w:val="both"/>
        <w:rPr>
          <w:rFonts w:cs="Calibri"/>
        </w:rPr>
      </w:pPr>
    </w:p>
    <w:p w:rsidR="0056060C" w:rsidRDefault="0056060C" w:rsidP="0056060C">
      <w:pPr>
        <w:tabs>
          <w:tab w:val="num" w:pos="360"/>
        </w:tabs>
        <w:spacing w:after="0"/>
        <w:jc w:val="both"/>
        <w:rPr>
          <w:rFonts w:ascii="Calibri" w:hAnsi="Calibri"/>
        </w:rPr>
      </w:pPr>
      <w:r>
        <w:rPr>
          <w:rFonts w:cs="Calibri"/>
        </w:rPr>
        <w:t>S</w:t>
      </w:r>
      <w:r w:rsidRPr="00181BA8">
        <w:rPr>
          <w:rFonts w:cs="Calibri"/>
        </w:rPr>
        <w:t>zczegółowe dane dotyczące</w:t>
      </w:r>
      <w:r>
        <w:rPr>
          <w:rFonts w:cs="Calibri"/>
        </w:rPr>
        <w:t xml:space="preserve"> przyznania środków na podjęcie działalności gospodarczej, rolniczej albo na wniesienie wkładu do spółdzielni socjalnej znajdują się w Tabeli nr </w:t>
      </w:r>
      <w:r w:rsidR="006D3B86">
        <w:rPr>
          <w:rFonts w:cs="Calibri"/>
        </w:rPr>
        <w:t>31</w:t>
      </w:r>
      <w:r>
        <w:rPr>
          <w:rFonts w:cs="Calibri"/>
        </w:rPr>
        <w:t>.</w:t>
      </w:r>
    </w:p>
    <w:p w:rsidR="00F859B2" w:rsidRPr="0035271D" w:rsidRDefault="00F859B2" w:rsidP="006D3B86">
      <w:pPr>
        <w:pStyle w:val="Nagwek2"/>
      </w:pPr>
      <w:bookmarkStart w:id="159" w:name="_Toc477948006"/>
      <w:r w:rsidRPr="0035271D">
        <w:t xml:space="preserve">Dofinansowanie do 50% oprocentowania kredytu bankowego zaciągniętego przez osobę niepełnosprawną prowadzącą działalność gospodarczą albo własne lub dzierżawione gospodarstwo rolne na kontynuowanie tej działalności - art. 13 </w:t>
      </w:r>
      <w:r w:rsidR="0045064B" w:rsidRPr="00FF6EBF">
        <w:t>ustawy</w:t>
      </w:r>
      <w:r w:rsidR="0045064B">
        <w:t xml:space="preserve"> o rehabilitacji</w:t>
      </w:r>
      <w:bookmarkEnd w:id="159"/>
    </w:p>
    <w:p w:rsidR="00F859B2" w:rsidRPr="00E47546" w:rsidRDefault="00F859B2" w:rsidP="00F859B2">
      <w:pPr>
        <w:pStyle w:val="Tekstpodstawowy21"/>
        <w:spacing w:line="276" w:lineRule="auto"/>
        <w:rPr>
          <w:rFonts w:asciiTheme="minorHAnsi" w:hAnsiTheme="minorHAnsi"/>
          <w:b/>
          <w:sz w:val="22"/>
          <w:szCs w:val="22"/>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Do staros</w:t>
      </w:r>
      <w:r>
        <w:rPr>
          <w:rFonts w:asciiTheme="minorHAnsi" w:hAnsiTheme="minorHAnsi"/>
          <w:sz w:val="22"/>
          <w:szCs w:val="22"/>
        </w:rPr>
        <w:t>tów wpłynęł</w:t>
      </w:r>
      <w:r w:rsidR="00C46BB8">
        <w:rPr>
          <w:rFonts w:asciiTheme="minorHAnsi" w:hAnsiTheme="minorHAnsi"/>
          <w:sz w:val="22"/>
          <w:szCs w:val="22"/>
        </w:rPr>
        <w:t>y</w:t>
      </w:r>
      <w:r w:rsidRPr="00E47546">
        <w:rPr>
          <w:rFonts w:asciiTheme="minorHAnsi" w:hAnsiTheme="minorHAnsi"/>
          <w:sz w:val="22"/>
          <w:szCs w:val="22"/>
        </w:rPr>
        <w:t xml:space="preserve"> 22 wnioski o dofinansowanie na łączną kwotę 114.619,00 zł. Zawartych zostało przez 11 starostów 19 umów na kwotę 79.261,00 zł</w:t>
      </w:r>
      <w:r w:rsidRPr="00A83C07">
        <w:rPr>
          <w:rFonts w:asciiTheme="minorHAnsi" w:hAnsiTheme="minorHAnsi"/>
          <w:sz w:val="22"/>
          <w:szCs w:val="22"/>
        </w:rPr>
        <w:t>. W tym samym okresie dofinansowanie do odsetek na podstawie art. 13 ustawy o rehabilitacji w części nowych umów jak również umów zawartych wcześniej otrzymało 20 osób niepełnosprawnych na kwotę 69.854,00 zł.  W porównaniu do roku poprzedniego wykorzystanie środków na ten cel zmniejszyło się o 9,4</w:t>
      </w:r>
      <w:r>
        <w:rPr>
          <w:rFonts w:asciiTheme="minorHAnsi" w:hAnsiTheme="minorHAnsi"/>
          <w:sz w:val="22"/>
          <w:szCs w:val="22"/>
        </w:rPr>
        <w:t>0</w:t>
      </w:r>
      <w:r w:rsidRPr="00A83C07">
        <w:rPr>
          <w:rFonts w:asciiTheme="minorHAnsi" w:hAnsiTheme="minorHAnsi"/>
          <w:sz w:val="22"/>
          <w:szCs w:val="22"/>
        </w:rPr>
        <w:t xml:space="preserve">%, tj. o kwotę </w:t>
      </w:r>
      <w:r w:rsidRPr="00A83C07">
        <w:rPr>
          <w:rFonts w:asciiTheme="minorHAnsi" w:hAnsiTheme="minorHAnsi"/>
          <w:sz w:val="22"/>
          <w:szCs w:val="22"/>
        </w:rPr>
        <w:br/>
        <w:t>w wysokości 7.262,00 zł</w:t>
      </w:r>
      <w:r>
        <w:rPr>
          <w:rFonts w:asciiTheme="minorHAnsi" w:hAnsiTheme="minorHAnsi"/>
          <w:color w:val="00B050"/>
          <w:sz w:val="22"/>
          <w:szCs w:val="22"/>
        </w:rPr>
        <w:t xml:space="preserve">. </w:t>
      </w:r>
      <w:r w:rsidRPr="00E47546">
        <w:rPr>
          <w:rFonts w:asciiTheme="minorHAnsi" w:hAnsiTheme="minorHAnsi"/>
          <w:sz w:val="22"/>
          <w:szCs w:val="22"/>
        </w:rPr>
        <w:t>Wśród tych osób było 7 kobiet, które otrzymały dofinansowanie w kwocie</w:t>
      </w:r>
      <w:r w:rsidRPr="00E47546">
        <w:rPr>
          <w:rFonts w:asciiTheme="minorHAnsi" w:hAnsiTheme="minorHAnsi"/>
          <w:sz w:val="22"/>
          <w:szCs w:val="22"/>
        </w:rPr>
        <w:br/>
        <w:t xml:space="preserve">21.122,00 zł, w 2016 r. nie było mieszkańców wsi, którzy otrzymali dofinansowanie. </w:t>
      </w:r>
    </w:p>
    <w:p w:rsidR="00680FA1" w:rsidRDefault="00680FA1" w:rsidP="00680FA1">
      <w:pPr>
        <w:tabs>
          <w:tab w:val="num" w:pos="360"/>
        </w:tabs>
        <w:spacing w:after="0"/>
        <w:jc w:val="both"/>
        <w:rPr>
          <w:rFonts w:cs="Calibri"/>
        </w:rPr>
      </w:pPr>
    </w:p>
    <w:p w:rsidR="00680FA1" w:rsidRDefault="00680FA1" w:rsidP="00680FA1">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do 50% oprocentowania kredytu bankowego zaciągniętego przez osobę niepełnosprawną prowadzącą działalność gospodarczą albo własne lub dzierżawione gospodarstwo rolne na kontynuowanie tej działalności znajdują się w Tabeli nr </w:t>
      </w:r>
      <w:r w:rsidR="006D3B86">
        <w:rPr>
          <w:rFonts w:cs="Calibri"/>
        </w:rPr>
        <w:t>32</w:t>
      </w:r>
      <w:r>
        <w:rPr>
          <w:rFonts w:cs="Calibri"/>
        </w:rPr>
        <w:t>.</w:t>
      </w:r>
    </w:p>
    <w:p w:rsidR="00F859B2" w:rsidRPr="00206A82" w:rsidRDefault="00F859B2" w:rsidP="006D3B86">
      <w:pPr>
        <w:pStyle w:val="Nagwek2"/>
      </w:pPr>
      <w:bookmarkStart w:id="160" w:name="_Toc477948007"/>
      <w:r w:rsidRPr="00206A82">
        <w:lastRenderedPageBreak/>
        <w:t xml:space="preserve">Dofinansowanie uczestnictwa osób niepełnosprawnych i ich opiekunów w turnusach rehabilitacyjnych - art. 35a ust. 1 pkt 7 lit. a </w:t>
      </w:r>
      <w:r w:rsidR="0045064B" w:rsidRPr="00FF6EBF">
        <w:t>ustawy</w:t>
      </w:r>
      <w:r w:rsidR="0045064B">
        <w:t xml:space="preserve"> o rehabilitacji</w:t>
      </w:r>
      <w:bookmarkEnd w:id="160"/>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O dofinansowanie kosztu turnusu rehabilitacyjnego ubiegało się 151.756 osób, z tego 107.687 osób niepełnosprawnych oraz 44.069 opiekunów osób niepełnosprawnych. Dofinansowanie zostało przyznane dla ogółem 66.067 osób na łączną kwotę 62.778.055,00 zł.</w:t>
      </w:r>
    </w:p>
    <w:p w:rsidR="00F859B2" w:rsidRPr="00E47546" w:rsidRDefault="00F859B2" w:rsidP="00F859B2">
      <w:pPr>
        <w:pStyle w:val="Tekstpodstawowy21"/>
        <w:spacing w:line="276" w:lineRule="auto"/>
        <w:rPr>
          <w:rFonts w:asciiTheme="minorHAnsi" w:hAnsiTheme="minorHAnsi"/>
          <w:sz w:val="22"/>
          <w:szCs w:val="22"/>
        </w:rPr>
      </w:pPr>
    </w:p>
    <w:p w:rsidR="00BF6935"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Na realizację zadania w zakresie dofinansowania turnusów rehabilitacyjnych 352 samorządy wypłaciły kwotę 57</w:t>
      </w:r>
      <w:r w:rsidRPr="00E47546">
        <w:rPr>
          <w:rFonts w:asciiTheme="minorHAnsi" w:hAnsiTheme="minorHAnsi"/>
          <w:bCs/>
          <w:sz w:val="22"/>
          <w:szCs w:val="22"/>
        </w:rPr>
        <w:t>.778.464,00 zł</w:t>
      </w:r>
      <w:r w:rsidRPr="00E47546">
        <w:rPr>
          <w:rFonts w:asciiTheme="minorHAnsi" w:hAnsiTheme="minorHAnsi"/>
          <w:sz w:val="22"/>
          <w:szCs w:val="22"/>
        </w:rPr>
        <w:t xml:space="preserve"> na rzecz 61.040 osób, z czego: na rzecz 28.720 dorosłych osób niepełnosprawnych 29.544.713,00 zł i na rzecz 11.466 dzieci i młodzieży niepełnosprawnej 12.824.827,00 zł oraz kwotę 15.408.924,00 zł na rzecz 20.854 opiekunów.</w:t>
      </w:r>
      <w:r w:rsidRPr="00E47546">
        <w:rPr>
          <w:rFonts w:asciiTheme="minorHAnsi" w:hAnsiTheme="minorHAnsi"/>
          <w:i/>
          <w:iCs/>
          <w:sz w:val="22"/>
          <w:szCs w:val="22"/>
        </w:rPr>
        <w:t xml:space="preserve"> </w:t>
      </w:r>
      <w:r w:rsidRPr="00E47546">
        <w:rPr>
          <w:rFonts w:asciiTheme="minorHAnsi" w:hAnsiTheme="minorHAnsi"/>
          <w:sz w:val="22"/>
          <w:szCs w:val="22"/>
        </w:rPr>
        <w:t xml:space="preserve">Przeciętne dofinansowanie na osobę wyniosło 947,00 zł. </w:t>
      </w:r>
    </w:p>
    <w:p w:rsidR="00BF6935" w:rsidRDefault="00BF6935" w:rsidP="00F859B2">
      <w:pPr>
        <w:pStyle w:val="Tekstpodstawowy21"/>
        <w:spacing w:line="276" w:lineRule="auto"/>
        <w:rPr>
          <w:rFonts w:asciiTheme="minorHAnsi" w:hAnsiTheme="minorHAnsi"/>
          <w:sz w:val="22"/>
          <w:szCs w:val="22"/>
        </w:rPr>
      </w:pPr>
    </w:p>
    <w:p w:rsidR="00F859B2" w:rsidRPr="00626D4A" w:rsidRDefault="00F859B2" w:rsidP="00F859B2">
      <w:pPr>
        <w:pStyle w:val="Tekstpodstawowy21"/>
        <w:spacing w:line="276" w:lineRule="auto"/>
        <w:rPr>
          <w:rFonts w:asciiTheme="minorHAnsi" w:hAnsiTheme="minorHAnsi"/>
          <w:b/>
          <w:i/>
          <w:color w:val="548DD4" w:themeColor="text2" w:themeTint="99"/>
          <w:sz w:val="22"/>
          <w:szCs w:val="22"/>
        </w:rPr>
      </w:pPr>
      <w:r w:rsidRPr="00626D4A">
        <w:rPr>
          <w:rFonts w:asciiTheme="minorHAnsi" w:hAnsiTheme="minorHAnsi"/>
          <w:b/>
          <w:i/>
          <w:color w:val="548DD4" w:themeColor="text2" w:themeTint="99"/>
          <w:sz w:val="22"/>
          <w:szCs w:val="22"/>
        </w:rPr>
        <w:t>W porównaniu do roku poprzedniego wykorzystanie środków na ten cel zwiększyło się o 5,30%, tj. o kwotę w wysokości 2.919.583,00 zł, a liczba osób, które uczestniczyły w turnusach była większa o 1.534 osoby (wzrost o 2,50%).</w:t>
      </w:r>
    </w:p>
    <w:p w:rsidR="00BF6935" w:rsidRDefault="00BF6935"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Wśród w/w osób dofinansowano 13.885 mieszkańców wsi (22,</w:t>
      </w:r>
      <w:r>
        <w:rPr>
          <w:rFonts w:asciiTheme="minorHAnsi" w:hAnsiTheme="minorHAnsi"/>
          <w:sz w:val="22"/>
          <w:szCs w:val="22"/>
        </w:rPr>
        <w:t>80</w:t>
      </w:r>
      <w:r w:rsidRPr="00E47546">
        <w:rPr>
          <w:rFonts w:asciiTheme="minorHAnsi" w:hAnsiTheme="minorHAnsi"/>
          <w:sz w:val="22"/>
          <w:szCs w:val="22"/>
        </w:rPr>
        <w:t>%) na kwotę w wysokości 14.314.223,00 zł oraz 23.008 kobiet (37,</w:t>
      </w:r>
      <w:r>
        <w:rPr>
          <w:rFonts w:asciiTheme="minorHAnsi" w:hAnsiTheme="minorHAnsi"/>
          <w:sz w:val="22"/>
          <w:szCs w:val="22"/>
        </w:rPr>
        <w:t>70</w:t>
      </w:r>
      <w:r w:rsidRPr="00E47546">
        <w:rPr>
          <w:rFonts w:asciiTheme="minorHAnsi" w:hAnsiTheme="minorHAnsi"/>
          <w:sz w:val="22"/>
          <w:szCs w:val="22"/>
        </w:rPr>
        <w:t>%) na kwotę 23.288.231,00 zł.</w:t>
      </w:r>
    </w:p>
    <w:p w:rsidR="00F859B2" w:rsidRDefault="00F859B2" w:rsidP="00F859B2">
      <w:pPr>
        <w:pStyle w:val="Tekstpodstawowy21"/>
        <w:spacing w:line="276" w:lineRule="auto"/>
        <w:rPr>
          <w:rFonts w:asciiTheme="minorHAnsi" w:hAnsiTheme="minorHAnsi"/>
          <w:sz w:val="22"/>
          <w:szCs w:val="22"/>
        </w:rPr>
      </w:pPr>
    </w:p>
    <w:p w:rsidR="00F859B2" w:rsidRPr="00BF6935" w:rsidRDefault="00F859B2" w:rsidP="00542FBC">
      <w:pPr>
        <w:pStyle w:val="Legenda"/>
        <w:rPr>
          <w:sz w:val="28"/>
        </w:rPr>
      </w:pPr>
      <w:bookmarkStart w:id="161" w:name="_Toc476050284"/>
      <w:bookmarkStart w:id="162" w:name="_Toc477947945"/>
      <w:r w:rsidRPr="00BF6935">
        <w:t xml:space="preserve">Wykres nr </w:t>
      </w:r>
      <w:fldSimple w:instr=" SEQ Wykres \* ARABIC ">
        <w:r w:rsidR="00970CBE">
          <w:rPr>
            <w:noProof/>
          </w:rPr>
          <w:t>49</w:t>
        </w:r>
      </w:fldSimple>
      <w:r w:rsidRPr="00BF6935">
        <w:t xml:space="preserve"> Liczba osób, które otrzymały dofinansowanie uczestnictwa w turnusach rehabilitacyjnych.</w:t>
      </w:r>
      <w:bookmarkEnd w:id="161"/>
      <w:bookmarkEnd w:id="162"/>
    </w:p>
    <w:p w:rsidR="00F859B2" w:rsidRDefault="00F859B2" w:rsidP="00F859B2">
      <w:pPr>
        <w:pStyle w:val="Tekstpodstawowy21"/>
        <w:spacing w:line="276" w:lineRule="auto"/>
        <w:ind w:left="1418" w:hanging="1418"/>
        <w:jc w:val="center"/>
        <w:rPr>
          <w:rFonts w:asciiTheme="minorHAnsi" w:hAnsiTheme="minorHAnsi"/>
          <w:color w:val="FF0000"/>
          <w:sz w:val="22"/>
          <w:szCs w:val="22"/>
        </w:rPr>
      </w:pPr>
      <w:r w:rsidRPr="00345E9C">
        <w:rPr>
          <w:rFonts w:asciiTheme="minorHAnsi" w:hAnsiTheme="minorHAnsi"/>
          <w:noProof/>
          <w:color w:val="FFC000"/>
          <w:lang w:eastAsia="pl-PL"/>
        </w:rPr>
        <w:drawing>
          <wp:inline distT="0" distB="0" distL="0" distR="0" wp14:anchorId="4CA45F69" wp14:editId="58ED12C3">
            <wp:extent cx="5622653" cy="3252651"/>
            <wp:effectExtent l="0" t="0" r="0" b="5080"/>
            <wp:docPr id="82"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6935" w:rsidRDefault="00BF6935" w:rsidP="00F859B2">
      <w:pPr>
        <w:pStyle w:val="Tekstpodstawowy21"/>
        <w:spacing w:line="276" w:lineRule="auto"/>
        <w:ind w:left="1418" w:hanging="1418"/>
        <w:jc w:val="center"/>
        <w:rPr>
          <w:rFonts w:asciiTheme="minorHAnsi" w:hAnsiTheme="minorHAnsi"/>
          <w:color w:val="FF0000"/>
          <w:sz w:val="22"/>
          <w:szCs w:val="22"/>
        </w:rPr>
      </w:pPr>
    </w:p>
    <w:p w:rsidR="00836826" w:rsidRDefault="00836826" w:rsidP="00836826">
      <w:pPr>
        <w:tabs>
          <w:tab w:val="num" w:pos="360"/>
        </w:tabs>
        <w:jc w:val="both"/>
        <w:rPr>
          <w:color w:val="FF0000"/>
        </w:rPr>
      </w:pPr>
      <w:r>
        <w:rPr>
          <w:rFonts w:cs="Calibri"/>
        </w:rPr>
        <w:t>S</w:t>
      </w:r>
      <w:r w:rsidRPr="00181BA8">
        <w:rPr>
          <w:rFonts w:cs="Calibri"/>
        </w:rPr>
        <w:t>zczegółowe dane dotyczące</w:t>
      </w:r>
      <w:r>
        <w:rPr>
          <w:rFonts w:cs="Calibri"/>
        </w:rPr>
        <w:t xml:space="preserve"> dofinansowania uczestnictwa osób niepełnosprawnych i ich opiekunów w turnusach rehabilitacyjnych znajdują się w Tabeli nr 3</w:t>
      </w:r>
      <w:r w:rsidR="006D3B86">
        <w:rPr>
          <w:rFonts w:cs="Calibri"/>
        </w:rPr>
        <w:t>3</w:t>
      </w:r>
      <w:r>
        <w:rPr>
          <w:rFonts w:cs="Calibri"/>
        </w:rPr>
        <w:t>.</w:t>
      </w:r>
    </w:p>
    <w:p w:rsidR="00F859B2" w:rsidRPr="006D3B86" w:rsidRDefault="00F859B2" w:rsidP="006D3B86">
      <w:pPr>
        <w:pStyle w:val="Nagwek2"/>
      </w:pPr>
      <w:bookmarkStart w:id="163" w:name="_Toc477948008"/>
      <w:r w:rsidRPr="006D3B86">
        <w:lastRenderedPageBreak/>
        <w:t xml:space="preserve">Dofinansowanie kosztów tworzenia i działania warsztatów terapii zajęciowej - art. 35a ust. 1 pkt 8 </w:t>
      </w:r>
      <w:r w:rsidR="0045064B" w:rsidRPr="006D3B86">
        <w:t>ustawy o rehabilitacji</w:t>
      </w:r>
      <w:bookmarkEnd w:id="163"/>
    </w:p>
    <w:p w:rsidR="00F859B2" w:rsidRPr="00E47546" w:rsidRDefault="00F859B2" w:rsidP="00F859B2">
      <w:pPr>
        <w:pStyle w:val="Tekstpodstawowy21"/>
        <w:spacing w:line="276" w:lineRule="auto"/>
        <w:ind w:firstLine="709"/>
        <w:rPr>
          <w:rFonts w:asciiTheme="minorHAnsi" w:hAnsiTheme="minorHAnsi"/>
          <w:sz w:val="22"/>
          <w:szCs w:val="22"/>
          <w:highlight w:val="cyan"/>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 okresie sprawozdawczym dofinansowanie kosztów tworzenia</w:t>
      </w:r>
      <w:r>
        <w:rPr>
          <w:rFonts w:asciiTheme="minorHAnsi" w:hAnsiTheme="minorHAnsi"/>
          <w:sz w:val="22"/>
          <w:szCs w:val="22"/>
        </w:rPr>
        <w:t xml:space="preserve"> ze środków PFRON</w:t>
      </w:r>
      <w:r w:rsidRPr="00E47546">
        <w:rPr>
          <w:rFonts w:asciiTheme="minorHAnsi" w:hAnsiTheme="minorHAnsi"/>
          <w:sz w:val="22"/>
          <w:szCs w:val="22"/>
        </w:rPr>
        <w:t xml:space="preserve"> otrzymał</w:t>
      </w:r>
      <w:r>
        <w:rPr>
          <w:rFonts w:asciiTheme="minorHAnsi" w:hAnsiTheme="minorHAnsi"/>
          <w:sz w:val="22"/>
          <w:szCs w:val="22"/>
        </w:rPr>
        <w:t>y</w:t>
      </w:r>
      <w:r w:rsidRPr="00E47546">
        <w:rPr>
          <w:rFonts w:asciiTheme="minorHAnsi" w:hAnsiTheme="minorHAnsi"/>
          <w:sz w:val="22"/>
          <w:szCs w:val="22"/>
        </w:rPr>
        <w:t xml:space="preserve"> </w:t>
      </w:r>
      <w:r>
        <w:rPr>
          <w:rFonts w:asciiTheme="minorHAnsi" w:hAnsiTheme="minorHAnsi"/>
          <w:sz w:val="22"/>
          <w:szCs w:val="22"/>
        </w:rPr>
        <w:br/>
        <w:t>3</w:t>
      </w:r>
      <w:r w:rsidRPr="00E47546">
        <w:rPr>
          <w:rFonts w:asciiTheme="minorHAnsi" w:hAnsiTheme="minorHAnsi"/>
          <w:sz w:val="22"/>
          <w:szCs w:val="22"/>
        </w:rPr>
        <w:t xml:space="preserve"> warsztat</w:t>
      </w:r>
      <w:r>
        <w:rPr>
          <w:rFonts w:asciiTheme="minorHAnsi" w:hAnsiTheme="minorHAnsi"/>
          <w:sz w:val="22"/>
          <w:szCs w:val="22"/>
        </w:rPr>
        <w:t>y</w:t>
      </w:r>
      <w:r w:rsidRPr="00E47546">
        <w:rPr>
          <w:rFonts w:asciiTheme="minorHAnsi" w:hAnsiTheme="minorHAnsi"/>
          <w:sz w:val="22"/>
          <w:szCs w:val="22"/>
        </w:rPr>
        <w:t xml:space="preserve"> terapii zajęciowe</w:t>
      </w:r>
      <w:r>
        <w:rPr>
          <w:rFonts w:asciiTheme="minorHAnsi" w:hAnsiTheme="minorHAnsi"/>
          <w:sz w:val="22"/>
          <w:szCs w:val="22"/>
        </w:rPr>
        <w:t xml:space="preserve">j </w:t>
      </w:r>
      <w:r w:rsidR="00C46BB8">
        <w:rPr>
          <w:rFonts w:asciiTheme="minorHAnsi" w:hAnsiTheme="minorHAnsi"/>
          <w:sz w:val="22"/>
          <w:szCs w:val="22"/>
        </w:rPr>
        <w:t>(</w:t>
      </w:r>
      <w:proofErr w:type="spellStart"/>
      <w:r w:rsidR="00C46BB8">
        <w:rPr>
          <w:rFonts w:asciiTheme="minorHAnsi" w:hAnsiTheme="minorHAnsi"/>
          <w:sz w:val="22"/>
          <w:szCs w:val="22"/>
        </w:rPr>
        <w:t>wtz</w:t>
      </w:r>
      <w:proofErr w:type="spellEnd"/>
      <w:r w:rsidR="00C46BB8">
        <w:rPr>
          <w:rFonts w:asciiTheme="minorHAnsi" w:hAnsiTheme="minorHAnsi"/>
          <w:sz w:val="22"/>
          <w:szCs w:val="22"/>
        </w:rPr>
        <w:t xml:space="preserve">) </w:t>
      </w:r>
      <w:r>
        <w:rPr>
          <w:rFonts w:asciiTheme="minorHAnsi" w:hAnsiTheme="minorHAnsi"/>
          <w:sz w:val="22"/>
          <w:szCs w:val="22"/>
        </w:rPr>
        <w:t xml:space="preserve">w kwocie 269.343,00 zł. </w:t>
      </w:r>
    </w:p>
    <w:p w:rsidR="00F859B2" w:rsidRPr="00C3322A" w:rsidRDefault="00F859B2" w:rsidP="00F859B2">
      <w:pPr>
        <w:pStyle w:val="Tekstpodstawowy21"/>
        <w:spacing w:line="276" w:lineRule="auto"/>
        <w:ind w:firstLine="709"/>
        <w:rPr>
          <w:rFonts w:asciiTheme="minorHAnsi" w:hAnsiTheme="minorHAnsi"/>
          <w:bCs/>
          <w:sz w:val="22"/>
          <w:szCs w:val="22"/>
          <w:highlight w:val="cyan"/>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Środki na finansowanie kosztów działania warsztatów</w:t>
      </w:r>
      <w:r>
        <w:rPr>
          <w:rFonts w:asciiTheme="minorHAnsi" w:hAnsiTheme="minorHAnsi"/>
          <w:sz w:val="22"/>
          <w:szCs w:val="22"/>
        </w:rPr>
        <w:t xml:space="preserve"> wyliczone wg algorytmu uwzględniają</w:t>
      </w:r>
      <w:r w:rsidRPr="00E47546">
        <w:rPr>
          <w:rFonts w:asciiTheme="minorHAnsi" w:hAnsiTheme="minorHAnsi"/>
          <w:sz w:val="22"/>
          <w:szCs w:val="22"/>
        </w:rPr>
        <w:t xml:space="preserve"> zobowiązania z tytułu umów zawartych w tym zakresie do 31 grudnia roku poprzedzającego realizację tego zadania.</w:t>
      </w:r>
    </w:p>
    <w:p w:rsidR="00F859B2" w:rsidRPr="00C3322A" w:rsidRDefault="00F859B2" w:rsidP="00F859B2">
      <w:pPr>
        <w:pStyle w:val="Tekstpodstawowy21"/>
        <w:spacing w:line="276" w:lineRule="auto"/>
        <w:rPr>
          <w:rFonts w:asciiTheme="minorHAnsi" w:hAnsiTheme="minorHAnsi"/>
          <w:color w:val="FF0000"/>
          <w:sz w:val="16"/>
          <w:szCs w:val="22"/>
        </w:rPr>
      </w:pPr>
    </w:p>
    <w:p w:rsidR="00F859B2" w:rsidRPr="003D3E21" w:rsidRDefault="00F859B2" w:rsidP="00F859B2">
      <w:pPr>
        <w:pStyle w:val="Tekstpodstawowy21"/>
        <w:spacing w:line="276" w:lineRule="auto"/>
        <w:rPr>
          <w:rFonts w:asciiTheme="minorHAnsi" w:hAnsiTheme="minorHAnsi"/>
          <w:sz w:val="22"/>
          <w:szCs w:val="22"/>
        </w:rPr>
      </w:pPr>
      <w:r w:rsidRPr="003D3E21">
        <w:rPr>
          <w:rFonts w:asciiTheme="minorHAnsi" w:hAnsiTheme="minorHAnsi"/>
          <w:sz w:val="22"/>
          <w:szCs w:val="22"/>
        </w:rPr>
        <w:t xml:space="preserve">Przypadająca powiatom kwota na wypłatę zobowiązań w tym zakresie wyniosła 418.759.284,00 zł, </w:t>
      </w:r>
      <w:r w:rsidRPr="003D3E21">
        <w:rPr>
          <w:rFonts w:asciiTheme="minorHAnsi" w:hAnsiTheme="minorHAnsi"/>
          <w:sz w:val="22"/>
          <w:szCs w:val="22"/>
        </w:rPr>
        <w:br/>
        <w:t xml:space="preserve">a wynikała z iloczynu rocznego kosztu pobytu w wysokości 15.996,00 zł na jednego uczestnika </w:t>
      </w:r>
      <w:r w:rsidRPr="003D3E21">
        <w:rPr>
          <w:rFonts w:asciiTheme="minorHAnsi" w:hAnsiTheme="minorHAnsi"/>
          <w:sz w:val="22"/>
          <w:szCs w:val="22"/>
        </w:rPr>
        <w:br/>
        <w:t xml:space="preserve">oraz liczby 26.179 uczestników warsztatów. </w:t>
      </w:r>
      <w:r w:rsidRPr="00626D4A">
        <w:rPr>
          <w:rFonts w:asciiTheme="minorHAnsi" w:hAnsiTheme="minorHAnsi"/>
          <w:b/>
          <w:i/>
          <w:color w:val="548DD4" w:themeColor="text2" w:themeTint="99"/>
          <w:sz w:val="22"/>
          <w:szCs w:val="22"/>
        </w:rPr>
        <w:t xml:space="preserve">W stosunku do roku 2015 liczba uczestników </w:t>
      </w:r>
      <w:proofErr w:type="spellStart"/>
      <w:r w:rsidRPr="00626D4A">
        <w:rPr>
          <w:rFonts w:asciiTheme="minorHAnsi" w:hAnsiTheme="minorHAnsi"/>
          <w:b/>
          <w:i/>
          <w:color w:val="548DD4" w:themeColor="text2" w:themeTint="99"/>
          <w:sz w:val="22"/>
          <w:szCs w:val="22"/>
        </w:rPr>
        <w:t>wtz</w:t>
      </w:r>
      <w:proofErr w:type="spellEnd"/>
      <w:r w:rsidRPr="00626D4A">
        <w:rPr>
          <w:rFonts w:asciiTheme="minorHAnsi" w:hAnsiTheme="minorHAnsi"/>
          <w:b/>
          <w:i/>
          <w:color w:val="548DD4" w:themeColor="text2" w:themeTint="99"/>
          <w:sz w:val="22"/>
          <w:szCs w:val="22"/>
        </w:rPr>
        <w:t xml:space="preserve"> wzrosła o 648 osób.</w:t>
      </w:r>
    </w:p>
    <w:p w:rsidR="00F859B2" w:rsidRPr="00C3322A" w:rsidRDefault="00F859B2" w:rsidP="00F859B2">
      <w:pPr>
        <w:pStyle w:val="Tekstpodstawowy21"/>
        <w:spacing w:line="276" w:lineRule="auto"/>
        <w:rPr>
          <w:rFonts w:asciiTheme="minorHAnsi" w:hAnsiTheme="minorHAnsi"/>
          <w:sz w:val="18"/>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Na dofinansowanie kosztów działania warsztatów powstałych w latach poprzednich powiaty wykorzystały kwotę </w:t>
      </w:r>
      <w:r w:rsidRPr="00E47546">
        <w:rPr>
          <w:rFonts w:asciiTheme="minorHAnsi" w:hAnsiTheme="minorHAnsi"/>
          <w:bCs/>
          <w:sz w:val="22"/>
          <w:szCs w:val="22"/>
        </w:rPr>
        <w:t xml:space="preserve">419.055.550,00 zł, w których uczestniczyło </w:t>
      </w:r>
      <w:r w:rsidRPr="00E47546">
        <w:rPr>
          <w:rFonts w:asciiTheme="minorHAnsi" w:hAnsiTheme="minorHAnsi"/>
          <w:sz w:val="22"/>
          <w:szCs w:val="22"/>
        </w:rPr>
        <w:t>26.303 uczestników.</w:t>
      </w:r>
    </w:p>
    <w:p w:rsidR="00F859B2" w:rsidRPr="00C3322A" w:rsidRDefault="00F859B2" w:rsidP="00F859B2">
      <w:pPr>
        <w:pStyle w:val="Tekstpodstawowy21"/>
        <w:spacing w:line="276" w:lineRule="auto"/>
        <w:rPr>
          <w:rFonts w:asciiTheme="minorHAnsi" w:hAnsiTheme="minorHAnsi"/>
          <w:sz w:val="18"/>
          <w:szCs w:val="22"/>
        </w:rPr>
      </w:pPr>
    </w:p>
    <w:p w:rsidR="00F859B2" w:rsidRPr="00626D4A" w:rsidRDefault="00F859B2" w:rsidP="00F859B2">
      <w:pPr>
        <w:pStyle w:val="Tekstpodstawowy21"/>
        <w:spacing w:line="276" w:lineRule="auto"/>
        <w:rPr>
          <w:rFonts w:asciiTheme="minorHAnsi" w:hAnsiTheme="minorHAnsi"/>
          <w:b/>
          <w:i/>
          <w:color w:val="548DD4" w:themeColor="text2" w:themeTint="99"/>
          <w:sz w:val="22"/>
          <w:szCs w:val="22"/>
        </w:rPr>
      </w:pPr>
      <w:r>
        <w:rPr>
          <w:rFonts w:asciiTheme="minorHAnsi" w:hAnsiTheme="minorHAnsi"/>
          <w:sz w:val="22"/>
          <w:szCs w:val="22"/>
        </w:rPr>
        <w:t>W omawianym okresie 6</w:t>
      </w:r>
      <w:r w:rsidRPr="00E47546">
        <w:rPr>
          <w:rFonts w:asciiTheme="minorHAnsi" w:hAnsiTheme="minorHAnsi"/>
          <w:sz w:val="22"/>
          <w:szCs w:val="22"/>
        </w:rPr>
        <w:t xml:space="preserve"> warsztatów terapii za</w:t>
      </w:r>
      <w:r>
        <w:rPr>
          <w:rFonts w:asciiTheme="minorHAnsi" w:hAnsiTheme="minorHAnsi"/>
          <w:sz w:val="22"/>
          <w:szCs w:val="22"/>
        </w:rPr>
        <w:t>jęciowej rozpoczęło działalność,</w:t>
      </w:r>
      <w:r w:rsidRPr="00E47546">
        <w:rPr>
          <w:rFonts w:asciiTheme="minorHAnsi" w:hAnsiTheme="minorHAnsi"/>
          <w:sz w:val="22"/>
          <w:szCs w:val="22"/>
        </w:rPr>
        <w:t xml:space="preserve"> nie </w:t>
      </w:r>
      <w:r>
        <w:rPr>
          <w:rFonts w:asciiTheme="minorHAnsi" w:hAnsiTheme="minorHAnsi"/>
          <w:sz w:val="22"/>
          <w:szCs w:val="22"/>
        </w:rPr>
        <w:t xml:space="preserve">korzystając przy tym ze środków </w:t>
      </w:r>
      <w:r w:rsidRPr="00E47546">
        <w:rPr>
          <w:rFonts w:asciiTheme="minorHAnsi" w:hAnsiTheme="minorHAnsi"/>
          <w:sz w:val="22"/>
          <w:szCs w:val="22"/>
        </w:rPr>
        <w:t xml:space="preserve">Funduszu. </w:t>
      </w:r>
      <w:r>
        <w:rPr>
          <w:rFonts w:asciiTheme="minorHAnsi" w:hAnsiTheme="minorHAnsi"/>
          <w:sz w:val="22"/>
          <w:szCs w:val="22"/>
        </w:rPr>
        <w:t xml:space="preserve">Dofinansowania udzielono 702 warsztatom z tego 121 warsztatom, </w:t>
      </w:r>
      <w:r w:rsidRPr="00E47546">
        <w:rPr>
          <w:rFonts w:asciiTheme="minorHAnsi" w:hAnsiTheme="minorHAnsi"/>
          <w:sz w:val="22"/>
          <w:szCs w:val="22"/>
        </w:rPr>
        <w:t>których organizatorem jest jednostka sektora finansów publicznych na kwotę 70.3</w:t>
      </w:r>
      <w:r>
        <w:rPr>
          <w:rFonts w:asciiTheme="minorHAnsi" w:hAnsiTheme="minorHAnsi"/>
          <w:sz w:val="22"/>
          <w:szCs w:val="22"/>
        </w:rPr>
        <w:t xml:space="preserve">94.937,00 zł </w:t>
      </w:r>
      <w:r>
        <w:rPr>
          <w:rFonts w:asciiTheme="minorHAnsi" w:hAnsiTheme="minorHAnsi"/>
          <w:sz w:val="22"/>
          <w:szCs w:val="22"/>
        </w:rPr>
        <w:br/>
        <w:t>oraz 581 warsztatom</w:t>
      </w:r>
      <w:r w:rsidRPr="00E47546">
        <w:rPr>
          <w:rFonts w:asciiTheme="minorHAnsi" w:hAnsiTheme="minorHAnsi"/>
          <w:sz w:val="22"/>
          <w:szCs w:val="22"/>
        </w:rPr>
        <w:t xml:space="preserve"> przy jednostkach spoza sektora finansów publicznych na kwotę </w:t>
      </w:r>
      <w:r>
        <w:rPr>
          <w:rFonts w:asciiTheme="minorHAnsi" w:hAnsiTheme="minorHAnsi"/>
          <w:sz w:val="22"/>
          <w:szCs w:val="22"/>
        </w:rPr>
        <w:t xml:space="preserve">348.660.613,00 zł. </w:t>
      </w:r>
      <w:r w:rsidRPr="00E47546">
        <w:rPr>
          <w:rFonts w:asciiTheme="minorHAnsi" w:hAnsiTheme="minorHAnsi"/>
          <w:sz w:val="22"/>
          <w:szCs w:val="22"/>
        </w:rPr>
        <w:t>W kraju działało 708 warsztatów</w:t>
      </w:r>
      <w:r>
        <w:rPr>
          <w:rFonts w:asciiTheme="minorHAnsi" w:hAnsiTheme="minorHAnsi"/>
          <w:sz w:val="22"/>
          <w:szCs w:val="22"/>
        </w:rPr>
        <w:t xml:space="preserve">. </w:t>
      </w:r>
      <w:r w:rsidRPr="00626D4A">
        <w:rPr>
          <w:rFonts w:asciiTheme="minorHAnsi" w:hAnsiTheme="minorHAnsi"/>
          <w:b/>
          <w:i/>
          <w:color w:val="548DD4" w:themeColor="text2" w:themeTint="99"/>
          <w:sz w:val="22"/>
          <w:szCs w:val="22"/>
        </w:rPr>
        <w:t xml:space="preserve">W stosunku do 2015 roku liczba działających warsztatów wzrosła o 8. </w:t>
      </w:r>
    </w:p>
    <w:p w:rsidR="00F859B2" w:rsidRPr="00C3322A" w:rsidRDefault="00F859B2" w:rsidP="00F859B2">
      <w:pPr>
        <w:pStyle w:val="Tekstpodstawowy21"/>
        <w:spacing w:line="276" w:lineRule="auto"/>
        <w:rPr>
          <w:rFonts w:asciiTheme="minorHAnsi" w:hAnsiTheme="minorHAnsi"/>
          <w:sz w:val="18"/>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W ramach łącznej liczby 26.501 osób odbywających terapię zajęciową, 734 osoby </w:t>
      </w:r>
      <w:r w:rsidRPr="00E47546">
        <w:rPr>
          <w:rFonts w:asciiTheme="minorHAnsi" w:hAnsiTheme="minorHAnsi"/>
          <w:sz w:val="22"/>
          <w:szCs w:val="22"/>
        </w:rPr>
        <w:br/>
        <w:t>były uczestnikami warsztatów przy zakładach pracy chronionej (2,</w:t>
      </w:r>
      <w:r>
        <w:rPr>
          <w:rFonts w:asciiTheme="minorHAnsi" w:hAnsiTheme="minorHAnsi"/>
          <w:sz w:val="22"/>
          <w:szCs w:val="22"/>
        </w:rPr>
        <w:t>80</w:t>
      </w:r>
      <w:r w:rsidRPr="00E47546">
        <w:rPr>
          <w:rFonts w:asciiTheme="minorHAnsi" w:hAnsiTheme="minorHAnsi"/>
          <w:sz w:val="22"/>
          <w:szCs w:val="22"/>
        </w:rPr>
        <w:t xml:space="preserve">%), 11.894 uczestników </w:t>
      </w:r>
      <w:r w:rsidRPr="00E47546">
        <w:rPr>
          <w:rFonts w:asciiTheme="minorHAnsi" w:hAnsiTheme="minorHAnsi"/>
          <w:sz w:val="22"/>
          <w:szCs w:val="22"/>
        </w:rPr>
        <w:br/>
        <w:t>to kobiety (4</w:t>
      </w:r>
      <w:r>
        <w:rPr>
          <w:rFonts w:asciiTheme="minorHAnsi" w:hAnsiTheme="minorHAnsi"/>
          <w:sz w:val="22"/>
          <w:szCs w:val="22"/>
        </w:rPr>
        <w:t>4,90</w:t>
      </w:r>
      <w:r w:rsidRPr="00E47546">
        <w:rPr>
          <w:rFonts w:asciiTheme="minorHAnsi" w:hAnsiTheme="minorHAnsi"/>
          <w:sz w:val="22"/>
          <w:szCs w:val="22"/>
        </w:rPr>
        <w:t xml:space="preserve"> %), 663 uczestników to osoby zaliczane do młodzieży (2,5</w:t>
      </w:r>
      <w:r>
        <w:rPr>
          <w:rFonts w:asciiTheme="minorHAnsi" w:hAnsiTheme="minorHAnsi"/>
          <w:sz w:val="22"/>
          <w:szCs w:val="22"/>
        </w:rPr>
        <w:t>0</w:t>
      </w:r>
      <w:r w:rsidRPr="00E47546">
        <w:rPr>
          <w:rFonts w:asciiTheme="minorHAnsi" w:hAnsiTheme="minorHAnsi"/>
          <w:sz w:val="22"/>
          <w:szCs w:val="22"/>
        </w:rPr>
        <w:t xml:space="preserve">%).  </w:t>
      </w:r>
    </w:p>
    <w:p w:rsidR="00F859B2" w:rsidRPr="00C3322A" w:rsidRDefault="00F859B2" w:rsidP="00F859B2">
      <w:pPr>
        <w:pStyle w:val="Tekstpodstawowy21"/>
        <w:spacing w:line="276" w:lineRule="auto"/>
        <w:rPr>
          <w:rFonts w:asciiTheme="minorHAnsi" w:hAnsiTheme="minorHAnsi"/>
          <w:sz w:val="18"/>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 roku sprawozdawczym w 99 samorządach powiatowych funkcjonowało 161 warsztatów terapii zajęciowej, w których uczestniczyło 1.029 osób niepełnosprawnych przebywających w jednostkach organizacyjnych obowiązanych do zapewnienia terapii zajęciowej na podstawie odrębnych przepisów</w:t>
      </w:r>
      <w:r>
        <w:rPr>
          <w:rFonts w:asciiTheme="minorHAnsi" w:hAnsiTheme="minorHAnsi"/>
          <w:sz w:val="22"/>
          <w:szCs w:val="22"/>
        </w:rPr>
        <w:t xml:space="preserve"> (m.in. w domach pomocy społecznej)</w:t>
      </w:r>
      <w:r w:rsidRPr="00E47546">
        <w:rPr>
          <w:rFonts w:asciiTheme="minorHAnsi" w:hAnsiTheme="minorHAnsi"/>
          <w:sz w:val="22"/>
          <w:szCs w:val="22"/>
        </w:rPr>
        <w:t xml:space="preserve">. W 2 warsztatach wskaźnik udziału tych uczestników do ogólnej liczby uczestników warsztatu wynosił powyżej 30%, wobec czego dofinansowanie zostało obniżone odpowiednio według wskaźnika dla poszczególnych warsztatów. </w:t>
      </w:r>
    </w:p>
    <w:p w:rsidR="00F859B2" w:rsidRPr="00C3322A" w:rsidRDefault="00F859B2" w:rsidP="00F859B2">
      <w:pPr>
        <w:pStyle w:val="Tekstpodstawowy21"/>
        <w:spacing w:line="276" w:lineRule="auto"/>
        <w:rPr>
          <w:rFonts w:asciiTheme="minorHAnsi" w:hAnsiTheme="minorHAnsi"/>
          <w:sz w:val="18"/>
          <w:szCs w:val="22"/>
        </w:rPr>
      </w:pPr>
    </w:p>
    <w:p w:rsidR="00F859B2" w:rsidRPr="00E47546" w:rsidRDefault="00F859B2" w:rsidP="00F859B2">
      <w:pPr>
        <w:jc w:val="both"/>
      </w:pPr>
      <w:r w:rsidRPr="00E47546">
        <w:t xml:space="preserve">Z ogólnej liczby </w:t>
      </w:r>
      <w:r w:rsidRPr="00E47546">
        <w:rPr>
          <w:color w:val="000000" w:themeColor="text1"/>
        </w:rPr>
        <w:t xml:space="preserve">1.682 osób </w:t>
      </w:r>
      <w:r w:rsidRPr="00E47546">
        <w:t xml:space="preserve">niepełnosprawnych, które w roku ubiegłym opuściły </w:t>
      </w:r>
      <w:proofErr w:type="spellStart"/>
      <w:r w:rsidRPr="00E47546">
        <w:t>wtz</w:t>
      </w:r>
      <w:proofErr w:type="spellEnd"/>
      <w:r w:rsidRPr="00E47546">
        <w:t>, 390 osób podjęło zatrudnienie, w tym 166 w ramach pracy chronionej. W roku 2015 warsztaty terapii zajęciowej opuściło 1.697</w:t>
      </w:r>
      <w:r>
        <w:t xml:space="preserve"> </w:t>
      </w:r>
      <w:r w:rsidRPr="00E47546">
        <w:t>osób, z czego 376 podjęło zatrudnienie w tym 177 w ramach pracy chronionej.</w:t>
      </w:r>
    </w:p>
    <w:p w:rsidR="006D3B86" w:rsidRDefault="006D3B86" w:rsidP="00542FBC">
      <w:pPr>
        <w:pStyle w:val="Legenda"/>
      </w:pPr>
      <w:bookmarkStart w:id="164" w:name="_Toc476050285"/>
    </w:p>
    <w:p w:rsidR="006D3B86" w:rsidRDefault="006D3B86" w:rsidP="00542FBC">
      <w:pPr>
        <w:pStyle w:val="Legenda"/>
      </w:pPr>
    </w:p>
    <w:p w:rsidR="006D3B86" w:rsidRDefault="006D3B86" w:rsidP="00542FBC">
      <w:pPr>
        <w:pStyle w:val="Legenda"/>
      </w:pPr>
    </w:p>
    <w:p w:rsidR="00F859B2" w:rsidRPr="00570777" w:rsidRDefault="006D0034" w:rsidP="00542FBC">
      <w:pPr>
        <w:pStyle w:val="Legenda"/>
      </w:pPr>
      <w:bookmarkStart w:id="165" w:name="_Toc477947946"/>
      <w:r>
        <w:lastRenderedPageBreak/>
        <w:t>W</w:t>
      </w:r>
      <w:r w:rsidR="00F859B2" w:rsidRPr="00570777">
        <w:t xml:space="preserve">ykres nr </w:t>
      </w:r>
      <w:fldSimple w:instr=" SEQ Wykres \* ARABIC ">
        <w:r w:rsidR="00970CBE">
          <w:rPr>
            <w:noProof/>
          </w:rPr>
          <w:t>50</w:t>
        </w:r>
      </w:fldSimple>
      <w:r w:rsidR="00F859B2" w:rsidRPr="00570777">
        <w:t xml:space="preserve"> Migracja byłych uczestników </w:t>
      </w:r>
      <w:r w:rsidR="0045064B">
        <w:t>warsztatów terapii zajęciowej</w:t>
      </w:r>
      <w:r w:rsidR="00F859B2" w:rsidRPr="00570777">
        <w:t>.</w:t>
      </w:r>
      <w:bookmarkEnd w:id="164"/>
      <w:bookmarkEnd w:id="165"/>
    </w:p>
    <w:p w:rsidR="00F859B2" w:rsidRDefault="00F859B2" w:rsidP="00F859B2">
      <w:pPr>
        <w:spacing w:after="0"/>
        <w:jc w:val="both"/>
      </w:pPr>
    </w:p>
    <w:p w:rsidR="00F859B2" w:rsidRDefault="00F859B2" w:rsidP="00F859B2">
      <w:pPr>
        <w:spacing w:after="0"/>
        <w:jc w:val="center"/>
      </w:pPr>
      <w:r>
        <w:rPr>
          <w:noProof/>
        </w:rPr>
        <w:drawing>
          <wp:inline distT="0" distB="0" distL="0" distR="0" wp14:anchorId="7FCD0E69" wp14:editId="78AED591">
            <wp:extent cx="5231218" cy="1967023"/>
            <wp:effectExtent l="0" t="0" r="7620" b="0"/>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D0034" w:rsidRDefault="006D0034" w:rsidP="006D0034">
      <w:pPr>
        <w:tabs>
          <w:tab w:val="num" w:pos="360"/>
        </w:tabs>
        <w:jc w:val="both"/>
        <w:rPr>
          <w:rFonts w:cs="Calibri"/>
        </w:rPr>
      </w:pPr>
    </w:p>
    <w:p w:rsidR="006D0034" w:rsidRDefault="006D0034" w:rsidP="006D0034">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kosztów tworzenia i działania warsztatów terapii zajęciowej znajdują się w Tabeli nr 3</w:t>
      </w:r>
      <w:r w:rsidR="006D3B86">
        <w:rPr>
          <w:rFonts w:cs="Calibri"/>
        </w:rPr>
        <w:t>4</w:t>
      </w:r>
      <w:r>
        <w:rPr>
          <w:rFonts w:cs="Calibri"/>
        </w:rPr>
        <w:t xml:space="preserve"> i 3</w:t>
      </w:r>
      <w:r w:rsidR="006D3B86">
        <w:rPr>
          <w:rFonts w:cs="Calibri"/>
        </w:rPr>
        <w:t>5</w:t>
      </w:r>
      <w:r>
        <w:rPr>
          <w:rFonts w:cs="Calibri"/>
        </w:rPr>
        <w:t>.</w:t>
      </w:r>
    </w:p>
    <w:p w:rsidR="00F859B2" w:rsidRPr="00EE1310" w:rsidRDefault="00F859B2" w:rsidP="006D3B86">
      <w:pPr>
        <w:pStyle w:val="Nagwek2"/>
        <w:rPr>
          <w:shd w:val="clear" w:color="auto" w:fill="FFFF00"/>
        </w:rPr>
      </w:pPr>
      <w:bookmarkStart w:id="166" w:name="_Toc477948009"/>
      <w:r w:rsidRPr="00EE1310">
        <w:t xml:space="preserve">Dofinansowanie sportu, kultury, rekreacji i turystyki osób niepełnosprawnych - art. 35a ust. 1 pkt 7 lit. b </w:t>
      </w:r>
      <w:r w:rsidR="0045064B" w:rsidRPr="00FF6EBF">
        <w:t>ustawy</w:t>
      </w:r>
      <w:r w:rsidR="0045064B">
        <w:t xml:space="preserve"> o rehabilitacji</w:t>
      </w:r>
      <w:bookmarkEnd w:id="166"/>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Organizatorzy przedsięwzięć złożyli 4.208 wniosków na ogólną kwotę 22.205.478,00 zł, </w:t>
      </w:r>
      <w:r w:rsidRPr="00E47546">
        <w:rPr>
          <w:rFonts w:asciiTheme="minorHAnsi" w:hAnsiTheme="minorHAnsi"/>
          <w:sz w:val="22"/>
          <w:szCs w:val="22"/>
        </w:rPr>
        <w:br/>
        <w:t xml:space="preserve">z czego wnioskodawcami w 704 przypadkach były jednostki z sektora finansów publicznych </w:t>
      </w:r>
      <w:r w:rsidRPr="00E47546">
        <w:rPr>
          <w:rFonts w:asciiTheme="minorHAnsi" w:hAnsiTheme="minorHAnsi"/>
          <w:sz w:val="22"/>
          <w:szCs w:val="22"/>
        </w:rPr>
        <w:br/>
        <w:t xml:space="preserve">- na kwotę 3.330.886,00 zł, a w 3.504 przypadkach jednostki spoza sektora finansów publicznych - </w:t>
      </w:r>
      <w:r w:rsidRPr="00E47546">
        <w:rPr>
          <w:rFonts w:asciiTheme="minorHAnsi" w:hAnsiTheme="minorHAnsi"/>
          <w:sz w:val="22"/>
          <w:szCs w:val="22"/>
        </w:rPr>
        <w:br/>
        <w:t xml:space="preserve">na kwotę 18.874.592,00 zł. </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Starostowie 299 powiatów podpisali 2.813 umów na łączną kwotę 8.242.988,00 zł, </w:t>
      </w:r>
      <w:r w:rsidRPr="00E47546">
        <w:rPr>
          <w:rFonts w:asciiTheme="minorHAnsi" w:hAnsiTheme="minorHAnsi"/>
          <w:sz w:val="22"/>
          <w:szCs w:val="22"/>
        </w:rPr>
        <w:br/>
        <w:t>z czego w 477 umowach na kwotę 1.245.180,00 zł stroną były podmioty z sektora finansów publicznych, zaś w 2.336 umowach na kwotę 6.997.808,00 zł - podmioty spoza tego sektora.</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Samorządy wykorzystały środki w kwocie</w:t>
      </w:r>
      <w:r w:rsidRPr="00E47546">
        <w:rPr>
          <w:rFonts w:asciiTheme="minorHAnsi" w:hAnsiTheme="minorHAnsi"/>
          <w:b/>
          <w:bCs/>
          <w:i/>
          <w:iCs/>
          <w:sz w:val="22"/>
          <w:szCs w:val="22"/>
        </w:rPr>
        <w:t xml:space="preserve"> </w:t>
      </w:r>
      <w:r w:rsidRPr="00E47546">
        <w:rPr>
          <w:rFonts w:asciiTheme="minorHAnsi" w:hAnsiTheme="minorHAnsi"/>
          <w:bCs/>
          <w:iCs/>
          <w:sz w:val="22"/>
          <w:szCs w:val="22"/>
        </w:rPr>
        <w:t>8</w:t>
      </w:r>
      <w:r w:rsidRPr="00E47546">
        <w:rPr>
          <w:rFonts w:asciiTheme="minorHAnsi" w:hAnsiTheme="minorHAnsi"/>
          <w:sz w:val="22"/>
          <w:szCs w:val="22"/>
        </w:rPr>
        <w:t>.063</w:t>
      </w:r>
      <w:r w:rsidRPr="00E47546">
        <w:rPr>
          <w:rFonts w:asciiTheme="minorHAnsi" w:hAnsiTheme="minorHAnsi"/>
          <w:bCs/>
          <w:iCs/>
          <w:sz w:val="22"/>
          <w:szCs w:val="22"/>
        </w:rPr>
        <w:t>.477,</w:t>
      </w:r>
      <w:r w:rsidRPr="00E47546">
        <w:rPr>
          <w:rFonts w:asciiTheme="minorHAnsi" w:hAnsiTheme="minorHAnsi"/>
          <w:sz w:val="22"/>
          <w:szCs w:val="22"/>
        </w:rPr>
        <w:t>00</w:t>
      </w:r>
      <w:r w:rsidRPr="00E47546">
        <w:rPr>
          <w:rFonts w:asciiTheme="minorHAnsi" w:hAnsiTheme="minorHAnsi"/>
          <w:bCs/>
          <w:sz w:val="22"/>
          <w:szCs w:val="22"/>
        </w:rPr>
        <w:t xml:space="preserve"> zł</w:t>
      </w:r>
      <w:r w:rsidRPr="00E47546">
        <w:rPr>
          <w:rFonts w:asciiTheme="minorHAnsi" w:hAnsiTheme="minorHAnsi"/>
          <w:sz w:val="22"/>
          <w:szCs w:val="22"/>
        </w:rPr>
        <w:t xml:space="preserve"> (1,1</w:t>
      </w:r>
      <w:r>
        <w:rPr>
          <w:rFonts w:asciiTheme="minorHAnsi" w:hAnsiTheme="minorHAnsi"/>
          <w:sz w:val="22"/>
          <w:szCs w:val="22"/>
        </w:rPr>
        <w:t>0</w:t>
      </w:r>
      <w:r w:rsidRPr="00E47546">
        <w:rPr>
          <w:rFonts w:asciiTheme="minorHAnsi" w:hAnsiTheme="minorHAnsi"/>
          <w:sz w:val="22"/>
          <w:szCs w:val="22"/>
        </w:rPr>
        <w:t xml:space="preserve">% ogółu środków) </w:t>
      </w:r>
      <w:r w:rsidRPr="00E47546">
        <w:rPr>
          <w:rFonts w:asciiTheme="minorHAnsi" w:hAnsiTheme="minorHAnsi"/>
          <w:sz w:val="22"/>
          <w:szCs w:val="22"/>
        </w:rPr>
        <w:br/>
        <w:t xml:space="preserve">na rzecz 173.164 osób niepełnosprawnych, z czego kwota 1.212.196,00 zł na rzecz </w:t>
      </w:r>
      <w:r w:rsidRPr="00E47546">
        <w:rPr>
          <w:rFonts w:asciiTheme="minorHAnsi" w:hAnsiTheme="minorHAnsi"/>
          <w:sz w:val="22"/>
          <w:szCs w:val="22"/>
        </w:rPr>
        <w:br/>
        <w:t xml:space="preserve">37.081 osób niepełnosprawnych została wypłacona jednostkom sektora finansów publicznych, </w:t>
      </w:r>
      <w:r w:rsidRPr="00E47546">
        <w:rPr>
          <w:rFonts w:asciiTheme="minorHAnsi" w:hAnsiTheme="minorHAnsi"/>
          <w:sz w:val="22"/>
          <w:szCs w:val="22"/>
        </w:rPr>
        <w:br/>
        <w:t xml:space="preserve">a dofinansowanie w wysokości 6.851.281,00 zł na rzecz 136.083 osób niepełnosprawnych </w:t>
      </w:r>
      <w:r w:rsidRPr="00E47546">
        <w:rPr>
          <w:rFonts w:asciiTheme="minorHAnsi" w:hAnsiTheme="minorHAnsi"/>
          <w:sz w:val="22"/>
          <w:szCs w:val="22"/>
        </w:rPr>
        <w:br/>
        <w:t xml:space="preserve">- jednostkom spoza tego sektora. Pomoc finansowa ze środków Funduszu dotyczyła imprez zorganizowanych na rzecz 136.967 dorosłych osób niepełnosprawnych w kwocie 6.452.468,00 zł, </w:t>
      </w:r>
      <w:r w:rsidRPr="00E47546">
        <w:rPr>
          <w:rFonts w:asciiTheme="minorHAnsi" w:hAnsiTheme="minorHAnsi"/>
          <w:sz w:val="22"/>
          <w:szCs w:val="22"/>
        </w:rPr>
        <w:br/>
        <w:t xml:space="preserve">z czego 940.739,00 zł wykorzystały jednostki sektora finansów publicznych i 5.511.729,00 zł organizatorzy spoza sektora finansów publicznych. Imprezy na rzecz 36.197 dzieci i młodzieży zostały dofinansowane w kwocie 1.611.009,00 zł, z czego kwotę 271.457,00 zł otrzymały jednostki sektora finansów publicznych, kwotę 1.339.552,00 zł - organizatorzy spoza sektora finansów publicznych. </w:t>
      </w:r>
      <w:r w:rsidRPr="00E47546">
        <w:rPr>
          <w:rFonts w:asciiTheme="minorHAnsi" w:hAnsiTheme="minorHAnsi"/>
          <w:sz w:val="22"/>
          <w:szCs w:val="22"/>
        </w:rPr>
        <w:br/>
        <w:t xml:space="preserve">Na imprezy z udziałem 48.585 mieszkańców wsi wykorzystano kwotę 2.045.781,00 zł, z czego organizatorzy z jednostek z sektora finansów publicznych otrzymali 420.029,00 zł, a organizatorzy spoza sektora finansów publicznych kwotę 1.625.752,00 zł. </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 xml:space="preserve">W stosunku do roku poprzedniego w 2016 roku wykorzystano mniej środków o kwotę </w:t>
      </w:r>
      <w:r w:rsidRPr="00E47546">
        <w:rPr>
          <w:rFonts w:asciiTheme="minorHAnsi" w:hAnsiTheme="minorHAnsi"/>
          <w:sz w:val="22"/>
          <w:szCs w:val="22"/>
        </w:rPr>
        <w:br/>
        <w:t>197.236,00 zł, co stanowi spadek o 2,4</w:t>
      </w:r>
      <w:r>
        <w:rPr>
          <w:rFonts w:asciiTheme="minorHAnsi" w:hAnsiTheme="minorHAnsi"/>
          <w:sz w:val="22"/>
          <w:szCs w:val="22"/>
        </w:rPr>
        <w:t>0</w:t>
      </w:r>
      <w:r w:rsidRPr="00E47546">
        <w:rPr>
          <w:rFonts w:asciiTheme="minorHAnsi" w:hAnsiTheme="minorHAnsi"/>
          <w:sz w:val="22"/>
          <w:szCs w:val="22"/>
        </w:rPr>
        <w:t>%.</w:t>
      </w:r>
    </w:p>
    <w:p w:rsidR="006D3B86" w:rsidRDefault="006D3B86" w:rsidP="00542FBC">
      <w:pPr>
        <w:pStyle w:val="Legenda"/>
      </w:pPr>
      <w:bookmarkStart w:id="167" w:name="_Toc476050286"/>
    </w:p>
    <w:p w:rsidR="00F859B2" w:rsidRPr="00570777" w:rsidRDefault="00F859B2" w:rsidP="00D642F7">
      <w:pPr>
        <w:pStyle w:val="Legenda"/>
        <w:jc w:val="both"/>
        <w:rPr>
          <w:sz w:val="28"/>
        </w:rPr>
      </w:pPr>
      <w:bookmarkStart w:id="168" w:name="_Toc477947947"/>
      <w:r w:rsidRPr="00570777">
        <w:t xml:space="preserve">Wykres nr </w:t>
      </w:r>
      <w:fldSimple w:instr=" SEQ Wykres \* ARABIC ">
        <w:r w:rsidR="00970CBE">
          <w:rPr>
            <w:noProof/>
          </w:rPr>
          <w:t>51</w:t>
        </w:r>
      </w:fldSimple>
      <w:r w:rsidRPr="00570777">
        <w:t xml:space="preserve"> Dofinansowanie sportu, kultury, rekreacji i turystyki osób niepełnosprawnych </w:t>
      </w:r>
      <w:r w:rsidR="00570777">
        <w:br/>
      </w:r>
      <w:r w:rsidR="007D1A10">
        <w:t>w latach 2015-2016</w:t>
      </w:r>
      <w:r w:rsidRPr="00570777">
        <w:t>.</w:t>
      </w:r>
      <w:bookmarkEnd w:id="167"/>
      <w:bookmarkEnd w:id="168"/>
    </w:p>
    <w:p w:rsidR="00F859B2" w:rsidRDefault="00F859B2" w:rsidP="00F859B2">
      <w:pPr>
        <w:pStyle w:val="Tekstpodstawowy21"/>
        <w:spacing w:line="276" w:lineRule="auto"/>
        <w:jc w:val="center"/>
        <w:rPr>
          <w:rFonts w:asciiTheme="minorHAnsi" w:hAnsiTheme="minorHAnsi"/>
          <w:color w:val="FF0000"/>
          <w:sz w:val="22"/>
          <w:szCs w:val="22"/>
        </w:rPr>
      </w:pPr>
      <w:r>
        <w:rPr>
          <w:noProof/>
          <w:lang w:eastAsia="pl-PL"/>
        </w:rPr>
        <w:drawing>
          <wp:inline distT="0" distB="0" distL="0" distR="0" wp14:anchorId="02BEAEAA" wp14:editId="683F5EF6">
            <wp:extent cx="5514975" cy="3019425"/>
            <wp:effectExtent l="0" t="0" r="0" b="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B1B92" w:rsidRDefault="009B1B92" w:rsidP="00CE00D8">
      <w:pPr>
        <w:tabs>
          <w:tab w:val="num" w:pos="360"/>
        </w:tabs>
        <w:jc w:val="both"/>
        <w:rPr>
          <w:rFonts w:cs="Calibri"/>
        </w:rPr>
      </w:pPr>
    </w:p>
    <w:p w:rsidR="00CE00D8" w:rsidRDefault="00CE00D8" w:rsidP="00CE00D8">
      <w:pPr>
        <w:tabs>
          <w:tab w:val="num" w:pos="360"/>
        </w:tabs>
        <w:jc w:val="both"/>
        <w:rPr>
          <w:rFonts w:cs="Calibri"/>
        </w:rPr>
      </w:pPr>
      <w:r>
        <w:rPr>
          <w:rFonts w:cs="Calibri"/>
        </w:rPr>
        <w:t>S</w:t>
      </w:r>
      <w:r w:rsidRPr="00181BA8">
        <w:rPr>
          <w:rFonts w:cs="Calibri"/>
        </w:rPr>
        <w:t>zczegółowe dane dotyczące</w:t>
      </w:r>
      <w:r>
        <w:rPr>
          <w:rFonts w:cs="Calibri"/>
        </w:rPr>
        <w:t xml:space="preserve"> dofinansowania sportu, kultury, rekreacji i turystyki osób niepełnosprawnych znajdują się w Tabeli nr 3</w:t>
      </w:r>
      <w:r w:rsidR="006D3B86">
        <w:rPr>
          <w:rFonts w:cs="Calibri"/>
        </w:rPr>
        <w:t>6</w:t>
      </w:r>
      <w:r>
        <w:rPr>
          <w:rFonts w:cs="Calibri"/>
        </w:rPr>
        <w:t>.</w:t>
      </w:r>
    </w:p>
    <w:p w:rsidR="00F859B2" w:rsidRPr="00F26E47" w:rsidRDefault="00F859B2" w:rsidP="006D3B86">
      <w:pPr>
        <w:pStyle w:val="Nagwek2"/>
      </w:pPr>
      <w:bookmarkStart w:id="169" w:name="_Toc477948010"/>
      <w:r w:rsidRPr="00F26E47">
        <w:t xml:space="preserve">Dofinansowanie zaopatrzenia w sprzęt rehabilitacyjny, przedmioty ortopedyczne i środki pomocnicze przyznawane osobom niepełnosprawnym na podstawie odrębnych przepisów -  art. 35a ust. 1 pkt 7 lit. c </w:t>
      </w:r>
      <w:r w:rsidR="0045064B" w:rsidRPr="00FF6EBF">
        <w:t>ustawy</w:t>
      </w:r>
      <w:r w:rsidR="0045064B">
        <w:t xml:space="preserve"> o rehabilitacji</w:t>
      </w:r>
      <w:bookmarkEnd w:id="169"/>
    </w:p>
    <w:p w:rsidR="00F859B2" w:rsidRPr="00E47546" w:rsidRDefault="00F859B2" w:rsidP="00F859B2">
      <w:pPr>
        <w:pStyle w:val="Tekstpodstawowy21"/>
        <w:spacing w:line="276" w:lineRule="auto"/>
        <w:rPr>
          <w:rFonts w:asciiTheme="minorHAnsi" w:hAnsiTheme="minorHAnsi"/>
          <w:b/>
          <w:bCs/>
          <w:sz w:val="22"/>
          <w:szCs w:val="22"/>
          <w:highlight w:val="cyan"/>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Do samorządów wpłynęło 241.711 wniosków od osób indywidualnych na łączną kwotę 258.896.114,00 zł, po rozpatrzeniu których 380 samorządów wypłaciło kwotę 14</w:t>
      </w:r>
      <w:r>
        <w:rPr>
          <w:rFonts w:asciiTheme="minorHAnsi" w:hAnsiTheme="minorHAnsi"/>
          <w:sz w:val="22"/>
          <w:szCs w:val="22"/>
        </w:rPr>
        <w:t>5</w:t>
      </w:r>
      <w:r w:rsidRPr="00E47546">
        <w:rPr>
          <w:rFonts w:asciiTheme="minorHAnsi" w:hAnsiTheme="minorHAnsi"/>
          <w:bCs/>
          <w:sz w:val="22"/>
          <w:szCs w:val="22"/>
        </w:rPr>
        <w:t>.9</w:t>
      </w:r>
      <w:r>
        <w:rPr>
          <w:rFonts w:asciiTheme="minorHAnsi" w:hAnsiTheme="minorHAnsi"/>
          <w:bCs/>
          <w:sz w:val="22"/>
          <w:szCs w:val="22"/>
        </w:rPr>
        <w:t>81</w:t>
      </w:r>
      <w:r w:rsidRPr="00E47546">
        <w:rPr>
          <w:rFonts w:asciiTheme="minorHAnsi" w:hAnsiTheme="minorHAnsi"/>
          <w:bCs/>
          <w:sz w:val="22"/>
          <w:szCs w:val="22"/>
        </w:rPr>
        <w:t>.</w:t>
      </w:r>
      <w:r>
        <w:rPr>
          <w:rFonts w:asciiTheme="minorHAnsi" w:hAnsiTheme="minorHAnsi"/>
          <w:bCs/>
          <w:sz w:val="22"/>
          <w:szCs w:val="22"/>
        </w:rPr>
        <w:t>591</w:t>
      </w:r>
      <w:r w:rsidRPr="00E47546">
        <w:rPr>
          <w:rFonts w:asciiTheme="minorHAnsi" w:hAnsiTheme="minorHAnsi"/>
          <w:bCs/>
          <w:sz w:val="22"/>
          <w:szCs w:val="22"/>
        </w:rPr>
        <w:t>,00 zł</w:t>
      </w:r>
      <w:r w:rsidRPr="00E47546">
        <w:rPr>
          <w:rFonts w:asciiTheme="minorHAnsi" w:hAnsiTheme="minorHAnsi"/>
          <w:sz w:val="22"/>
          <w:szCs w:val="22"/>
        </w:rPr>
        <w:t xml:space="preserve"> </w:t>
      </w:r>
      <w:r w:rsidRPr="00E47546">
        <w:rPr>
          <w:rFonts w:asciiTheme="minorHAnsi" w:hAnsiTheme="minorHAnsi"/>
          <w:sz w:val="22"/>
          <w:szCs w:val="22"/>
        </w:rPr>
        <w:br/>
        <w:t xml:space="preserve">na rzecz 181.101 osób, w tym dofinansowanie zakupu sprzętu rehabilitacyjnego obejmowało wypłaty </w:t>
      </w:r>
      <w:r w:rsidRPr="00E47546">
        <w:rPr>
          <w:rFonts w:asciiTheme="minorHAnsi" w:hAnsiTheme="minorHAnsi"/>
          <w:sz w:val="22"/>
          <w:szCs w:val="22"/>
        </w:rPr>
        <w:br/>
        <w:t>w ramach 4.531 umów podpisanych na kwotę 10.223.627,00 zł.</w:t>
      </w: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Wykorzystanie środków dotyczyło dofinansowania zaopatrzenia w sprzęt rehabilitacyjny, przedmioty ortopedyczne i środki pomocnicze wypłaconego:</w:t>
      </w:r>
    </w:p>
    <w:p w:rsidR="00F859B2" w:rsidRPr="00E47546" w:rsidRDefault="00F859B2" w:rsidP="004B50F4">
      <w:pPr>
        <w:pStyle w:val="Tekstpodstawowy21"/>
        <w:numPr>
          <w:ilvl w:val="0"/>
          <w:numId w:val="78"/>
        </w:numPr>
        <w:spacing w:line="276" w:lineRule="auto"/>
        <w:rPr>
          <w:rFonts w:asciiTheme="minorHAnsi" w:hAnsiTheme="minorHAnsi"/>
          <w:sz w:val="22"/>
          <w:szCs w:val="22"/>
        </w:rPr>
      </w:pPr>
      <w:r w:rsidRPr="00E47546">
        <w:rPr>
          <w:rFonts w:asciiTheme="minorHAnsi" w:hAnsiTheme="minorHAnsi"/>
          <w:sz w:val="22"/>
          <w:szCs w:val="22"/>
        </w:rPr>
        <w:t>na rzecz 163.631  dorosłych osób niepełnosprawnych w kwocie 121.360.960,00 zł,</w:t>
      </w:r>
    </w:p>
    <w:p w:rsidR="00F859B2" w:rsidRPr="00E47546" w:rsidRDefault="00F859B2" w:rsidP="004B50F4">
      <w:pPr>
        <w:pStyle w:val="Tekstpodstawowy21"/>
        <w:numPr>
          <w:ilvl w:val="0"/>
          <w:numId w:val="78"/>
        </w:numPr>
        <w:spacing w:after="240" w:line="276" w:lineRule="auto"/>
        <w:rPr>
          <w:rFonts w:asciiTheme="minorHAnsi" w:hAnsiTheme="minorHAnsi"/>
          <w:sz w:val="22"/>
          <w:szCs w:val="22"/>
        </w:rPr>
      </w:pPr>
      <w:r w:rsidRPr="00E47546">
        <w:rPr>
          <w:rFonts w:asciiTheme="minorHAnsi" w:hAnsiTheme="minorHAnsi"/>
          <w:sz w:val="22"/>
          <w:szCs w:val="22"/>
        </w:rPr>
        <w:t>na rzecz 17.470 dzieci i młodzieży niepełnosprawnej w kwocie 24.620.631,00 zł.</w:t>
      </w:r>
    </w:p>
    <w:p w:rsidR="006D3B86" w:rsidRDefault="006D3B86" w:rsidP="00542FBC">
      <w:pPr>
        <w:pStyle w:val="Legenda"/>
      </w:pPr>
      <w:bookmarkStart w:id="170" w:name="_Toc476050287"/>
    </w:p>
    <w:p w:rsidR="006D3B86" w:rsidRDefault="006D3B86" w:rsidP="00542FBC">
      <w:pPr>
        <w:pStyle w:val="Legenda"/>
      </w:pPr>
    </w:p>
    <w:p w:rsidR="006D3B86" w:rsidRDefault="006D3B86" w:rsidP="00542FBC">
      <w:pPr>
        <w:pStyle w:val="Legenda"/>
      </w:pPr>
    </w:p>
    <w:p w:rsidR="00F859B2" w:rsidRPr="00570777" w:rsidRDefault="009B1B92" w:rsidP="00542FBC">
      <w:pPr>
        <w:pStyle w:val="Legenda"/>
        <w:rPr>
          <w:sz w:val="28"/>
        </w:rPr>
      </w:pPr>
      <w:bookmarkStart w:id="171" w:name="_Toc477947948"/>
      <w:r>
        <w:lastRenderedPageBreak/>
        <w:t>W</w:t>
      </w:r>
      <w:r w:rsidR="00F859B2" w:rsidRPr="00570777">
        <w:t xml:space="preserve">ykres nr </w:t>
      </w:r>
      <w:fldSimple w:instr=" SEQ Wykres \* ARABIC ">
        <w:r w:rsidR="00970CBE">
          <w:rPr>
            <w:noProof/>
          </w:rPr>
          <w:t>52</w:t>
        </w:r>
      </w:fldSimple>
      <w:r w:rsidR="00F859B2" w:rsidRPr="00570777">
        <w:t xml:space="preserve"> Liczba osób, które otrzymały dofinansowanie zaopatrzenia w sprzęt rehabilitacyjny przedmioty ortopedyczne i środki pomocnicze przyznawane osobom niepełnosprawnym.</w:t>
      </w:r>
      <w:bookmarkEnd w:id="170"/>
      <w:bookmarkEnd w:id="171"/>
    </w:p>
    <w:p w:rsidR="00F859B2" w:rsidRPr="00E47546" w:rsidRDefault="00F859B2" w:rsidP="00F859B2">
      <w:pPr>
        <w:pStyle w:val="Tekstpodstawowy21"/>
        <w:spacing w:line="276" w:lineRule="auto"/>
        <w:ind w:left="1418" w:hanging="1418"/>
        <w:jc w:val="center"/>
        <w:rPr>
          <w:rFonts w:asciiTheme="minorHAnsi" w:hAnsiTheme="minorHAnsi"/>
          <w:sz w:val="22"/>
          <w:szCs w:val="22"/>
        </w:rPr>
      </w:pPr>
      <w:r w:rsidRPr="00E47546">
        <w:rPr>
          <w:rFonts w:asciiTheme="minorHAnsi" w:hAnsiTheme="minorHAnsi"/>
          <w:noProof/>
          <w:sz w:val="24"/>
          <w:lang w:eastAsia="pl-PL"/>
        </w:rPr>
        <mc:AlternateContent>
          <mc:Choice Requires="wps">
            <w:drawing>
              <wp:anchor distT="0" distB="0" distL="114300" distR="114300" simplePos="0" relativeHeight="251660288" behindDoc="0" locked="0" layoutInCell="1" allowOverlap="1" wp14:anchorId="01A8102E" wp14:editId="27816724">
                <wp:simplePos x="0" y="0"/>
                <wp:positionH relativeFrom="column">
                  <wp:posOffset>3595370</wp:posOffset>
                </wp:positionH>
                <wp:positionV relativeFrom="paragraph">
                  <wp:posOffset>295910</wp:posOffset>
                </wp:positionV>
                <wp:extent cx="537845" cy="228600"/>
                <wp:effectExtent l="0" t="0" r="0" b="0"/>
                <wp:wrapNone/>
                <wp:docPr id="10"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FB348E" w:rsidRPr="00484C50" w:rsidRDefault="00FB348E" w:rsidP="00F859B2">
                            <w:pPr>
                              <w:pStyle w:val="NormalnyWeb"/>
                              <w:spacing w:before="0" w:beforeAutospacing="0" w:after="0" w:afterAutospacing="0"/>
                              <w:rPr>
                                <w:sz w:val="28"/>
                              </w:rPr>
                            </w:pPr>
                            <w:r w:rsidRPr="00484C50">
                              <w:rPr>
                                <w:rFonts w:asciiTheme="minorHAnsi" w:hAnsi="Calibri" w:cstheme="minorBidi"/>
                                <w:sz w:val="14"/>
                                <w:szCs w:val="12"/>
                                <w:lang w:val="el-GR"/>
                              </w:rPr>
                              <w:t>Σ</w:t>
                            </w:r>
                            <w:r w:rsidRPr="00484C50">
                              <w:rPr>
                                <w:rFonts w:asciiTheme="minorHAnsi" w:hAnsi="Calibri" w:cstheme="minorBidi"/>
                                <w:sz w:val="14"/>
                                <w:szCs w:val="12"/>
                              </w:rPr>
                              <w:t xml:space="preserve"> 181 101</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283.1pt;margin-top:23.3pt;width:42.3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" filled="f" stroked="f">
                <v:textbox>
                  <w:txbxContent>
                    <w:p w:rsidR="00FB348E" w:rsidRPr="00484C50" w:rsidRDefault="00FB348E" w:rsidP="00F859B2">
                      <w:pPr>
                        <w:pStyle w:val="NormalnyWeb"/>
                        <w:spacing w:before="0" w:beforeAutospacing="0" w:after="0" w:afterAutospacing="0"/>
                        <w:rPr>
                          <w:sz w:val="28"/>
                        </w:rPr>
                      </w:pPr>
                      <w:r w:rsidRPr="00484C50">
                        <w:rPr>
                          <w:rFonts w:asciiTheme="minorHAnsi" w:hAnsi="Calibri" w:cstheme="minorBidi"/>
                          <w:sz w:val="14"/>
                          <w:szCs w:val="12"/>
                          <w:lang w:val="el-GR"/>
                        </w:rPr>
                        <w:t>Σ</w:t>
                      </w:r>
                      <w:r w:rsidRPr="00484C50">
                        <w:rPr>
                          <w:rFonts w:asciiTheme="minorHAnsi" w:hAnsi="Calibri" w:cstheme="minorBidi"/>
                          <w:sz w:val="14"/>
                          <w:szCs w:val="12"/>
                        </w:rPr>
                        <w:t xml:space="preserve"> 181 101</w:t>
                      </w:r>
                    </w:p>
                  </w:txbxContent>
                </v:textbox>
              </v:shape>
            </w:pict>
          </mc:Fallback>
        </mc:AlternateContent>
      </w:r>
      <w:r w:rsidRPr="00E47546">
        <w:rPr>
          <w:rFonts w:asciiTheme="minorHAnsi" w:hAnsiTheme="minorHAnsi"/>
          <w:noProof/>
          <w:sz w:val="24"/>
          <w:lang w:eastAsia="pl-PL"/>
        </w:rPr>
        <mc:AlternateContent>
          <mc:Choice Requires="wps">
            <w:drawing>
              <wp:anchor distT="0" distB="0" distL="114300" distR="114300" simplePos="0" relativeHeight="251659264" behindDoc="0" locked="0" layoutInCell="1" allowOverlap="1" wp14:anchorId="2A5E8CEC" wp14:editId="08510B99">
                <wp:simplePos x="0" y="0"/>
                <wp:positionH relativeFrom="column">
                  <wp:posOffset>1947545</wp:posOffset>
                </wp:positionH>
                <wp:positionV relativeFrom="paragraph">
                  <wp:posOffset>229235</wp:posOffset>
                </wp:positionV>
                <wp:extent cx="537845" cy="228600"/>
                <wp:effectExtent l="0" t="0" r="0" b="0"/>
                <wp:wrapNone/>
                <wp:docPr id="54" name="pole tekstowe 1"/>
                <wp:cNvGraphicFramePr/>
                <a:graphic xmlns:a="http://schemas.openxmlformats.org/drawingml/2006/main">
                  <a:graphicData uri="http://schemas.microsoft.com/office/word/2010/wordprocessingShape">
                    <wps:wsp>
                      <wps:cNvSpPr txBox="1"/>
                      <wps:spPr>
                        <a:xfrm>
                          <a:off x="0" y="0"/>
                          <a:ext cx="537845" cy="228600"/>
                        </a:xfrm>
                        <a:prstGeom prst="rect">
                          <a:avLst/>
                        </a:prstGeom>
                      </wps:spPr>
                      <wps:txbx>
                        <w:txbxContent>
                          <w:p w:rsidR="00FB348E" w:rsidRPr="00484C50" w:rsidRDefault="00FB348E" w:rsidP="00F859B2">
                            <w:pPr>
                              <w:pStyle w:val="NormalnyWeb"/>
                              <w:spacing w:before="0" w:beforeAutospacing="0" w:after="0" w:afterAutospacing="0"/>
                              <w:rPr>
                                <w:sz w:val="28"/>
                              </w:rPr>
                            </w:pPr>
                            <w:r w:rsidRPr="00484C50">
                              <w:rPr>
                                <w:rFonts w:asciiTheme="minorHAnsi" w:hAnsi="Calibri" w:cstheme="minorBidi"/>
                                <w:sz w:val="14"/>
                                <w:szCs w:val="12"/>
                                <w:lang w:val="el-GR"/>
                              </w:rPr>
                              <w:t>Σ</w:t>
                            </w:r>
                            <w:r w:rsidRPr="00484C50">
                              <w:rPr>
                                <w:rFonts w:asciiTheme="minorHAnsi" w:hAnsi="Calibri" w:cstheme="minorBidi"/>
                                <w:sz w:val="14"/>
                                <w:szCs w:val="12"/>
                              </w:rPr>
                              <w:t xml:space="preserve"> 204 801</w:t>
                            </w:r>
                          </w:p>
                        </w:txbxContent>
                      </wps:txbx>
                      <wps:bodyPr wrap="square" rtlCol="0">
                        <a:noAutofit/>
                      </wps:bodyPr>
                    </wps:wsp>
                  </a:graphicData>
                </a:graphic>
                <wp14:sizeRelV relativeFrom="margin">
                  <wp14:pctHeight>0</wp14:pctHeight>
                </wp14:sizeRelV>
              </wp:anchor>
            </w:drawing>
          </mc:Choice>
          <mc:Fallback>
            <w:pict>
              <v:shape id="_x0000_s1027" type="#_x0000_t202" style="position:absolute;left:0;text-align:left;margin-left:153.35pt;margin-top:18.05pt;width:42.3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" filled="f" stroked="f">
                <v:textbox>
                  <w:txbxContent>
                    <w:p w:rsidR="00FB348E" w:rsidRPr="00484C50" w:rsidRDefault="00FB348E" w:rsidP="00F859B2">
                      <w:pPr>
                        <w:pStyle w:val="NormalnyWeb"/>
                        <w:spacing w:before="0" w:beforeAutospacing="0" w:after="0" w:afterAutospacing="0"/>
                        <w:rPr>
                          <w:sz w:val="28"/>
                        </w:rPr>
                      </w:pPr>
                      <w:r w:rsidRPr="00484C50">
                        <w:rPr>
                          <w:rFonts w:asciiTheme="minorHAnsi" w:hAnsi="Calibri" w:cstheme="minorBidi"/>
                          <w:sz w:val="14"/>
                          <w:szCs w:val="12"/>
                          <w:lang w:val="el-GR"/>
                        </w:rPr>
                        <w:t>Σ</w:t>
                      </w:r>
                      <w:r w:rsidRPr="00484C50">
                        <w:rPr>
                          <w:rFonts w:asciiTheme="minorHAnsi" w:hAnsi="Calibri" w:cstheme="minorBidi"/>
                          <w:sz w:val="14"/>
                          <w:szCs w:val="12"/>
                        </w:rPr>
                        <w:t xml:space="preserve"> 204 801</w:t>
                      </w:r>
                    </w:p>
                  </w:txbxContent>
                </v:textbox>
              </v:shape>
            </w:pict>
          </mc:Fallback>
        </mc:AlternateContent>
      </w:r>
      <w:r w:rsidRPr="00E47546">
        <w:rPr>
          <w:rFonts w:asciiTheme="minorHAnsi" w:hAnsiTheme="minorHAnsi"/>
          <w:noProof/>
          <w:lang w:eastAsia="pl-PL"/>
        </w:rPr>
        <w:drawing>
          <wp:inline distT="0" distB="0" distL="0" distR="0" wp14:anchorId="28369DD9" wp14:editId="525264EF">
            <wp:extent cx="4532811" cy="2612572"/>
            <wp:effectExtent l="0" t="0" r="127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859B2" w:rsidRPr="00E47546" w:rsidRDefault="00F859B2" w:rsidP="00F859B2">
      <w:pPr>
        <w:pStyle w:val="Tekstpodstawowy21"/>
        <w:spacing w:line="276" w:lineRule="auto"/>
        <w:rPr>
          <w:rFonts w:asciiTheme="minorHAnsi" w:hAnsiTheme="minorHAnsi"/>
          <w:sz w:val="22"/>
          <w:szCs w:val="22"/>
        </w:rPr>
      </w:pPr>
    </w:p>
    <w:p w:rsidR="00F859B2" w:rsidRDefault="00F859B2" w:rsidP="00F859B2">
      <w:pPr>
        <w:pStyle w:val="Tekstpodstawowy21"/>
        <w:spacing w:line="276" w:lineRule="auto"/>
        <w:rPr>
          <w:rFonts w:asciiTheme="minorHAnsi" w:hAnsiTheme="minorHAnsi"/>
          <w:b/>
          <w:i/>
          <w:color w:val="548DD4" w:themeColor="text2" w:themeTint="99"/>
          <w:sz w:val="22"/>
          <w:szCs w:val="22"/>
        </w:rPr>
      </w:pPr>
      <w:r w:rsidRPr="00341126">
        <w:rPr>
          <w:rFonts w:asciiTheme="minorHAnsi" w:hAnsiTheme="minorHAnsi"/>
          <w:b/>
          <w:i/>
          <w:color w:val="548DD4" w:themeColor="text2" w:themeTint="99"/>
          <w:sz w:val="22"/>
          <w:szCs w:val="22"/>
        </w:rPr>
        <w:t xml:space="preserve">W ramach zadania pomoc finansową otrzymało 70.503 osoby będące mieszkańcami wsi </w:t>
      </w:r>
      <w:r w:rsidRPr="00341126">
        <w:rPr>
          <w:rFonts w:asciiTheme="minorHAnsi" w:hAnsiTheme="minorHAnsi"/>
          <w:b/>
          <w:i/>
          <w:color w:val="548DD4" w:themeColor="text2" w:themeTint="99"/>
          <w:sz w:val="22"/>
          <w:szCs w:val="22"/>
        </w:rPr>
        <w:br/>
        <w:t>w wysokości 55.011.816,00 zł,  jak również  100.403 kobiety w kwocie 64.278.478,00 zł.</w:t>
      </w:r>
    </w:p>
    <w:p w:rsidR="00CE00D8" w:rsidRDefault="00CE00D8" w:rsidP="00F859B2">
      <w:pPr>
        <w:pStyle w:val="Tekstpodstawowy21"/>
        <w:spacing w:line="276" w:lineRule="auto"/>
        <w:rPr>
          <w:rFonts w:asciiTheme="minorHAnsi" w:hAnsiTheme="minorHAnsi"/>
          <w:b/>
          <w:i/>
          <w:color w:val="548DD4" w:themeColor="text2" w:themeTint="99"/>
          <w:sz w:val="22"/>
          <w:szCs w:val="22"/>
        </w:rPr>
      </w:pPr>
    </w:p>
    <w:p w:rsidR="00CE00D8" w:rsidRDefault="00CE00D8" w:rsidP="00CE00D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zaopatrzenia w sprzęt rehabilitacyjny, przedmioty ortopedyczne i środki pomocnicze przyznawane osobom niepełnosprawnym znajdują się </w:t>
      </w:r>
      <w:r>
        <w:rPr>
          <w:rFonts w:cs="Calibri"/>
        </w:rPr>
        <w:br/>
        <w:t>w Tabeli nr 3</w:t>
      </w:r>
      <w:r w:rsidR="006D3B86">
        <w:rPr>
          <w:rFonts w:cs="Calibri"/>
        </w:rPr>
        <w:t>7</w:t>
      </w:r>
      <w:r>
        <w:rPr>
          <w:rFonts w:cs="Calibri"/>
        </w:rPr>
        <w:t>.</w:t>
      </w:r>
    </w:p>
    <w:p w:rsidR="00F859B2" w:rsidRPr="00F26E47" w:rsidRDefault="00F859B2" w:rsidP="006D3B86">
      <w:pPr>
        <w:pStyle w:val="Nagwek2"/>
      </w:pPr>
      <w:bookmarkStart w:id="172" w:name="_Toc477948011"/>
      <w:r w:rsidRPr="00F26E47">
        <w:t xml:space="preserve">Dofinansowanie zaopatrzenia w sprzęt rehabilitacyjny dla osób fizycznych prowadzących działalność gospodarczą, prawnych </w:t>
      </w:r>
      <w:r w:rsidR="006D3B86">
        <w:br/>
      </w:r>
      <w:r w:rsidRPr="00F26E47">
        <w:t>i jednostek organizacyjnych nie posiadających osobowości prawnej - art. 35a ust. 4</w:t>
      </w:r>
      <w:r w:rsidR="0045064B">
        <w:t xml:space="preserve"> </w:t>
      </w:r>
      <w:r w:rsidR="0045064B" w:rsidRPr="00FF6EBF">
        <w:t>ustawy</w:t>
      </w:r>
      <w:r w:rsidR="0045064B">
        <w:t xml:space="preserve"> o rehabilitacji</w:t>
      </w:r>
      <w:bookmarkEnd w:id="172"/>
    </w:p>
    <w:p w:rsidR="00F859B2" w:rsidRPr="00E47546" w:rsidRDefault="00F859B2" w:rsidP="00F859B2">
      <w:pPr>
        <w:pStyle w:val="Tekstpodstawowy21"/>
        <w:spacing w:line="276" w:lineRule="auto"/>
        <w:rPr>
          <w:rFonts w:asciiTheme="minorHAnsi" w:hAnsiTheme="minorHAnsi"/>
          <w:b/>
          <w:bCs/>
          <w:sz w:val="22"/>
          <w:szCs w:val="22"/>
          <w:highlight w:val="cyan"/>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Do samorządów w zakresie realizacji zadania wpłynęło 79 wniosków na łączną kwotę 949.273,00 zł, </w:t>
      </w:r>
      <w:r w:rsidRPr="00E47546">
        <w:rPr>
          <w:rFonts w:asciiTheme="minorHAnsi" w:hAnsiTheme="minorHAnsi"/>
          <w:sz w:val="22"/>
          <w:szCs w:val="22"/>
        </w:rPr>
        <w:br/>
        <w:t xml:space="preserve">z czego 16 wniosków na kwotę 188.821,00 zł złożyły podmioty z sektora finansów publicznych </w:t>
      </w:r>
      <w:r w:rsidRPr="00E47546">
        <w:rPr>
          <w:rFonts w:asciiTheme="minorHAnsi" w:hAnsiTheme="minorHAnsi"/>
          <w:sz w:val="22"/>
          <w:szCs w:val="22"/>
        </w:rPr>
        <w:br/>
        <w:t>i 63 wnioski na kwotę 760.452,00 zł - jednostki spoza sektora finansów publicznych.</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Starostowie 38 powiatów zawarli 65 umów na łączną kwotę 430.821,00 zł, z czego stroną </w:t>
      </w:r>
      <w:r w:rsidRPr="00E47546">
        <w:rPr>
          <w:rFonts w:asciiTheme="minorHAnsi" w:hAnsiTheme="minorHAnsi"/>
          <w:sz w:val="22"/>
          <w:szCs w:val="22"/>
        </w:rPr>
        <w:br/>
        <w:t xml:space="preserve">w 15 umowach na kwotę 79.566,00 zł były podmioty z sektora finansów publicznych, </w:t>
      </w:r>
      <w:r w:rsidRPr="00E47546">
        <w:rPr>
          <w:rFonts w:asciiTheme="minorHAnsi" w:hAnsiTheme="minorHAnsi"/>
          <w:sz w:val="22"/>
          <w:szCs w:val="22"/>
        </w:rPr>
        <w:br/>
        <w:t>a w 50 umowach na kwotę 351.255,00 zł - jednostki spoza tego sektora. Przeciętne dofinansowanie zakupu sprzętu rehabilitacyjnego  wyniosło 6.383,00 zł.</w:t>
      </w:r>
    </w:p>
    <w:p w:rsidR="00F859B2" w:rsidRPr="00E47546" w:rsidRDefault="00F859B2" w:rsidP="00F859B2">
      <w:pPr>
        <w:pStyle w:val="Tekstpodstawowy21"/>
        <w:spacing w:line="276" w:lineRule="auto"/>
        <w:rPr>
          <w:rFonts w:asciiTheme="minorHAnsi" w:hAnsiTheme="minorHAnsi"/>
          <w:sz w:val="22"/>
          <w:szCs w:val="22"/>
        </w:rPr>
      </w:pPr>
    </w:p>
    <w:p w:rsidR="00F859B2" w:rsidRPr="00E47546"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Powiaty te wykorzystały kwotę </w:t>
      </w:r>
      <w:r w:rsidRPr="00E47546">
        <w:rPr>
          <w:rFonts w:asciiTheme="minorHAnsi" w:hAnsiTheme="minorHAnsi"/>
          <w:bCs/>
          <w:sz w:val="22"/>
          <w:szCs w:val="22"/>
        </w:rPr>
        <w:t>402.109,00 zł,</w:t>
      </w:r>
      <w:r w:rsidRPr="00E47546">
        <w:rPr>
          <w:rFonts w:asciiTheme="minorHAnsi" w:hAnsiTheme="minorHAnsi"/>
          <w:sz w:val="22"/>
          <w:szCs w:val="22"/>
        </w:rPr>
        <w:t xml:space="preserve"> z czego 78.040,00 zł otrzymało 15 podmiotów sektora finansów publicznych, a kwotę 324.069,00 zł – 48 jednostek spoza sektora finansów publicznych. </w:t>
      </w:r>
      <w:r w:rsidRPr="00E47546">
        <w:rPr>
          <w:rFonts w:asciiTheme="minorHAnsi" w:hAnsiTheme="minorHAnsi"/>
          <w:sz w:val="22"/>
          <w:szCs w:val="22"/>
        </w:rPr>
        <w:br/>
        <w:t>Na zakup sprzętu do rehabilitacji dzieci i młodzieży niepełnosprawnej wykorzystano 172.906,00 zł (43,0</w:t>
      </w:r>
      <w:r>
        <w:rPr>
          <w:rFonts w:asciiTheme="minorHAnsi" w:hAnsiTheme="minorHAnsi"/>
          <w:sz w:val="22"/>
          <w:szCs w:val="22"/>
        </w:rPr>
        <w:t>0</w:t>
      </w:r>
      <w:r w:rsidRPr="00E47546">
        <w:rPr>
          <w:rFonts w:asciiTheme="minorHAnsi" w:hAnsiTheme="minorHAnsi"/>
          <w:sz w:val="22"/>
          <w:szCs w:val="22"/>
        </w:rPr>
        <w:t xml:space="preserve">%). </w:t>
      </w:r>
    </w:p>
    <w:p w:rsidR="00F859B2" w:rsidRPr="00E47546" w:rsidRDefault="00F859B2" w:rsidP="00F859B2">
      <w:pPr>
        <w:pStyle w:val="Tekstpodstawowy21"/>
        <w:spacing w:line="276" w:lineRule="auto"/>
        <w:rPr>
          <w:rFonts w:asciiTheme="minorHAnsi" w:hAnsiTheme="minorHAnsi"/>
          <w:sz w:val="22"/>
          <w:szCs w:val="22"/>
          <w:highlight w:val="cyan"/>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lastRenderedPageBreak/>
        <w:t>W 2016 roku zanotowany został wzrost wykorzystanych środków o 46,4% w stosunku do roku poprzedniego, w którym realizacja tego zadania wynosiła  274.783,00 zł.</w:t>
      </w:r>
    </w:p>
    <w:p w:rsidR="00796808" w:rsidRDefault="00796808" w:rsidP="0079680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zaopatrzenia w sprzęt rehabilitacyjny dla osób fizycznych prowadzących działalność gospodarczą, prawnych i jednostek organizacyjnych nie posiadających osobowości prawnej znajdują się w Tabeli nr 3</w:t>
      </w:r>
      <w:r w:rsidR="006D3B86">
        <w:rPr>
          <w:rFonts w:cs="Calibri"/>
        </w:rPr>
        <w:t>8</w:t>
      </w:r>
      <w:r>
        <w:rPr>
          <w:rFonts w:cs="Calibri"/>
        </w:rPr>
        <w:t>.</w:t>
      </w:r>
    </w:p>
    <w:p w:rsidR="00F859B2" w:rsidRPr="009B1B92" w:rsidRDefault="00F859B2" w:rsidP="009B1B92">
      <w:pPr>
        <w:pStyle w:val="Nagwek2"/>
        <w:rPr>
          <w:spacing w:val="6"/>
        </w:rPr>
      </w:pPr>
      <w:bookmarkStart w:id="173" w:name="_Toc477948012"/>
      <w:r w:rsidRPr="009B1B92">
        <w:rPr>
          <w:spacing w:val="10"/>
        </w:rPr>
        <w:t>Dofinansowanie likwidacji barier architektonicznych</w:t>
      </w:r>
      <w:r w:rsidRPr="009B1B92">
        <w:rPr>
          <w:spacing w:val="6"/>
        </w:rPr>
        <w:t xml:space="preserve">, </w:t>
      </w:r>
      <w:r w:rsidR="009B1B92" w:rsidRPr="009B1B92">
        <w:rPr>
          <w:spacing w:val="6"/>
        </w:rPr>
        <w:br/>
      </w:r>
      <w:r w:rsidRPr="009B1B92">
        <w:rPr>
          <w:spacing w:val="6"/>
        </w:rPr>
        <w:t xml:space="preserve">w komunikowaniu się i technicznych dokonywane na wniosek osób niepełnosprawnych </w:t>
      </w:r>
      <w:r w:rsidRPr="009B1B92">
        <w:rPr>
          <w:spacing w:val="4"/>
        </w:rPr>
        <w:t xml:space="preserve">- art. 35a ust. 1 pkt 7 lit. d </w:t>
      </w:r>
      <w:r w:rsidR="0045064B" w:rsidRPr="009B1B92">
        <w:rPr>
          <w:spacing w:val="4"/>
        </w:rPr>
        <w:t>ustawy o rehabilitacji</w:t>
      </w:r>
      <w:bookmarkEnd w:id="173"/>
    </w:p>
    <w:p w:rsidR="00F859B2" w:rsidRPr="00E47546" w:rsidRDefault="00F859B2" w:rsidP="00F859B2">
      <w:pPr>
        <w:pStyle w:val="Tekstpodstawowy21"/>
        <w:spacing w:after="120" w:line="276" w:lineRule="auto"/>
        <w:rPr>
          <w:rFonts w:asciiTheme="minorHAnsi" w:hAnsiTheme="minorHAnsi"/>
          <w:sz w:val="22"/>
          <w:szCs w:val="22"/>
        </w:rPr>
      </w:pPr>
      <w:r w:rsidRPr="00E47546">
        <w:rPr>
          <w:rFonts w:asciiTheme="minorHAnsi" w:hAnsiTheme="minorHAnsi"/>
          <w:sz w:val="22"/>
          <w:szCs w:val="22"/>
        </w:rPr>
        <w:t>Osoby niepełnosprawne ubiegające się o</w:t>
      </w:r>
      <w:r w:rsidR="00C46BB8">
        <w:rPr>
          <w:rFonts w:asciiTheme="minorHAnsi" w:hAnsiTheme="minorHAnsi"/>
          <w:sz w:val="22"/>
          <w:szCs w:val="22"/>
        </w:rPr>
        <w:t xml:space="preserve"> dofinansowanie złożyły 36.001 </w:t>
      </w:r>
      <w:r w:rsidRPr="00E47546">
        <w:rPr>
          <w:rFonts w:asciiTheme="minorHAnsi" w:hAnsiTheme="minorHAnsi"/>
          <w:sz w:val="22"/>
          <w:szCs w:val="22"/>
        </w:rPr>
        <w:t>wniosków na łączną kwotę 228.842.913,00 zł. Starostowie 374 powiatów podpisali 17.213 umów na wartość 61.605.214,00 zł. Beneficjentom w liczbie 16.605 osób zostały wypłacone środki na likwidację barier w kwocie 58.426</w:t>
      </w:r>
      <w:r w:rsidRPr="00E47546">
        <w:rPr>
          <w:rFonts w:asciiTheme="minorHAnsi" w:hAnsiTheme="minorHAnsi"/>
          <w:bCs/>
          <w:sz w:val="22"/>
          <w:szCs w:val="22"/>
        </w:rPr>
        <w:t>.821 zł</w:t>
      </w:r>
      <w:r w:rsidRPr="00E47546">
        <w:rPr>
          <w:rFonts w:asciiTheme="minorHAnsi" w:hAnsiTheme="minorHAnsi"/>
          <w:sz w:val="22"/>
          <w:szCs w:val="22"/>
        </w:rPr>
        <w:t>, z tego:</w:t>
      </w:r>
    </w:p>
    <w:p w:rsidR="00F859B2" w:rsidRPr="00E47546" w:rsidRDefault="00F859B2" w:rsidP="004B50F4">
      <w:pPr>
        <w:pStyle w:val="Tekstpodstawowy21"/>
        <w:numPr>
          <w:ilvl w:val="0"/>
          <w:numId w:val="79"/>
        </w:numPr>
        <w:tabs>
          <w:tab w:val="left" w:pos="426"/>
        </w:tabs>
        <w:spacing w:after="120" w:line="276" w:lineRule="auto"/>
        <w:rPr>
          <w:rFonts w:asciiTheme="minorHAnsi" w:hAnsiTheme="minorHAnsi"/>
          <w:sz w:val="22"/>
          <w:szCs w:val="22"/>
        </w:rPr>
      </w:pPr>
      <w:r w:rsidRPr="00E47546">
        <w:rPr>
          <w:rFonts w:asciiTheme="minorHAnsi" w:hAnsiTheme="minorHAnsi"/>
          <w:sz w:val="22"/>
          <w:szCs w:val="22"/>
        </w:rPr>
        <w:t>barier architektonicznych w kwocie 36.416.573,00 zł (62,3%) dla 5.892 osób – średnie dofinansowanie 6.181,00 zł,</w:t>
      </w:r>
    </w:p>
    <w:p w:rsidR="00F859B2" w:rsidRPr="00E47546" w:rsidRDefault="00F859B2" w:rsidP="004B50F4">
      <w:pPr>
        <w:pStyle w:val="Tekstpodstawowy21"/>
        <w:numPr>
          <w:ilvl w:val="0"/>
          <w:numId w:val="79"/>
        </w:numPr>
        <w:tabs>
          <w:tab w:val="left" w:pos="426"/>
        </w:tabs>
        <w:spacing w:line="276" w:lineRule="auto"/>
        <w:rPr>
          <w:rFonts w:asciiTheme="minorHAnsi" w:hAnsiTheme="minorHAnsi"/>
          <w:sz w:val="22"/>
          <w:szCs w:val="22"/>
        </w:rPr>
      </w:pPr>
      <w:r w:rsidRPr="00E47546">
        <w:rPr>
          <w:rFonts w:asciiTheme="minorHAnsi" w:hAnsiTheme="minorHAnsi"/>
          <w:sz w:val="22"/>
          <w:szCs w:val="22"/>
        </w:rPr>
        <w:t>barier w komunikowaniu się w kwocie 7.730.782,00 zł (13,2%) dla 4.947 osób – średnie dofinansowanie 1.563,00 zł,</w:t>
      </w:r>
    </w:p>
    <w:p w:rsidR="00F859B2" w:rsidRPr="00E47546" w:rsidRDefault="00F859B2" w:rsidP="004B50F4">
      <w:pPr>
        <w:pStyle w:val="Tekstpodstawowy21"/>
        <w:numPr>
          <w:ilvl w:val="0"/>
          <w:numId w:val="79"/>
        </w:numPr>
        <w:tabs>
          <w:tab w:val="left" w:pos="426"/>
        </w:tabs>
        <w:spacing w:line="276" w:lineRule="auto"/>
        <w:rPr>
          <w:rFonts w:asciiTheme="minorHAnsi" w:hAnsiTheme="minorHAnsi"/>
          <w:sz w:val="22"/>
          <w:szCs w:val="22"/>
        </w:rPr>
      </w:pPr>
      <w:r w:rsidRPr="00E47546">
        <w:rPr>
          <w:rFonts w:asciiTheme="minorHAnsi" w:hAnsiTheme="minorHAnsi"/>
          <w:sz w:val="22"/>
          <w:szCs w:val="22"/>
        </w:rPr>
        <w:t>barier technicznych w kwocie 14.279.466,00 zł (24,5%) dla 5.766 osób - średnie dofinansowanie 2.476,00 zł.</w:t>
      </w:r>
    </w:p>
    <w:p w:rsidR="00F859B2" w:rsidRPr="00E47546" w:rsidRDefault="00F859B2" w:rsidP="009B1B92">
      <w:pPr>
        <w:pStyle w:val="Tekstpodstawowy21"/>
        <w:tabs>
          <w:tab w:val="left" w:pos="426"/>
        </w:tabs>
        <w:spacing w:line="276" w:lineRule="auto"/>
        <w:ind w:left="284" w:hanging="420"/>
        <w:rPr>
          <w:rFonts w:asciiTheme="minorHAnsi" w:hAnsiTheme="minorHAnsi"/>
          <w:sz w:val="22"/>
          <w:szCs w:val="22"/>
        </w:rPr>
      </w:pPr>
      <w:r w:rsidRPr="00E47546">
        <w:rPr>
          <w:rFonts w:asciiTheme="minorHAnsi" w:hAnsiTheme="minorHAnsi"/>
          <w:sz w:val="22"/>
          <w:szCs w:val="22"/>
        </w:rPr>
        <w:t>W ogólnej liczbie 16.605 osób niepełnosprawnych, które skorzystały z dofinansowania likwidacji barier funkcjonalnych stanowiły:</w:t>
      </w:r>
    </w:p>
    <w:p w:rsidR="00F859B2" w:rsidRPr="00E47546" w:rsidRDefault="00F859B2" w:rsidP="004B50F4">
      <w:pPr>
        <w:pStyle w:val="Tekstpodstawowy21"/>
        <w:numPr>
          <w:ilvl w:val="0"/>
          <w:numId w:val="80"/>
        </w:numPr>
        <w:spacing w:line="276" w:lineRule="auto"/>
        <w:rPr>
          <w:rFonts w:asciiTheme="minorHAnsi" w:hAnsiTheme="minorHAnsi"/>
          <w:sz w:val="22"/>
          <w:szCs w:val="22"/>
        </w:rPr>
      </w:pPr>
      <w:r w:rsidRPr="00E47546">
        <w:rPr>
          <w:rFonts w:asciiTheme="minorHAnsi" w:hAnsiTheme="minorHAnsi"/>
          <w:sz w:val="22"/>
          <w:szCs w:val="22"/>
        </w:rPr>
        <w:t xml:space="preserve">13.880 dorosłych osób niepełnosprawnych, </w:t>
      </w:r>
    </w:p>
    <w:p w:rsidR="00F859B2" w:rsidRPr="009B1B92" w:rsidRDefault="00F859B2" w:rsidP="00F859B2">
      <w:pPr>
        <w:pStyle w:val="Tekstpodstawowy21"/>
        <w:numPr>
          <w:ilvl w:val="0"/>
          <w:numId w:val="80"/>
        </w:numPr>
        <w:spacing w:line="276" w:lineRule="auto"/>
        <w:rPr>
          <w:rFonts w:asciiTheme="minorHAnsi" w:hAnsiTheme="minorHAnsi"/>
          <w:sz w:val="22"/>
          <w:szCs w:val="22"/>
        </w:rPr>
      </w:pPr>
      <w:r w:rsidRPr="00E47546">
        <w:rPr>
          <w:rFonts w:asciiTheme="minorHAnsi" w:hAnsiTheme="minorHAnsi"/>
          <w:sz w:val="22"/>
          <w:szCs w:val="22"/>
        </w:rPr>
        <w:t>2.725 dzieci i młodzieży niepełnosprawnej,</w:t>
      </w:r>
      <w:r w:rsidR="009B1B92">
        <w:rPr>
          <w:rFonts w:asciiTheme="minorHAnsi" w:hAnsiTheme="minorHAnsi"/>
          <w:sz w:val="22"/>
          <w:szCs w:val="22"/>
        </w:rPr>
        <w:t xml:space="preserve">  </w:t>
      </w:r>
      <w:r w:rsidRPr="009B1B92">
        <w:rPr>
          <w:rFonts w:asciiTheme="minorHAnsi" w:hAnsiTheme="minorHAnsi"/>
          <w:sz w:val="22"/>
          <w:szCs w:val="22"/>
        </w:rPr>
        <w:t xml:space="preserve">w tym: </w:t>
      </w:r>
    </w:p>
    <w:p w:rsidR="00F859B2" w:rsidRPr="00E47546" w:rsidRDefault="00F859B2" w:rsidP="004B50F4">
      <w:pPr>
        <w:pStyle w:val="Tekstpodstawowy21"/>
        <w:numPr>
          <w:ilvl w:val="0"/>
          <w:numId w:val="81"/>
        </w:numPr>
        <w:spacing w:line="276" w:lineRule="auto"/>
        <w:rPr>
          <w:rFonts w:asciiTheme="minorHAnsi" w:hAnsiTheme="minorHAnsi"/>
          <w:sz w:val="22"/>
          <w:szCs w:val="22"/>
        </w:rPr>
      </w:pPr>
      <w:r w:rsidRPr="00E47546">
        <w:rPr>
          <w:rFonts w:asciiTheme="minorHAnsi" w:hAnsiTheme="minorHAnsi"/>
          <w:sz w:val="22"/>
          <w:szCs w:val="22"/>
        </w:rPr>
        <w:t>5.599 mieszkańców wsi ,</w:t>
      </w:r>
    </w:p>
    <w:p w:rsidR="00F859B2" w:rsidRPr="00E47546" w:rsidRDefault="00F859B2" w:rsidP="004B50F4">
      <w:pPr>
        <w:pStyle w:val="Tekstpodstawowy21"/>
        <w:numPr>
          <w:ilvl w:val="0"/>
          <w:numId w:val="81"/>
        </w:numPr>
        <w:spacing w:line="276" w:lineRule="auto"/>
        <w:rPr>
          <w:rFonts w:asciiTheme="minorHAnsi" w:hAnsiTheme="minorHAnsi"/>
          <w:sz w:val="22"/>
          <w:szCs w:val="22"/>
        </w:rPr>
      </w:pPr>
      <w:r w:rsidRPr="00E47546">
        <w:rPr>
          <w:rFonts w:asciiTheme="minorHAnsi" w:hAnsiTheme="minorHAnsi"/>
          <w:sz w:val="22"/>
          <w:szCs w:val="22"/>
        </w:rPr>
        <w:t>7.610  kobiet.</w:t>
      </w:r>
    </w:p>
    <w:p w:rsidR="00F859B2" w:rsidRPr="00E47546" w:rsidRDefault="00F859B2" w:rsidP="00F859B2">
      <w:pPr>
        <w:pStyle w:val="Tekstpodstawowy21"/>
        <w:spacing w:line="276" w:lineRule="auto"/>
        <w:ind w:left="284"/>
        <w:rPr>
          <w:rFonts w:asciiTheme="minorHAnsi" w:hAnsiTheme="minorHAnsi"/>
          <w:sz w:val="22"/>
          <w:szCs w:val="22"/>
          <w:highlight w:val="cyan"/>
        </w:rPr>
      </w:pPr>
    </w:p>
    <w:p w:rsidR="00F859B2" w:rsidRPr="00F16F1B" w:rsidRDefault="00F859B2" w:rsidP="00542FBC">
      <w:pPr>
        <w:pStyle w:val="Legenda"/>
        <w:rPr>
          <w:sz w:val="28"/>
        </w:rPr>
      </w:pPr>
      <w:bookmarkStart w:id="174" w:name="_Toc476050288"/>
      <w:bookmarkStart w:id="175" w:name="_Toc477947949"/>
      <w:r w:rsidRPr="00F16F1B">
        <w:t xml:space="preserve">Wykres nr </w:t>
      </w:r>
      <w:fldSimple w:instr=" SEQ Wykres \* ARABIC ">
        <w:r w:rsidR="00970CBE">
          <w:rPr>
            <w:noProof/>
          </w:rPr>
          <w:t>53</w:t>
        </w:r>
      </w:fldSimple>
      <w:r w:rsidRPr="00F16F1B">
        <w:t xml:space="preserve"> Dofinansowanie likwidacji barier.</w:t>
      </w:r>
      <w:bookmarkEnd w:id="174"/>
      <w:bookmarkEnd w:id="175"/>
    </w:p>
    <w:p w:rsidR="00F859B2" w:rsidRDefault="00F859B2" w:rsidP="00F859B2">
      <w:pPr>
        <w:pStyle w:val="Tekstpodstawowywcity"/>
        <w:spacing w:line="276" w:lineRule="auto"/>
        <w:jc w:val="center"/>
        <w:rPr>
          <w:rFonts w:asciiTheme="minorHAnsi" w:hAnsiTheme="minorHAnsi"/>
          <w:b/>
          <w:bCs/>
          <w:szCs w:val="24"/>
          <w:highlight w:val="cyan"/>
        </w:rPr>
      </w:pPr>
      <w:r w:rsidRPr="00E47546">
        <w:rPr>
          <w:rFonts w:asciiTheme="minorHAnsi" w:hAnsiTheme="minorHAnsi"/>
          <w:noProof/>
        </w:rPr>
        <mc:AlternateContent>
          <mc:Choice Requires="wps">
            <w:drawing>
              <wp:anchor distT="0" distB="0" distL="114300" distR="114300" simplePos="0" relativeHeight="251661312" behindDoc="0" locked="0" layoutInCell="1" allowOverlap="1" wp14:anchorId="5E3AE8A2" wp14:editId="14FB6AF1">
                <wp:simplePos x="0" y="0"/>
                <wp:positionH relativeFrom="column">
                  <wp:posOffset>1680845</wp:posOffset>
                </wp:positionH>
                <wp:positionV relativeFrom="paragraph">
                  <wp:posOffset>301625</wp:posOffset>
                </wp:positionV>
                <wp:extent cx="690245" cy="228600"/>
                <wp:effectExtent l="0" t="0" r="0" b="0"/>
                <wp:wrapNone/>
                <wp:docPr id="57" name="pole tekstowe 1"/>
                <wp:cNvGraphicFramePr/>
                <a:graphic xmlns:a="http://schemas.openxmlformats.org/drawingml/2006/main">
                  <a:graphicData uri="http://schemas.microsoft.com/office/word/2010/wordprocessingShape">
                    <wps:wsp>
                      <wps:cNvSpPr txBox="1"/>
                      <wps:spPr>
                        <a:xfrm>
                          <a:off x="0" y="0"/>
                          <a:ext cx="690245" cy="228600"/>
                        </a:xfrm>
                        <a:prstGeom prst="rect">
                          <a:avLst/>
                        </a:prstGeom>
                      </wps:spPr>
                      <wps:txbx>
                        <w:txbxContent>
                          <w:p w:rsidR="00FB348E" w:rsidRPr="006D3B86" w:rsidRDefault="00FB348E" w:rsidP="00F859B2">
                            <w:pPr>
                              <w:pStyle w:val="NormalnyWeb"/>
                              <w:spacing w:before="0" w:beforeAutospacing="0" w:after="0" w:afterAutospacing="0"/>
                              <w:rPr>
                                <w:sz w:val="28"/>
                              </w:rPr>
                            </w:pPr>
                            <w:r w:rsidRPr="006D3B86">
                              <w:rPr>
                                <w:rFonts w:asciiTheme="minorHAnsi" w:hAnsi="Calibri" w:cstheme="minorBidi"/>
                                <w:sz w:val="14"/>
                                <w:szCs w:val="12"/>
                                <w:lang w:val="el-GR"/>
                              </w:rPr>
                              <w:t>Σ</w:t>
                            </w:r>
                            <w:r w:rsidRPr="006D3B86">
                              <w:rPr>
                                <w:rFonts w:asciiTheme="minorHAnsi" w:hAnsi="Calibri" w:cstheme="minorBidi"/>
                                <w:sz w:val="14"/>
                                <w:szCs w:val="12"/>
                              </w:rPr>
                              <w:t xml:space="preserve"> 60 535 556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2.35pt;margin-top:23.75pt;width:54.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" filled="f" stroked="f">
                <v:textbox>
                  <w:txbxContent>
                    <w:p w:rsidR="00FB348E" w:rsidRPr="006D3B86" w:rsidRDefault="00FB348E" w:rsidP="00F859B2">
                      <w:pPr>
                        <w:pStyle w:val="NormalnyWeb"/>
                        <w:spacing w:before="0" w:beforeAutospacing="0" w:after="0" w:afterAutospacing="0"/>
                        <w:rPr>
                          <w:sz w:val="28"/>
                        </w:rPr>
                      </w:pPr>
                      <w:r w:rsidRPr="006D3B86">
                        <w:rPr>
                          <w:rFonts w:asciiTheme="minorHAnsi" w:hAnsi="Calibri" w:cstheme="minorBidi"/>
                          <w:sz w:val="14"/>
                          <w:szCs w:val="12"/>
                          <w:lang w:val="el-GR"/>
                        </w:rPr>
                        <w:t>Σ</w:t>
                      </w:r>
                      <w:r w:rsidRPr="006D3B86">
                        <w:rPr>
                          <w:rFonts w:asciiTheme="minorHAnsi" w:hAnsi="Calibri" w:cstheme="minorBidi"/>
                          <w:sz w:val="14"/>
                          <w:szCs w:val="12"/>
                        </w:rPr>
                        <w:t xml:space="preserve"> 60 535 556</w:t>
                      </w:r>
                    </w:p>
                  </w:txbxContent>
                </v:textbox>
              </v:shape>
            </w:pict>
          </mc:Fallback>
        </mc:AlternateContent>
      </w:r>
      <w:r w:rsidRPr="00E47546">
        <w:rPr>
          <w:rFonts w:asciiTheme="minorHAnsi" w:hAnsiTheme="minorHAnsi"/>
          <w:noProof/>
        </w:rPr>
        <mc:AlternateContent>
          <mc:Choice Requires="wps">
            <w:drawing>
              <wp:anchor distT="0" distB="0" distL="114300" distR="114300" simplePos="0" relativeHeight="251662336" behindDoc="0" locked="0" layoutInCell="1" allowOverlap="1" wp14:anchorId="0C425C19" wp14:editId="68D3D590">
                <wp:simplePos x="0" y="0"/>
                <wp:positionH relativeFrom="column">
                  <wp:posOffset>3500120</wp:posOffset>
                </wp:positionH>
                <wp:positionV relativeFrom="paragraph">
                  <wp:posOffset>301625</wp:posOffset>
                </wp:positionV>
                <wp:extent cx="690245" cy="228600"/>
                <wp:effectExtent l="0" t="0" r="0" b="0"/>
                <wp:wrapNone/>
                <wp:docPr id="58" name="pole tekstowe 1"/>
                <wp:cNvGraphicFramePr/>
                <a:graphic xmlns:a="http://schemas.openxmlformats.org/drawingml/2006/main">
                  <a:graphicData uri="http://schemas.microsoft.com/office/word/2010/wordprocessingShape">
                    <wps:wsp>
                      <wps:cNvSpPr txBox="1"/>
                      <wps:spPr>
                        <a:xfrm>
                          <a:off x="0" y="0"/>
                          <a:ext cx="690245" cy="228600"/>
                        </a:xfrm>
                        <a:prstGeom prst="rect">
                          <a:avLst/>
                        </a:prstGeom>
                      </wps:spPr>
                      <wps:txbx>
                        <w:txbxContent>
                          <w:p w:rsidR="00FB348E" w:rsidRPr="006D3B86" w:rsidRDefault="00FB348E" w:rsidP="00F859B2">
                            <w:pPr>
                              <w:pStyle w:val="NormalnyWeb"/>
                              <w:spacing w:before="0" w:beforeAutospacing="0" w:after="0" w:afterAutospacing="0"/>
                              <w:rPr>
                                <w:sz w:val="28"/>
                              </w:rPr>
                            </w:pPr>
                            <w:r w:rsidRPr="006D3B86">
                              <w:rPr>
                                <w:rFonts w:asciiTheme="minorHAnsi" w:hAnsi="Calibri" w:cstheme="minorBidi"/>
                                <w:sz w:val="14"/>
                                <w:szCs w:val="12"/>
                                <w:lang w:val="el-GR"/>
                              </w:rPr>
                              <w:t>Σ</w:t>
                            </w:r>
                            <w:r w:rsidRPr="006D3B86">
                              <w:rPr>
                                <w:rFonts w:asciiTheme="minorHAnsi" w:hAnsi="Calibri" w:cstheme="minorBidi"/>
                                <w:sz w:val="14"/>
                                <w:szCs w:val="12"/>
                              </w:rPr>
                              <w:t xml:space="preserve"> 58 426 821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5.6pt;margin-top:23.75pt;width:54.3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" filled="f" stroked="f">
                <v:textbox>
                  <w:txbxContent>
                    <w:p w:rsidR="00FB348E" w:rsidRPr="006D3B86" w:rsidRDefault="00FB348E" w:rsidP="00F859B2">
                      <w:pPr>
                        <w:pStyle w:val="NormalnyWeb"/>
                        <w:spacing w:before="0" w:beforeAutospacing="0" w:after="0" w:afterAutospacing="0"/>
                        <w:rPr>
                          <w:sz w:val="28"/>
                        </w:rPr>
                      </w:pPr>
                      <w:r w:rsidRPr="006D3B86">
                        <w:rPr>
                          <w:rFonts w:asciiTheme="minorHAnsi" w:hAnsi="Calibri" w:cstheme="minorBidi"/>
                          <w:sz w:val="14"/>
                          <w:szCs w:val="12"/>
                          <w:lang w:val="el-GR"/>
                        </w:rPr>
                        <w:t>Σ</w:t>
                      </w:r>
                      <w:r w:rsidRPr="006D3B86">
                        <w:rPr>
                          <w:rFonts w:asciiTheme="minorHAnsi" w:hAnsi="Calibri" w:cstheme="minorBidi"/>
                          <w:sz w:val="14"/>
                          <w:szCs w:val="12"/>
                        </w:rPr>
                        <w:t xml:space="preserve"> 58 426 821</w:t>
                      </w:r>
                    </w:p>
                  </w:txbxContent>
                </v:textbox>
              </v:shape>
            </w:pict>
          </mc:Fallback>
        </mc:AlternateContent>
      </w:r>
      <w:r w:rsidRPr="006D3B86">
        <w:rPr>
          <w:noProof/>
          <w:sz w:val="28"/>
        </w:rPr>
        <w:drawing>
          <wp:inline distT="0" distB="0" distL="0" distR="0" wp14:anchorId="3F93C37D" wp14:editId="22BF57F2">
            <wp:extent cx="4178595" cy="2317898"/>
            <wp:effectExtent l="0" t="0" r="0" b="635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96808" w:rsidRDefault="00796808" w:rsidP="00F859B2">
      <w:pPr>
        <w:pStyle w:val="Tekstpodstawowywcity"/>
        <w:spacing w:line="276" w:lineRule="auto"/>
        <w:jc w:val="center"/>
        <w:rPr>
          <w:rFonts w:asciiTheme="minorHAnsi" w:hAnsiTheme="minorHAnsi"/>
          <w:b/>
          <w:bCs/>
          <w:szCs w:val="24"/>
          <w:highlight w:val="cyan"/>
        </w:rPr>
      </w:pPr>
    </w:p>
    <w:p w:rsidR="00796808" w:rsidRDefault="00796808" w:rsidP="0079680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likwidacji barier architektonicznych, w komunikowaniu się i technicznych dokonane na wniosek osób niepełnosprawnych znajdują się w Tabeli nr 3</w:t>
      </w:r>
      <w:r w:rsidR="006D3B86">
        <w:rPr>
          <w:rFonts w:cs="Calibri"/>
        </w:rPr>
        <w:t>9</w:t>
      </w:r>
      <w:r>
        <w:rPr>
          <w:rFonts w:cs="Calibri"/>
        </w:rPr>
        <w:t>.</w:t>
      </w:r>
    </w:p>
    <w:p w:rsidR="00F859B2" w:rsidRPr="00F26E47" w:rsidRDefault="00F859B2" w:rsidP="006D3B86">
      <w:pPr>
        <w:pStyle w:val="Nagwek2"/>
      </w:pPr>
      <w:bookmarkStart w:id="176" w:name="_Toc477948013"/>
      <w:r w:rsidRPr="00F26E47">
        <w:lastRenderedPageBreak/>
        <w:t xml:space="preserve">Dofinansowanie usług tłumacza migowego lub tłumacza – przewodnika - art. 35a ust.1 pkt 7 lit. f </w:t>
      </w:r>
      <w:r w:rsidR="0045064B" w:rsidRPr="00FF6EBF">
        <w:t>ustawy</w:t>
      </w:r>
      <w:r w:rsidR="0045064B">
        <w:t xml:space="preserve"> o rehabilitacji</w:t>
      </w:r>
      <w:bookmarkEnd w:id="176"/>
    </w:p>
    <w:p w:rsidR="00F859B2" w:rsidRPr="00E47546" w:rsidRDefault="00F859B2" w:rsidP="00F859B2">
      <w:pPr>
        <w:pStyle w:val="Tekstpodstawowywcity"/>
        <w:spacing w:line="276" w:lineRule="auto"/>
        <w:rPr>
          <w:rFonts w:asciiTheme="minorHAnsi" w:hAnsiTheme="minorHAnsi"/>
          <w:b/>
          <w:sz w:val="22"/>
          <w:szCs w:val="22"/>
          <w:highlight w:val="cyan"/>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 xml:space="preserve">Osoby niepełnosprawne ubiegające się o dofinansowanie złożyły 73 wnioski na łączną kwotę 218.790,00 zł. Starostowie 16 powiatów przyznali dofinansowanie 68 beneficjentom </w:t>
      </w:r>
      <w:r w:rsidRPr="00E47546">
        <w:rPr>
          <w:rFonts w:asciiTheme="minorHAnsi" w:hAnsiTheme="minorHAnsi"/>
          <w:sz w:val="22"/>
          <w:szCs w:val="22"/>
        </w:rPr>
        <w:br/>
        <w:t>na kwotę 186.830,00 zł. W ramach tego zadania została wypłacona kwota w wysokości 115.868</w:t>
      </w:r>
      <w:r w:rsidRPr="00E47546">
        <w:rPr>
          <w:rFonts w:asciiTheme="minorHAnsi" w:hAnsiTheme="minorHAnsi"/>
          <w:bCs/>
          <w:sz w:val="22"/>
          <w:szCs w:val="22"/>
        </w:rPr>
        <w:t xml:space="preserve">,00 zł </w:t>
      </w:r>
      <w:r w:rsidRPr="00864B51">
        <w:rPr>
          <w:rFonts w:asciiTheme="minorHAnsi" w:hAnsiTheme="minorHAnsi"/>
          <w:sz w:val="22"/>
          <w:szCs w:val="22"/>
        </w:rPr>
        <w:t xml:space="preserve">na dofinansowanie usług tłumacza migowego, z której skorzystało  65 osób niepełnosprawnych, </w:t>
      </w:r>
      <w:r w:rsidRPr="00864B51">
        <w:rPr>
          <w:rFonts w:asciiTheme="minorHAnsi" w:hAnsiTheme="minorHAnsi"/>
          <w:sz w:val="22"/>
          <w:szCs w:val="22"/>
        </w:rPr>
        <w:br/>
        <w:t xml:space="preserve">w tym: 7 mieszkańców wsi oraz 39 kobiet. W porównaniu do roku poprzedniego wykorzystanie środków na ten cel zmniejszyło się o 6,3%, tj. o kwotę w wysokości 7.821,00 zł. </w:t>
      </w:r>
    </w:p>
    <w:p w:rsidR="00796808" w:rsidRDefault="00796808" w:rsidP="00F859B2">
      <w:pPr>
        <w:pStyle w:val="Tekstpodstawowy21"/>
        <w:spacing w:line="276" w:lineRule="auto"/>
        <w:rPr>
          <w:rFonts w:asciiTheme="minorHAnsi" w:hAnsiTheme="minorHAnsi"/>
          <w:sz w:val="22"/>
          <w:szCs w:val="22"/>
        </w:rPr>
      </w:pPr>
    </w:p>
    <w:p w:rsidR="00796808" w:rsidRDefault="00796808" w:rsidP="00796808">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dofinansowania usług tłumacza migowego lub tłumacza przewodnika znajdują się w Tabeli nr </w:t>
      </w:r>
      <w:r w:rsidR="006D3B86">
        <w:rPr>
          <w:rFonts w:cs="Calibri"/>
        </w:rPr>
        <w:t>40</w:t>
      </w:r>
      <w:r>
        <w:rPr>
          <w:rFonts w:cs="Calibri"/>
        </w:rPr>
        <w:t>.</w:t>
      </w:r>
    </w:p>
    <w:p w:rsidR="00F859B2" w:rsidRPr="00F26E47" w:rsidRDefault="00F859B2" w:rsidP="006D3B86">
      <w:pPr>
        <w:pStyle w:val="Nagwek2"/>
      </w:pPr>
      <w:bookmarkStart w:id="177" w:name="_Toc477948014"/>
      <w:r w:rsidRPr="00F26E47">
        <w:t xml:space="preserve">Zadania zlecane fundacjom i organizacjom pozarządowym - art. 36 ust. 4 </w:t>
      </w:r>
      <w:r w:rsidR="0045064B" w:rsidRPr="00FF6EBF">
        <w:t>ustawy</w:t>
      </w:r>
      <w:r w:rsidR="0045064B">
        <w:t xml:space="preserve"> o rehabilitacji</w:t>
      </w:r>
      <w:bookmarkEnd w:id="177"/>
      <w:r w:rsidR="00626D4A">
        <w:t xml:space="preserve"> </w:t>
      </w:r>
    </w:p>
    <w:p w:rsidR="00F859B2" w:rsidRDefault="00F859B2" w:rsidP="00F859B2">
      <w:pPr>
        <w:pStyle w:val="Tekstpodstawowy21"/>
        <w:spacing w:line="276" w:lineRule="auto"/>
        <w:rPr>
          <w:rFonts w:asciiTheme="minorHAnsi" w:hAnsiTheme="minorHAnsi"/>
          <w:sz w:val="22"/>
          <w:szCs w:val="22"/>
        </w:rPr>
      </w:pPr>
    </w:p>
    <w:p w:rsidR="00F859B2" w:rsidRDefault="00F859B2" w:rsidP="00F859B2">
      <w:pPr>
        <w:pStyle w:val="Tekstpodstawowy21"/>
        <w:spacing w:line="276" w:lineRule="auto"/>
        <w:rPr>
          <w:rFonts w:asciiTheme="minorHAnsi" w:hAnsiTheme="minorHAnsi"/>
          <w:sz w:val="22"/>
          <w:szCs w:val="22"/>
        </w:rPr>
      </w:pPr>
      <w:r w:rsidRPr="00E47546">
        <w:rPr>
          <w:rFonts w:asciiTheme="minorHAnsi" w:hAnsiTheme="minorHAnsi"/>
          <w:sz w:val="22"/>
          <w:szCs w:val="22"/>
        </w:rPr>
        <w:t>Starostowie 49 powiatów podpisali 226 umów na wartość 3.572.128,00 zł z przeznaczeniem środków na prowadzenie rehabilitacji osób niepełnosprawnych. W ramach zawartych umów została wypłacona kwota w wysokości 3</w:t>
      </w:r>
      <w:r w:rsidRPr="00E47546">
        <w:rPr>
          <w:rFonts w:asciiTheme="minorHAnsi" w:hAnsiTheme="minorHAnsi"/>
          <w:bCs/>
          <w:sz w:val="22"/>
          <w:szCs w:val="22"/>
        </w:rPr>
        <w:t>.542.469,00 zł</w:t>
      </w:r>
      <w:r w:rsidRPr="00E47546">
        <w:rPr>
          <w:rFonts w:asciiTheme="minorHAnsi" w:hAnsiTheme="minorHAnsi"/>
          <w:sz w:val="22"/>
          <w:szCs w:val="22"/>
        </w:rPr>
        <w:t>, w tym największy udział miały następujące zadania: prowadzenie grupowych i indywidualn</w:t>
      </w:r>
      <w:r w:rsidR="006A3EAA">
        <w:rPr>
          <w:rFonts w:asciiTheme="minorHAnsi" w:hAnsiTheme="minorHAnsi"/>
          <w:sz w:val="22"/>
          <w:szCs w:val="22"/>
        </w:rPr>
        <w:t>ych zajęć usprawniających – 22</w:t>
      </w:r>
      <w:r w:rsidRPr="00E47546">
        <w:rPr>
          <w:rFonts w:asciiTheme="minorHAnsi" w:hAnsiTheme="minorHAnsi"/>
          <w:sz w:val="22"/>
          <w:szCs w:val="22"/>
        </w:rPr>
        <w:t>%, prowadzenie rehabilitacji osób niepełnosprawnych w różnych typach placówek – 17,5%, prowadzenie kampanii informacyjnych na rzecz osób niepełnosprawnych i przeciwdziałaniu ich dys</w:t>
      </w:r>
      <w:r w:rsidR="006D3B86">
        <w:rPr>
          <w:rFonts w:asciiTheme="minorHAnsi" w:hAnsiTheme="minorHAnsi"/>
          <w:sz w:val="22"/>
          <w:szCs w:val="22"/>
        </w:rPr>
        <w:t xml:space="preserve">kryminacji </w:t>
      </w:r>
      <w:r w:rsidR="006A3EAA">
        <w:rPr>
          <w:rFonts w:asciiTheme="minorHAnsi" w:hAnsiTheme="minorHAnsi"/>
          <w:sz w:val="22"/>
          <w:szCs w:val="22"/>
        </w:rPr>
        <w:t xml:space="preserve"> – 14</w:t>
      </w:r>
      <w:r w:rsidRPr="00E47546">
        <w:rPr>
          <w:rFonts w:asciiTheme="minorHAnsi" w:hAnsiTheme="minorHAnsi"/>
          <w:sz w:val="22"/>
          <w:szCs w:val="22"/>
        </w:rPr>
        <w:t xml:space="preserve"> %, organizowanie </w:t>
      </w:r>
      <w:r w:rsidR="006D3B86">
        <w:rPr>
          <w:rFonts w:asciiTheme="minorHAnsi" w:hAnsiTheme="minorHAnsi"/>
          <w:sz w:val="22"/>
          <w:szCs w:val="22"/>
        </w:rPr>
        <w:br/>
      </w:r>
      <w:r w:rsidRPr="00E47546">
        <w:rPr>
          <w:rFonts w:asciiTheme="minorHAnsi" w:hAnsiTheme="minorHAnsi"/>
          <w:sz w:val="22"/>
          <w:szCs w:val="22"/>
        </w:rPr>
        <w:t>i prowadzenie szkoleń, kursów, warsztatów, grup środowiskowego wsparcia oraz zespo</w:t>
      </w:r>
      <w:r w:rsidR="006A3EAA">
        <w:rPr>
          <w:rFonts w:asciiTheme="minorHAnsi" w:hAnsiTheme="minorHAnsi"/>
          <w:sz w:val="22"/>
          <w:szCs w:val="22"/>
        </w:rPr>
        <w:t>łów aktywności społecznej – 13</w:t>
      </w:r>
      <w:r w:rsidRPr="00E47546">
        <w:rPr>
          <w:rFonts w:asciiTheme="minorHAnsi" w:hAnsiTheme="minorHAnsi"/>
          <w:sz w:val="22"/>
          <w:szCs w:val="22"/>
        </w:rPr>
        <w:t>%, organiz</w:t>
      </w:r>
      <w:r w:rsidR="006D3B86">
        <w:rPr>
          <w:rFonts w:asciiTheme="minorHAnsi" w:hAnsiTheme="minorHAnsi"/>
          <w:sz w:val="22"/>
          <w:szCs w:val="22"/>
        </w:rPr>
        <w:t xml:space="preserve">owanie lokalnych, regionalnych </w:t>
      </w:r>
      <w:r w:rsidRPr="00E47546">
        <w:rPr>
          <w:rFonts w:asciiTheme="minorHAnsi" w:hAnsiTheme="minorHAnsi"/>
          <w:sz w:val="22"/>
          <w:szCs w:val="22"/>
        </w:rPr>
        <w:t>i ogólnopolskich imprez kulturalnych, sportowych, turystycznych i rekreacyjnych 11,3%.</w:t>
      </w:r>
    </w:p>
    <w:p w:rsidR="00796808" w:rsidRDefault="00796808" w:rsidP="00F859B2">
      <w:pPr>
        <w:pStyle w:val="Tekstpodstawowy21"/>
        <w:spacing w:line="276" w:lineRule="auto"/>
        <w:rPr>
          <w:rFonts w:asciiTheme="minorHAnsi" w:hAnsiTheme="minorHAnsi"/>
          <w:sz w:val="22"/>
          <w:szCs w:val="22"/>
        </w:rPr>
      </w:pPr>
    </w:p>
    <w:p w:rsidR="00796808" w:rsidRDefault="00796808" w:rsidP="00796808">
      <w:pPr>
        <w:tabs>
          <w:tab w:val="num" w:pos="360"/>
        </w:tabs>
        <w:jc w:val="both"/>
        <w:rPr>
          <w:rFonts w:cs="Calibri"/>
        </w:rPr>
      </w:pPr>
      <w:r>
        <w:rPr>
          <w:rFonts w:cs="Calibri"/>
        </w:rPr>
        <w:t>S</w:t>
      </w:r>
      <w:r w:rsidRPr="00181BA8">
        <w:rPr>
          <w:rFonts w:cs="Calibri"/>
        </w:rPr>
        <w:t>zczegółowe dane dotyczące</w:t>
      </w:r>
      <w:r>
        <w:rPr>
          <w:rFonts w:cs="Calibri"/>
        </w:rPr>
        <w:t xml:space="preserve"> zadań zlecanych fundacjom i organizacjom pozarządowym znajdują się w Tabeli nr </w:t>
      </w:r>
      <w:r w:rsidR="006D3B86">
        <w:rPr>
          <w:rFonts w:cs="Calibri"/>
        </w:rPr>
        <w:t>41</w:t>
      </w:r>
      <w:r>
        <w:rPr>
          <w:rFonts w:cs="Calibri"/>
        </w:rPr>
        <w:t>.</w:t>
      </w:r>
    </w:p>
    <w:p w:rsidR="00F540B1" w:rsidRDefault="00F540B1">
      <w:pPr>
        <w:rPr>
          <w:rFonts w:cs="Calibri"/>
        </w:rPr>
      </w:pPr>
      <w:r>
        <w:rPr>
          <w:rFonts w:cs="Calibri"/>
        </w:rPr>
        <w:br w:type="page"/>
      </w:r>
    </w:p>
    <w:p w:rsidR="00F859B2" w:rsidRPr="00F26E47" w:rsidRDefault="00F859B2" w:rsidP="001A5C72">
      <w:pPr>
        <w:pStyle w:val="Nagwek1"/>
        <w:rPr>
          <w:lang w:val="de-DE"/>
        </w:rPr>
      </w:pPr>
      <w:bookmarkStart w:id="178" w:name="_Toc477948015"/>
      <w:r w:rsidRPr="00F26E47">
        <w:lastRenderedPageBreak/>
        <w:t xml:space="preserve">Realizacja zadań </w:t>
      </w:r>
      <w:r w:rsidRPr="00F26E47">
        <w:rPr>
          <w:lang w:val="de-DE"/>
        </w:rPr>
        <w:t xml:space="preserve">w </w:t>
      </w:r>
      <w:r w:rsidRPr="00F26E47">
        <w:t>powiatach</w:t>
      </w:r>
      <w:r w:rsidRPr="00F26E47">
        <w:rPr>
          <w:lang w:val="de-DE"/>
        </w:rPr>
        <w:t xml:space="preserve"> i </w:t>
      </w:r>
      <w:r w:rsidRPr="00F26E47">
        <w:t xml:space="preserve">województwach </w:t>
      </w:r>
      <w:r w:rsidRPr="00F26E47">
        <w:rPr>
          <w:lang w:val="de-DE"/>
        </w:rPr>
        <w:t xml:space="preserve">w </w:t>
      </w:r>
      <w:r w:rsidRPr="00F26E47">
        <w:t>układzie zadaniowym</w:t>
      </w:r>
      <w:bookmarkEnd w:id="178"/>
    </w:p>
    <w:p w:rsidR="00F859B2" w:rsidRDefault="00F859B2" w:rsidP="00F859B2">
      <w:pPr>
        <w:jc w:val="both"/>
      </w:pPr>
      <w:r w:rsidRPr="00E47546">
        <w:t xml:space="preserve">Wartość miernika dotycząca liczby osób niepełnosprawnych, które otrzymały wsparcie w zakresie rehabilitacji zawodowej, jest niższa niż planowana, z uwagi na wysokie zaangażowanie środków PFRON na realizację zadań rehabilitacji społecznej na rzecz osób niepełnosprawnych dorosłych oraz dzieci i młodzieży, w tym szczególnie na </w:t>
      </w:r>
      <w:r w:rsidR="00796808">
        <w:t>WTZ</w:t>
      </w:r>
      <w:r w:rsidRPr="00E47546">
        <w:t>.</w:t>
      </w:r>
    </w:p>
    <w:p w:rsidR="00796808" w:rsidRDefault="00796808" w:rsidP="00796808">
      <w:pPr>
        <w:tabs>
          <w:tab w:val="num" w:pos="360"/>
        </w:tabs>
        <w:jc w:val="both"/>
        <w:rPr>
          <w:rFonts w:cs="Calibri"/>
        </w:rPr>
      </w:pPr>
      <w:r>
        <w:rPr>
          <w:rFonts w:cs="Calibri"/>
        </w:rPr>
        <w:t>S</w:t>
      </w:r>
      <w:r w:rsidRPr="00181BA8">
        <w:rPr>
          <w:rFonts w:cs="Calibri"/>
        </w:rPr>
        <w:t>zczegółowe dane dotyczące</w:t>
      </w:r>
      <w:r>
        <w:rPr>
          <w:rFonts w:cs="Calibri"/>
        </w:rPr>
        <w:t xml:space="preserve"> </w:t>
      </w:r>
      <w:r w:rsidR="009D614A">
        <w:rPr>
          <w:rFonts w:cs="Calibri"/>
        </w:rPr>
        <w:t>realizacji zadań w powiatach i województwach w układzie zadaniowym z</w:t>
      </w:r>
      <w:r>
        <w:rPr>
          <w:rFonts w:cs="Calibri"/>
        </w:rPr>
        <w:t xml:space="preserve">najdują się w Tabeli nr </w:t>
      </w:r>
      <w:r w:rsidR="006D3B86">
        <w:rPr>
          <w:rFonts w:cs="Calibri"/>
        </w:rPr>
        <w:t>42</w:t>
      </w:r>
      <w:r>
        <w:rPr>
          <w:rFonts w:cs="Calibri"/>
        </w:rPr>
        <w:t>.</w:t>
      </w:r>
    </w:p>
    <w:p w:rsidR="00694B8D" w:rsidRPr="007325B2" w:rsidRDefault="00694B8D" w:rsidP="001A5C72">
      <w:pPr>
        <w:pStyle w:val="Nagwek1"/>
      </w:pPr>
      <w:bookmarkStart w:id="179" w:name="_Toc477948016"/>
      <w:r w:rsidRPr="007325B2">
        <w:t>Wydatki Funduszu w układzie budżetu zadaniowego</w:t>
      </w:r>
      <w:bookmarkEnd w:id="179"/>
    </w:p>
    <w:p w:rsidR="00694B8D" w:rsidRPr="00093810" w:rsidRDefault="00694B8D" w:rsidP="00694B8D">
      <w:pPr>
        <w:tabs>
          <w:tab w:val="left" w:pos="851"/>
        </w:tabs>
        <w:spacing w:before="120" w:after="120"/>
        <w:jc w:val="both"/>
        <w:rPr>
          <w:rFonts w:cs="Arial"/>
          <w:b/>
          <w:bCs/>
          <w:i/>
          <w:color w:val="548DD4" w:themeColor="text2" w:themeTint="99"/>
          <w:lang w:val="x-none" w:eastAsia="x-none"/>
        </w:rPr>
      </w:pPr>
      <w:r w:rsidRPr="00093810">
        <w:rPr>
          <w:rFonts w:cs="Arial"/>
          <w:b/>
          <w:bCs/>
          <w:i/>
          <w:color w:val="548DD4" w:themeColor="text2" w:themeTint="99"/>
          <w:lang w:val="x-none" w:eastAsia="x-none"/>
        </w:rPr>
        <w:t>Funkcja 13 „Zabezpieczenie społeczne i wspieranie rodziny”</w:t>
      </w:r>
    </w:p>
    <w:p w:rsidR="00694B8D" w:rsidRDefault="00694B8D" w:rsidP="00694B8D">
      <w:pPr>
        <w:pStyle w:val="Tekstpodstawowy"/>
        <w:spacing w:after="0"/>
        <w:jc w:val="both"/>
        <w:rPr>
          <w:rFonts w:ascii="Calibri" w:hAnsi="Calibri"/>
        </w:rPr>
      </w:pPr>
      <w:r>
        <w:rPr>
          <w:rFonts w:ascii="Calibri" w:hAnsi="Calibri"/>
        </w:rPr>
        <w:t>Z</w:t>
      </w:r>
      <w:r w:rsidRPr="00D24E39">
        <w:rPr>
          <w:rFonts w:ascii="Calibri" w:hAnsi="Calibri"/>
        </w:rPr>
        <w:t xml:space="preserve">adania 13.1 „Pomoc i integracja społeczna” </w:t>
      </w:r>
    </w:p>
    <w:p w:rsidR="00694B8D" w:rsidRDefault="00694B8D" w:rsidP="00694B8D">
      <w:pPr>
        <w:pStyle w:val="Tekstpodstawowy"/>
        <w:spacing w:after="0"/>
        <w:jc w:val="both"/>
        <w:rPr>
          <w:rFonts w:ascii="Calibri" w:hAnsi="Calibri"/>
        </w:rPr>
      </w:pPr>
      <w:r>
        <w:rPr>
          <w:rFonts w:ascii="Calibri" w:hAnsi="Calibri"/>
        </w:rPr>
        <w:t>P</w:t>
      </w:r>
      <w:r w:rsidRPr="00D24E39">
        <w:rPr>
          <w:rFonts w:ascii="Calibri" w:hAnsi="Calibri"/>
        </w:rPr>
        <w:t>odzadanie 13.1.3 „</w:t>
      </w:r>
      <w:r w:rsidRPr="007A664B">
        <w:rPr>
          <w:rFonts w:ascii="Calibri" w:hAnsi="Calibri"/>
        </w:rPr>
        <w:t>Wyrównywanie szans zawodowych i integracja społeczna osób</w:t>
      </w:r>
      <w:r>
        <w:rPr>
          <w:rFonts w:ascii="Calibri" w:hAnsi="Calibri"/>
        </w:rPr>
        <w:t xml:space="preserve"> niepełnosprawnych” :</w:t>
      </w:r>
    </w:p>
    <w:p w:rsidR="00694B8D" w:rsidRDefault="00694B8D" w:rsidP="00694B8D">
      <w:pPr>
        <w:pStyle w:val="Tekstpodstawowy"/>
        <w:numPr>
          <w:ilvl w:val="0"/>
          <w:numId w:val="43"/>
        </w:numPr>
        <w:spacing w:after="0"/>
        <w:jc w:val="both"/>
        <w:rPr>
          <w:rFonts w:ascii="Calibri" w:hAnsi="Calibri"/>
        </w:rPr>
      </w:pPr>
      <w:r w:rsidRPr="00D24E39">
        <w:rPr>
          <w:rFonts w:ascii="Calibri" w:hAnsi="Calibri"/>
        </w:rPr>
        <w:t>Cel</w:t>
      </w:r>
      <w:r>
        <w:rPr>
          <w:rFonts w:ascii="Calibri" w:hAnsi="Calibri"/>
        </w:rPr>
        <w:t xml:space="preserve">: </w:t>
      </w:r>
      <w:r w:rsidRPr="00D24E39">
        <w:rPr>
          <w:rFonts w:ascii="Calibri" w:hAnsi="Calibri"/>
        </w:rPr>
        <w:t>objęcie całej populacji osób niepełnosprawnych różnymi formami rehabilitacji adekwatnymi do profilu niepełnosprawności</w:t>
      </w:r>
      <w:r>
        <w:rPr>
          <w:rFonts w:ascii="Calibri" w:hAnsi="Calibri"/>
        </w:rPr>
        <w:t>;</w:t>
      </w:r>
    </w:p>
    <w:p w:rsidR="00694B8D" w:rsidRDefault="00694B8D" w:rsidP="00694B8D">
      <w:pPr>
        <w:pStyle w:val="Tekstpodstawowy"/>
        <w:numPr>
          <w:ilvl w:val="0"/>
          <w:numId w:val="43"/>
        </w:numPr>
        <w:spacing w:after="0"/>
        <w:jc w:val="both"/>
        <w:rPr>
          <w:rFonts w:ascii="Calibri" w:hAnsi="Calibri"/>
        </w:rPr>
      </w:pPr>
      <w:r>
        <w:rPr>
          <w:rFonts w:ascii="Calibri" w:hAnsi="Calibri"/>
        </w:rPr>
        <w:t>M</w:t>
      </w:r>
      <w:r w:rsidRPr="00D24E39">
        <w:rPr>
          <w:rFonts w:ascii="Calibri" w:hAnsi="Calibri"/>
        </w:rPr>
        <w:t>iernik</w:t>
      </w:r>
      <w:r>
        <w:rPr>
          <w:rFonts w:ascii="Calibri" w:hAnsi="Calibri"/>
        </w:rPr>
        <w:t xml:space="preserve">: </w:t>
      </w:r>
      <w:r w:rsidRPr="00D24E39">
        <w:rPr>
          <w:rFonts w:ascii="Calibri" w:hAnsi="Calibri"/>
        </w:rPr>
        <w:t xml:space="preserve"> „</w:t>
      </w:r>
      <w:r>
        <w:rPr>
          <w:rFonts w:ascii="Calibri" w:hAnsi="Calibri"/>
        </w:rPr>
        <w:t>Liczba osób niepełnosprawnych objętych wsparciem w zakresie rehabilitacji”:</w:t>
      </w:r>
    </w:p>
    <w:p w:rsidR="00694B8D" w:rsidRDefault="00694B8D" w:rsidP="00694B8D">
      <w:pPr>
        <w:pStyle w:val="Tekstpodstawowy"/>
        <w:numPr>
          <w:ilvl w:val="1"/>
          <w:numId w:val="43"/>
        </w:numPr>
        <w:spacing w:after="0"/>
        <w:jc w:val="both"/>
        <w:rPr>
          <w:rFonts w:ascii="Calibri" w:hAnsi="Calibri"/>
        </w:rPr>
      </w:pPr>
      <w:r>
        <w:rPr>
          <w:rFonts w:ascii="Calibri" w:hAnsi="Calibri"/>
        </w:rPr>
        <w:t>p</w:t>
      </w:r>
      <w:r w:rsidRPr="00D24E39">
        <w:rPr>
          <w:rFonts w:ascii="Calibri" w:hAnsi="Calibri"/>
        </w:rPr>
        <w:t xml:space="preserve">lan według ustawy budżetowej wynosił </w:t>
      </w:r>
      <w:r>
        <w:rPr>
          <w:rFonts w:ascii="Calibri" w:hAnsi="Calibri"/>
        </w:rPr>
        <w:t>1.059.941 osób,</w:t>
      </w:r>
      <w:r w:rsidRPr="00D24E39">
        <w:rPr>
          <w:rFonts w:ascii="Calibri" w:hAnsi="Calibri"/>
        </w:rPr>
        <w:t xml:space="preserve"> </w:t>
      </w:r>
    </w:p>
    <w:p w:rsidR="00694B8D" w:rsidRDefault="00694B8D" w:rsidP="00694B8D">
      <w:pPr>
        <w:pStyle w:val="Tekstpodstawowy"/>
        <w:numPr>
          <w:ilvl w:val="1"/>
          <w:numId w:val="43"/>
        </w:numPr>
        <w:spacing w:after="0"/>
        <w:jc w:val="both"/>
        <w:rPr>
          <w:rFonts w:ascii="Calibri" w:hAnsi="Calibri"/>
        </w:rPr>
      </w:pPr>
      <w:r w:rsidRPr="00D24E39">
        <w:rPr>
          <w:rFonts w:ascii="Calibri" w:hAnsi="Calibri"/>
        </w:rPr>
        <w:t xml:space="preserve">plan po zmianach wynosił </w:t>
      </w:r>
      <w:r>
        <w:rPr>
          <w:rFonts w:ascii="Calibri" w:hAnsi="Calibri"/>
        </w:rPr>
        <w:t>909.209 osób,</w:t>
      </w:r>
      <w:r w:rsidRPr="00D24E39">
        <w:rPr>
          <w:rFonts w:ascii="Calibri" w:hAnsi="Calibri"/>
        </w:rPr>
        <w:t xml:space="preserve"> </w:t>
      </w:r>
    </w:p>
    <w:p w:rsidR="00694B8D" w:rsidRDefault="00694B8D" w:rsidP="00694B8D">
      <w:pPr>
        <w:pStyle w:val="Tekstpodstawowy"/>
        <w:numPr>
          <w:ilvl w:val="1"/>
          <w:numId w:val="43"/>
        </w:numPr>
        <w:spacing w:after="0"/>
        <w:jc w:val="both"/>
        <w:rPr>
          <w:rFonts w:ascii="Calibri" w:hAnsi="Calibri"/>
        </w:rPr>
      </w:pPr>
      <w:r>
        <w:rPr>
          <w:rFonts w:ascii="Calibri" w:hAnsi="Calibri"/>
        </w:rPr>
        <w:t>o</w:t>
      </w:r>
      <w:r w:rsidRPr="00D24E39">
        <w:rPr>
          <w:rFonts w:ascii="Calibri" w:hAnsi="Calibri"/>
        </w:rPr>
        <w:t>siągnięt</w:t>
      </w:r>
      <w:r>
        <w:rPr>
          <w:rFonts w:ascii="Calibri" w:hAnsi="Calibri"/>
        </w:rPr>
        <w:t xml:space="preserve">y poziom miernika wyniósł 885.301 osób. </w:t>
      </w:r>
    </w:p>
    <w:p w:rsidR="00BC3BBE" w:rsidRDefault="00BC3BBE" w:rsidP="00694B8D">
      <w:pPr>
        <w:pStyle w:val="Tekstpodstawowy"/>
        <w:spacing w:after="0"/>
        <w:jc w:val="both"/>
        <w:rPr>
          <w:rFonts w:ascii="Calibri" w:hAnsi="Calibri"/>
        </w:rPr>
      </w:pPr>
    </w:p>
    <w:p w:rsidR="00694B8D" w:rsidRDefault="00694B8D" w:rsidP="00694B8D">
      <w:pPr>
        <w:pStyle w:val="Tekstpodstawowy"/>
        <w:spacing w:after="0"/>
        <w:jc w:val="both"/>
        <w:rPr>
          <w:rFonts w:ascii="Calibri" w:hAnsi="Calibri"/>
        </w:rPr>
      </w:pPr>
      <w:r w:rsidRPr="002815FD">
        <w:rPr>
          <w:rFonts w:ascii="Calibri" w:hAnsi="Calibri"/>
        </w:rPr>
        <w:t>Zasadniczy</w:t>
      </w:r>
      <w:r>
        <w:rPr>
          <w:rFonts w:ascii="Calibri" w:hAnsi="Calibri"/>
        </w:rPr>
        <w:t xml:space="preserve"> wpływ na poziom miernika miały: </w:t>
      </w:r>
    </w:p>
    <w:p w:rsidR="00694B8D" w:rsidRDefault="00694B8D" w:rsidP="00694B8D">
      <w:pPr>
        <w:pStyle w:val="Tekstpodstawowy"/>
        <w:numPr>
          <w:ilvl w:val="0"/>
          <w:numId w:val="44"/>
        </w:numPr>
        <w:spacing w:after="0"/>
        <w:jc w:val="both"/>
        <w:rPr>
          <w:rFonts w:ascii="Calibri" w:hAnsi="Calibri"/>
        </w:rPr>
      </w:pPr>
      <w:r w:rsidRPr="002815FD">
        <w:rPr>
          <w:rFonts w:ascii="Calibri" w:hAnsi="Calibri"/>
        </w:rPr>
        <w:t>zadania z zakresu rehabilitacji społecznej realizowane przez jednostki samorządu terytorialnego</w:t>
      </w:r>
    </w:p>
    <w:p w:rsidR="00694B8D" w:rsidRDefault="00694B8D" w:rsidP="00694B8D">
      <w:pPr>
        <w:pStyle w:val="Tekstpodstawowy"/>
        <w:spacing w:after="0"/>
        <w:ind w:left="720"/>
        <w:jc w:val="both"/>
        <w:rPr>
          <w:rFonts w:ascii="Calibri" w:hAnsi="Calibri"/>
        </w:rPr>
      </w:pPr>
      <w:r>
        <w:rPr>
          <w:rFonts w:ascii="Calibri" w:hAnsi="Calibri"/>
        </w:rPr>
        <w:t xml:space="preserve">Przyczyny odchyleń: </w:t>
      </w:r>
    </w:p>
    <w:p w:rsidR="00694B8D" w:rsidRDefault="00694B8D" w:rsidP="00BC3BBE">
      <w:pPr>
        <w:pStyle w:val="Tekstpodstawowy"/>
        <w:spacing w:after="0"/>
        <w:ind w:left="1134" w:hanging="141"/>
        <w:jc w:val="both"/>
        <w:rPr>
          <w:rFonts w:ascii="Calibri" w:hAnsi="Calibri"/>
        </w:rPr>
      </w:pPr>
      <w:r>
        <w:rPr>
          <w:rFonts w:ascii="Calibri" w:hAnsi="Calibri"/>
        </w:rPr>
        <w:t xml:space="preserve">- planowany poziom miernika oparty na </w:t>
      </w:r>
      <w:r w:rsidRPr="002815FD">
        <w:rPr>
          <w:rFonts w:ascii="Calibri" w:hAnsi="Calibri"/>
        </w:rPr>
        <w:t>dan</w:t>
      </w:r>
      <w:r>
        <w:rPr>
          <w:rFonts w:ascii="Calibri" w:hAnsi="Calibri"/>
        </w:rPr>
        <w:t xml:space="preserve">ych </w:t>
      </w:r>
      <w:r w:rsidRPr="002815FD">
        <w:rPr>
          <w:rFonts w:ascii="Calibri" w:hAnsi="Calibri"/>
        </w:rPr>
        <w:t>wieloletni</w:t>
      </w:r>
      <w:r>
        <w:rPr>
          <w:rFonts w:ascii="Calibri" w:hAnsi="Calibri"/>
        </w:rPr>
        <w:t>ch</w:t>
      </w:r>
      <w:r w:rsidRPr="002815FD">
        <w:rPr>
          <w:rFonts w:ascii="Calibri" w:hAnsi="Calibri"/>
        </w:rPr>
        <w:t xml:space="preserve">, </w:t>
      </w:r>
    </w:p>
    <w:p w:rsidR="00694B8D" w:rsidRDefault="00694B8D" w:rsidP="00BC3BBE">
      <w:pPr>
        <w:pStyle w:val="Tekstpodstawowy"/>
        <w:spacing w:after="0"/>
        <w:ind w:left="1134" w:hanging="141"/>
        <w:jc w:val="both"/>
        <w:rPr>
          <w:rFonts w:ascii="Calibri" w:hAnsi="Calibri"/>
        </w:rPr>
      </w:pPr>
      <w:r>
        <w:rPr>
          <w:rFonts w:ascii="Calibri" w:hAnsi="Calibri"/>
        </w:rPr>
        <w:t xml:space="preserve">- wykonanie </w:t>
      </w:r>
      <w:r w:rsidRPr="002815FD">
        <w:rPr>
          <w:rFonts w:ascii="Calibri" w:hAnsi="Calibri"/>
        </w:rPr>
        <w:t xml:space="preserve">miernika </w:t>
      </w:r>
      <w:r>
        <w:rPr>
          <w:rFonts w:ascii="Calibri" w:hAnsi="Calibri"/>
        </w:rPr>
        <w:t xml:space="preserve">uzależnione od </w:t>
      </w:r>
      <w:r w:rsidRPr="002815FD">
        <w:rPr>
          <w:rFonts w:ascii="Calibri" w:hAnsi="Calibri"/>
        </w:rPr>
        <w:t>samodzieln</w:t>
      </w:r>
      <w:r>
        <w:rPr>
          <w:rFonts w:ascii="Calibri" w:hAnsi="Calibri"/>
        </w:rPr>
        <w:t xml:space="preserve">ej decyzji samorządów terytorialnych </w:t>
      </w:r>
      <w:r>
        <w:rPr>
          <w:rFonts w:ascii="Calibri" w:hAnsi="Calibri"/>
        </w:rPr>
        <w:br/>
        <w:t>o pr</w:t>
      </w:r>
      <w:r w:rsidRPr="002815FD">
        <w:rPr>
          <w:rFonts w:ascii="Calibri" w:hAnsi="Calibri"/>
        </w:rPr>
        <w:t>zeznacz</w:t>
      </w:r>
      <w:r>
        <w:rPr>
          <w:rFonts w:ascii="Calibri" w:hAnsi="Calibri"/>
        </w:rPr>
        <w:t xml:space="preserve">eniu środki PFRON </w:t>
      </w:r>
      <w:r w:rsidRPr="002815FD">
        <w:rPr>
          <w:rFonts w:ascii="Calibri" w:hAnsi="Calibri"/>
        </w:rPr>
        <w:t>oraz ich wysokość</w:t>
      </w:r>
      <w:r>
        <w:rPr>
          <w:rFonts w:ascii="Calibri" w:hAnsi="Calibri"/>
        </w:rPr>
        <w:t>,</w:t>
      </w:r>
    </w:p>
    <w:p w:rsidR="00694B8D" w:rsidRDefault="00694B8D" w:rsidP="00BC3BBE">
      <w:pPr>
        <w:pStyle w:val="Tekstpodstawowy"/>
        <w:spacing w:after="0"/>
        <w:ind w:left="1134" w:hanging="141"/>
        <w:jc w:val="both"/>
        <w:rPr>
          <w:rFonts w:ascii="Calibri" w:hAnsi="Calibri"/>
        </w:rPr>
      </w:pPr>
      <w:r>
        <w:rPr>
          <w:rFonts w:ascii="Calibri" w:hAnsi="Calibri"/>
        </w:rPr>
        <w:t>- ś</w:t>
      </w:r>
      <w:r w:rsidRPr="00B7476E">
        <w:rPr>
          <w:rFonts w:ascii="Calibri" w:hAnsi="Calibri"/>
        </w:rPr>
        <w:t xml:space="preserve">rednie dofinansowanie na jedną osobę niepełnosprawną przyznaną przez samorząd powiatowy było wyższe od zakładanego o </w:t>
      </w:r>
      <w:r>
        <w:rPr>
          <w:rFonts w:ascii="Calibri" w:hAnsi="Calibri"/>
        </w:rPr>
        <w:t>93</w:t>
      </w:r>
      <w:r w:rsidRPr="00B7476E">
        <w:rPr>
          <w:rFonts w:ascii="Calibri" w:hAnsi="Calibri"/>
        </w:rPr>
        <w:t>,00 zł i wynosiło 1</w:t>
      </w:r>
      <w:r>
        <w:rPr>
          <w:rFonts w:ascii="Calibri" w:hAnsi="Calibri"/>
        </w:rPr>
        <w:t>.513</w:t>
      </w:r>
      <w:r w:rsidRPr="00B7476E">
        <w:rPr>
          <w:rFonts w:ascii="Calibri" w:hAnsi="Calibri"/>
        </w:rPr>
        <w:t>,00</w:t>
      </w:r>
      <w:r>
        <w:rPr>
          <w:rFonts w:ascii="Calibri" w:hAnsi="Calibri"/>
        </w:rPr>
        <w:t xml:space="preserve"> </w:t>
      </w:r>
      <w:r w:rsidRPr="00B7476E">
        <w:rPr>
          <w:rFonts w:ascii="Calibri" w:hAnsi="Calibri"/>
        </w:rPr>
        <w:t>zł</w:t>
      </w:r>
      <w:r>
        <w:rPr>
          <w:rFonts w:ascii="Calibri" w:hAnsi="Calibri"/>
        </w:rPr>
        <w:t xml:space="preserve"> </w:t>
      </w:r>
      <w:r w:rsidR="00BC3BBE">
        <w:rPr>
          <w:rFonts w:ascii="Calibri" w:hAnsi="Calibri"/>
        </w:rPr>
        <w:br/>
      </w:r>
      <w:r w:rsidRPr="00B7476E">
        <w:rPr>
          <w:rFonts w:ascii="Calibri" w:hAnsi="Calibri"/>
        </w:rPr>
        <w:t>(bez kosztów obsługi).</w:t>
      </w:r>
    </w:p>
    <w:p w:rsidR="00BC3BBE" w:rsidRDefault="00BC3BBE" w:rsidP="00BC3BBE">
      <w:pPr>
        <w:pStyle w:val="Tekstpodstawowy"/>
        <w:spacing w:after="0"/>
        <w:ind w:left="1134" w:hanging="141"/>
        <w:jc w:val="both"/>
        <w:rPr>
          <w:rFonts w:ascii="Calibri" w:hAnsi="Calibri"/>
        </w:rPr>
      </w:pPr>
    </w:p>
    <w:p w:rsidR="00694B8D" w:rsidRDefault="00694B8D" w:rsidP="00694B8D">
      <w:pPr>
        <w:pStyle w:val="Tekstpodstawowy"/>
        <w:numPr>
          <w:ilvl w:val="0"/>
          <w:numId w:val="44"/>
        </w:numPr>
        <w:spacing w:after="0"/>
        <w:jc w:val="both"/>
        <w:rPr>
          <w:rFonts w:ascii="Calibri" w:hAnsi="Calibri"/>
        </w:rPr>
      </w:pPr>
      <w:r w:rsidRPr="002815FD">
        <w:rPr>
          <w:rFonts w:ascii="Calibri" w:hAnsi="Calibri"/>
        </w:rPr>
        <w:t>zadanie „Wyrówn</w:t>
      </w:r>
      <w:r>
        <w:rPr>
          <w:rFonts w:ascii="Calibri" w:hAnsi="Calibri"/>
        </w:rPr>
        <w:t>ywanie różnic między regionami”</w:t>
      </w:r>
    </w:p>
    <w:p w:rsidR="00694B8D" w:rsidRDefault="00694B8D" w:rsidP="00694B8D">
      <w:pPr>
        <w:pStyle w:val="Tekstpodstawowy"/>
        <w:spacing w:after="0"/>
        <w:ind w:left="720"/>
        <w:jc w:val="both"/>
        <w:rPr>
          <w:rFonts w:ascii="Calibri" w:hAnsi="Calibri"/>
        </w:rPr>
      </w:pPr>
      <w:r>
        <w:rPr>
          <w:rFonts w:ascii="Calibri" w:hAnsi="Calibri"/>
        </w:rPr>
        <w:t xml:space="preserve">Przyczyny odchyleń: </w:t>
      </w:r>
    </w:p>
    <w:p w:rsidR="00694B8D" w:rsidRDefault="00694B8D" w:rsidP="00BC3BBE">
      <w:pPr>
        <w:pStyle w:val="Tekstpodstawowy"/>
        <w:spacing w:after="0"/>
        <w:ind w:left="1134" w:hanging="141"/>
        <w:jc w:val="both"/>
        <w:rPr>
          <w:rFonts w:ascii="Calibri" w:hAnsi="Calibri"/>
        </w:rPr>
      </w:pPr>
      <w:r>
        <w:rPr>
          <w:rFonts w:ascii="Calibri" w:hAnsi="Calibri"/>
        </w:rPr>
        <w:t>- z</w:t>
      </w:r>
      <w:r w:rsidRPr="002815FD">
        <w:rPr>
          <w:rFonts w:ascii="Calibri" w:hAnsi="Calibri"/>
        </w:rPr>
        <w:t xml:space="preserve">naczące </w:t>
      </w:r>
      <w:r>
        <w:rPr>
          <w:rFonts w:ascii="Calibri" w:hAnsi="Calibri"/>
        </w:rPr>
        <w:t xml:space="preserve">obniżenie wielkości miernika w wyniku przeniesień w planie finansowym </w:t>
      </w:r>
      <w:r>
        <w:rPr>
          <w:rFonts w:ascii="Calibri" w:hAnsi="Calibri"/>
        </w:rPr>
        <w:br/>
        <w:t>w układzie budżetu zadaniowego za zgodą Ministra Finansów i po uzyskaniu pozytywnej opinii Komisji Finansów Publicznych,</w:t>
      </w:r>
    </w:p>
    <w:p w:rsidR="00694B8D" w:rsidRDefault="00694B8D" w:rsidP="00BC3BBE">
      <w:pPr>
        <w:pStyle w:val="Tekstpodstawowy"/>
        <w:spacing w:after="0"/>
        <w:ind w:left="1134" w:hanging="141"/>
        <w:jc w:val="both"/>
        <w:rPr>
          <w:rFonts w:ascii="Calibri" w:hAnsi="Calibri"/>
        </w:rPr>
      </w:pPr>
      <w:r>
        <w:rPr>
          <w:rFonts w:ascii="Calibri" w:hAnsi="Calibri"/>
        </w:rPr>
        <w:t xml:space="preserve">- </w:t>
      </w:r>
      <w:r w:rsidRPr="00952184">
        <w:rPr>
          <w:rFonts w:ascii="Calibri" w:hAnsi="Calibri"/>
        </w:rPr>
        <w:t>w momencie występowania z wnioskiem o wyrażenie zgody na zmiany w planie finansowym PFRON na 2016 r. nie były jeszcze znane projekty, które zostaną objęte dofinansowaniem i z tego względu nie było możliwe precyzyjne określenie wartości miernika docelowego</w:t>
      </w:r>
      <w:r>
        <w:rPr>
          <w:rFonts w:ascii="Calibri" w:hAnsi="Calibri"/>
        </w:rPr>
        <w:t xml:space="preserve">. </w:t>
      </w:r>
    </w:p>
    <w:p w:rsidR="00BC3BBE" w:rsidRDefault="00BC3BBE" w:rsidP="00BC3BBE">
      <w:pPr>
        <w:pStyle w:val="Tekstpodstawowy"/>
        <w:spacing w:after="0"/>
        <w:ind w:left="1134" w:hanging="141"/>
        <w:jc w:val="both"/>
        <w:rPr>
          <w:rFonts w:ascii="Calibri" w:hAnsi="Calibri"/>
        </w:rPr>
      </w:pPr>
    </w:p>
    <w:p w:rsidR="00BC3BBE" w:rsidRDefault="00BC3BBE" w:rsidP="00BC3BBE">
      <w:pPr>
        <w:pStyle w:val="Tekstpodstawowy"/>
        <w:spacing w:after="0"/>
        <w:ind w:left="1134" w:hanging="141"/>
        <w:jc w:val="both"/>
        <w:rPr>
          <w:rFonts w:ascii="Calibri" w:hAnsi="Calibri"/>
        </w:rPr>
      </w:pPr>
    </w:p>
    <w:p w:rsidR="00694B8D" w:rsidRDefault="00694B8D" w:rsidP="00694B8D">
      <w:pPr>
        <w:pStyle w:val="Tekstpodstawowy"/>
        <w:numPr>
          <w:ilvl w:val="0"/>
          <w:numId w:val="44"/>
        </w:numPr>
        <w:spacing w:after="0"/>
        <w:jc w:val="both"/>
        <w:rPr>
          <w:rFonts w:ascii="Calibri" w:hAnsi="Calibri"/>
        </w:rPr>
      </w:pPr>
      <w:r w:rsidRPr="002815FD">
        <w:rPr>
          <w:rFonts w:ascii="Calibri" w:hAnsi="Calibri"/>
        </w:rPr>
        <w:lastRenderedPageBreak/>
        <w:t>program „Aktywny Samorząd”</w:t>
      </w:r>
    </w:p>
    <w:p w:rsidR="00694B8D" w:rsidRDefault="00694B8D" w:rsidP="00694B8D">
      <w:pPr>
        <w:pStyle w:val="Tekstpodstawowy"/>
        <w:spacing w:after="0"/>
        <w:ind w:left="720"/>
        <w:jc w:val="both"/>
        <w:rPr>
          <w:rFonts w:ascii="Calibri" w:hAnsi="Calibri"/>
        </w:rPr>
      </w:pPr>
      <w:r>
        <w:rPr>
          <w:rFonts w:ascii="Calibri" w:hAnsi="Calibri"/>
        </w:rPr>
        <w:t>Przyczyny odchyleń:</w:t>
      </w:r>
    </w:p>
    <w:p w:rsidR="00694B8D" w:rsidRDefault="00694B8D" w:rsidP="00BC3BBE">
      <w:pPr>
        <w:pStyle w:val="Tekstpodstawowy"/>
        <w:spacing w:after="0"/>
        <w:ind w:left="1134" w:hanging="141"/>
        <w:jc w:val="both"/>
        <w:rPr>
          <w:rFonts w:ascii="Calibri" w:hAnsi="Calibri"/>
        </w:rPr>
      </w:pPr>
      <w:r>
        <w:rPr>
          <w:rFonts w:ascii="Calibri" w:hAnsi="Calibri"/>
        </w:rPr>
        <w:t xml:space="preserve">- </w:t>
      </w:r>
      <w:r w:rsidRPr="00952184">
        <w:rPr>
          <w:rFonts w:ascii="Calibri" w:hAnsi="Calibri"/>
        </w:rPr>
        <w:t xml:space="preserve">spadek liczby wnioskodawców objętych wsparciem w Module II o 3.098 w stosunku </w:t>
      </w:r>
      <w:r>
        <w:rPr>
          <w:rFonts w:ascii="Calibri" w:hAnsi="Calibri"/>
        </w:rPr>
        <w:br/>
      </w:r>
      <w:r w:rsidRPr="00952184">
        <w:rPr>
          <w:rFonts w:ascii="Calibri" w:hAnsi="Calibri"/>
        </w:rPr>
        <w:t>do 2015 r., co skutkowało niewykorzystaniem wszystkich</w:t>
      </w:r>
      <w:r>
        <w:rPr>
          <w:rFonts w:ascii="Calibri" w:hAnsi="Calibri"/>
        </w:rPr>
        <w:t xml:space="preserve"> środków finansowych </w:t>
      </w:r>
      <w:r w:rsidR="00BC3BBE">
        <w:rPr>
          <w:rFonts w:ascii="Calibri" w:hAnsi="Calibri"/>
        </w:rPr>
        <w:br/>
      </w:r>
      <w:r>
        <w:rPr>
          <w:rFonts w:ascii="Calibri" w:hAnsi="Calibri"/>
        </w:rPr>
        <w:t>na program.</w:t>
      </w:r>
    </w:p>
    <w:p w:rsidR="00BC3BBE" w:rsidRDefault="00BC3BBE" w:rsidP="00BC3BBE">
      <w:pPr>
        <w:pStyle w:val="Tekstpodstawowy"/>
        <w:spacing w:after="0"/>
        <w:ind w:left="1134" w:hanging="141"/>
        <w:jc w:val="both"/>
        <w:rPr>
          <w:rFonts w:ascii="Calibri" w:hAnsi="Calibri"/>
        </w:rPr>
      </w:pPr>
    </w:p>
    <w:p w:rsidR="00694B8D" w:rsidRDefault="00BC3BBE" w:rsidP="00694B8D">
      <w:pPr>
        <w:pStyle w:val="Tekstpodstawowy"/>
        <w:numPr>
          <w:ilvl w:val="0"/>
          <w:numId w:val="44"/>
        </w:numPr>
        <w:spacing w:after="0"/>
        <w:jc w:val="both"/>
        <w:rPr>
          <w:rFonts w:ascii="Calibri" w:hAnsi="Calibri"/>
        </w:rPr>
      </w:pPr>
      <w:r>
        <w:rPr>
          <w:rFonts w:ascii="Calibri" w:hAnsi="Calibri"/>
        </w:rPr>
        <w:t>z</w:t>
      </w:r>
      <w:r w:rsidR="00694B8D">
        <w:rPr>
          <w:rFonts w:ascii="Calibri" w:hAnsi="Calibri"/>
        </w:rPr>
        <w:t xml:space="preserve">adania zlecane art. 36 </w:t>
      </w:r>
    </w:p>
    <w:p w:rsidR="00694B8D" w:rsidRDefault="00694B8D" w:rsidP="00694B8D">
      <w:pPr>
        <w:pStyle w:val="Tekstpodstawowy"/>
        <w:spacing w:after="0"/>
        <w:ind w:left="720"/>
        <w:jc w:val="both"/>
        <w:rPr>
          <w:rFonts w:ascii="Calibri" w:hAnsi="Calibri"/>
        </w:rPr>
      </w:pPr>
      <w:r>
        <w:rPr>
          <w:rFonts w:ascii="Calibri" w:hAnsi="Calibri"/>
        </w:rPr>
        <w:t xml:space="preserve">Przyczyny odchyleń </w:t>
      </w:r>
    </w:p>
    <w:p w:rsidR="00694B8D" w:rsidRDefault="00694B8D" w:rsidP="00BC3BBE">
      <w:pPr>
        <w:pStyle w:val="Tekstpodstawowy"/>
        <w:spacing w:after="0"/>
        <w:ind w:left="1134" w:hanging="141"/>
        <w:jc w:val="both"/>
        <w:rPr>
          <w:rFonts w:ascii="Calibri" w:hAnsi="Calibri"/>
        </w:rPr>
      </w:pPr>
      <w:r>
        <w:rPr>
          <w:rFonts w:ascii="Calibri" w:hAnsi="Calibri"/>
        </w:rPr>
        <w:t xml:space="preserve">- </w:t>
      </w:r>
      <w:r w:rsidRPr="00D37082">
        <w:rPr>
          <w:rFonts w:ascii="Calibri" w:hAnsi="Calibri"/>
        </w:rPr>
        <w:t>obniżenie kwoty dofinansowania do wysokości 90% kwoty proponowanej przez Komisję konkursową, co pozwoliło na zawarcie większej lic</w:t>
      </w:r>
      <w:r>
        <w:rPr>
          <w:rFonts w:ascii="Calibri" w:hAnsi="Calibri"/>
        </w:rPr>
        <w:t xml:space="preserve">zby umów niż było to planowane </w:t>
      </w:r>
      <w:r w:rsidRPr="00D37082">
        <w:rPr>
          <w:rFonts w:ascii="Calibri" w:hAnsi="Calibri"/>
        </w:rPr>
        <w:t>w ramach posiadanych środków finansowych.</w:t>
      </w:r>
    </w:p>
    <w:p w:rsidR="00BC3BBE" w:rsidRDefault="00BC3BBE" w:rsidP="00694B8D">
      <w:pPr>
        <w:pStyle w:val="Tekstpodstawowy"/>
        <w:spacing w:after="0"/>
        <w:ind w:left="720"/>
        <w:jc w:val="both"/>
        <w:rPr>
          <w:rFonts w:ascii="Calibri" w:hAnsi="Calibri"/>
        </w:rPr>
      </w:pPr>
    </w:p>
    <w:p w:rsidR="00694B8D" w:rsidRPr="00D24E39" w:rsidRDefault="00694B8D" w:rsidP="00BC3BBE">
      <w:pPr>
        <w:pStyle w:val="Tekstpodstawowy3"/>
        <w:spacing w:line="276" w:lineRule="auto"/>
        <w:jc w:val="both"/>
        <w:rPr>
          <w:rFonts w:ascii="Calibri" w:hAnsi="Calibri"/>
          <w:sz w:val="22"/>
          <w:szCs w:val="22"/>
        </w:rPr>
      </w:pPr>
      <w:r w:rsidRPr="00D24E39">
        <w:rPr>
          <w:rFonts w:ascii="Calibri" w:hAnsi="Calibri"/>
          <w:sz w:val="22"/>
          <w:szCs w:val="22"/>
        </w:rPr>
        <w:t>W ramach podzadania 13.1.3 Fundusz realizował następujące działania:</w:t>
      </w: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13.1.3.1 Koordynacja i wspieranie rehabilitacji społecznej, realizowanej </w:t>
      </w:r>
      <w:r>
        <w:rPr>
          <w:rFonts w:ascii="Calibri" w:hAnsi="Calibri"/>
          <w:sz w:val="22"/>
          <w:szCs w:val="22"/>
        </w:rPr>
        <w:br/>
      </w:r>
      <w:r w:rsidRPr="00D24E39">
        <w:rPr>
          <w:rFonts w:ascii="Calibri" w:hAnsi="Calibri"/>
          <w:sz w:val="22"/>
          <w:szCs w:val="22"/>
        </w:rPr>
        <w:t>przez jednostki samorząd</w:t>
      </w:r>
      <w:r>
        <w:rPr>
          <w:rFonts w:ascii="Calibri" w:hAnsi="Calibri"/>
          <w:sz w:val="22"/>
          <w:szCs w:val="22"/>
        </w:rPr>
        <w:t xml:space="preserve">u terytorialnego; </w:t>
      </w:r>
    </w:p>
    <w:p w:rsidR="00694B8D" w:rsidRDefault="00694B8D" w:rsidP="00694B8D">
      <w:pPr>
        <w:pStyle w:val="Tekstpodstawowy3"/>
        <w:numPr>
          <w:ilvl w:val="0"/>
          <w:numId w:val="44"/>
        </w:numPr>
        <w:suppressAutoHyphens w:val="0"/>
        <w:spacing w:after="0" w:line="276" w:lineRule="auto"/>
        <w:jc w:val="both"/>
        <w:rPr>
          <w:rFonts w:ascii="Calibri" w:hAnsi="Calibri"/>
          <w:sz w:val="22"/>
          <w:szCs w:val="22"/>
        </w:rPr>
      </w:pPr>
      <w:r>
        <w:rPr>
          <w:rFonts w:ascii="Calibri" w:hAnsi="Calibri"/>
          <w:sz w:val="22"/>
          <w:szCs w:val="22"/>
        </w:rPr>
        <w:t>cel</w:t>
      </w:r>
      <w:r w:rsidRPr="00D24E39">
        <w:rPr>
          <w:rFonts w:ascii="Calibri" w:hAnsi="Calibri"/>
          <w:sz w:val="22"/>
          <w:szCs w:val="22"/>
        </w:rPr>
        <w:t>: Objęcie wsparciem pośrednim osób niepełnosprawnych w zakresie rehabilitacji społecznej realizowan</w:t>
      </w:r>
      <w:r>
        <w:rPr>
          <w:rFonts w:ascii="Calibri" w:hAnsi="Calibri"/>
          <w:sz w:val="22"/>
          <w:szCs w:val="22"/>
        </w:rPr>
        <w:t>ych zadań p</w:t>
      </w:r>
      <w:r w:rsidRPr="00D24E39">
        <w:rPr>
          <w:rFonts w:ascii="Calibri" w:hAnsi="Calibri"/>
          <w:sz w:val="22"/>
          <w:szCs w:val="22"/>
        </w:rPr>
        <w:t xml:space="preserve">rzez JST; </w:t>
      </w:r>
    </w:p>
    <w:p w:rsidR="00694B8D" w:rsidRPr="00D24E39" w:rsidRDefault="00694B8D" w:rsidP="00694B8D">
      <w:pPr>
        <w:pStyle w:val="Tekstpodstawowy3"/>
        <w:numPr>
          <w:ilvl w:val="0"/>
          <w:numId w:val="44"/>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w:t>
      </w:r>
      <w:r>
        <w:rPr>
          <w:rFonts w:ascii="Calibri" w:hAnsi="Calibri"/>
          <w:sz w:val="22"/>
          <w:szCs w:val="22"/>
        </w:rPr>
        <w:t xml:space="preserve"> objętych wsparciem pośrednim w zakresie rehabilitacji społecznej realizowanych przez JST</w:t>
      </w:r>
      <w:r w:rsidRPr="00D24E39">
        <w:rPr>
          <w:rFonts w:ascii="Calibri" w:hAnsi="Calibri"/>
          <w:sz w:val="22"/>
          <w:szCs w:val="22"/>
        </w:rPr>
        <w:t>:</w:t>
      </w:r>
    </w:p>
    <w:p w:rsidR="00694B8D" w:rsidRPr="00D24E39" w:rsidRDefault="00694B8D" w:rsidP="00694B8D">
      <w:pPr>
        <w:pStyle w:val="Tekstpodstawowy3"/>
        <w:numPr>
          <w:ilvl w:val="1"/>
          <w:numId w:val="45"/>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549.138 osób</w:t>
      </w:r>
    </w:p>
    <w:p w:rsidR="00694B8D" w:rsidRPr="00D24E39" w:rsidRDefault="00694B8D" w:rsidP="00694B8D">
      <w:pPr>
        <w:pStyle w:val="Tekstpodstawowy3"/>
        <w:numPr>
          <w:ilvl w:val="1"/>
          <w:numId w:val="45"/>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482.902 osoby</w:t>
      </w:r>
    </w:p>
    <w:p w:rsidR="00694B8D" w:rsidRDefault="00694B8D" w:rsidP="00694B8D">
      <w:pPr>
        <w:pStyle w:val="Tekstpodstawowy3"/>
        <w:numPr>
          <w:ilvl w:val="1"/>
          <w:numId w:val="45"/>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458.476 osób, co stanowi 94,99% planu.</w:t>
      </w:r>
    </w:p>
    <w:p w:rsidR="00694B8D" w:rsidRPr="00D24E39" w:rsidRDefault="00694B8D" w:rsidP="00694B8D">
      <w:pPr>
        <w:pStyle w:val="Tekstpodstawowy3"/>
        <w:spacing w:after="0" w:line="276" w:lineRule="auto"/>
        <w:jc w:val="both"/>
        <w:rPr>
          <w:rFonts w:ascii="Calibri" w:hAnsi="Calibri"/>
          <w:sz w:val="22"/>
          <w:szCs w:val="22"/>
        </w:rPr>
      </w:pP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ziałanie 13.1.3.2 Wspieranie osób niepełnosprawnych w życiu społecznym i zawodowym;</w:t>
      </w:r>
    </w:p>
    <w:p w:rsidR="00694B8D" w:rsidRDefault="00694B8D" w:rsidP="00694B8D">
      <w:pPr>
        <w:pStyle w:val="Tekstpodstawowy3"/>
        <w:numPr>
          <w:ilvl w:val="0"/>
          <w:numId w:val="46"/>
        </w:numPr>
        <w:suppressAutoHyphens w:val="0"/>
        <w:spacing w:after="0" w:line="276" w:lineRule="auto"/>
        <w:jc w:val="both"/>
        <w:rPr>
          <w:rFonts w:ascii="Calibri" w:hAnsi="Calibri"/>
          <w:sz w:val="22"/>
          <w:szCs w:val="22"/>
        </w:rPr>
      </w:pPr>
      <w:r>
        <w:rPr>
          <w:rFonts w:ascii="Calibri" w:hAnsi="Calibri"/>
          <w:sz w:val="22"/>
          <w:szCs w:val="22"/>
        </w:rPr>
        <w:t>cel</w:t>
      </w:r>
      <w:r w:rsidRPr="00D24E39">
        <w:rPr>
          <w:rFonts w:ascii="Calibri" w:hAnsi="Calibri"/>
          <w:sz w:val="22"/>
          <w:szCs w:val="22"/>
        </w:rPr>
        <w:t xml:space="preserve">: Objęcie wsparciem programami osób niepełnosprawnych w rehabilitacji społecznej </w:t>
      </w:r>
      <w:r>
        <w:rPr>
          <w:rFonts w:ascii="Calibri" w:hAnsi="Calibri"/>
          <w:sz w:val="22"/>
          <w:szCs w:val="22"/>
        </w:rPr>
        <w:br/>
      </w:r>
      <w:r w:rsidRPr="00D24E39">
        <w:rPr>
          <w:rFonts w:ascii="Calibri" w:hAnsi="Calibri"/>
          <w:sz w:val="22"/>
          <w:szCs w:val="22"/>
        </w:rPr>
        <w:t xml:space="preserve">i zawodowej przez PFRON; </w:t>
      </w:r>
    </w:p>
    <w:p w:rsidR="00694B8D" w:rsidRPr="00D24E39" w:rsidRDefault="00694B8D" w:rsidP="00694B8D">
      <w:pPr>
        <w:pStyle w:val="Tekstpodstawowy3"/>
        <w:numPr>
          <w:ilvl w:val="0"/>
          <w:numId w:val="46"/>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 objętych wsparciem dla poprawy</w:t>
      </w:r>
      <w:r>
        <w:rPr>
          <w:rFonts w:ascii="Calibri" w:hAnsi="Calibri"/>
          <w:sz w:val="22"/>
          <w:szCs w:val="22"/>
        </w:rPr>
        <w:t xml:space="preserve"> w</w:t>
      </w:r>
      <w:r w:rsidRPr="00D24E39">
        <w:rPr>
          <w:rFonts w:ascii="Calibri" w:hAnsi="Calibri"/>
          <w:sz w:val="22"/>
          <w:szCs w:val="22"/>
        </w:rPr>
        <w:t xml:space="preserve"> życi</w:t>
      </w:r>
      <w:r>
        <w:rPr>
          <w:rFonts w:ascii="Calibri" w:hAnsi="Calibri"/>
          <w:sz w:val="22"/>
          <w:szCs w:val="22"/>
        </w:rPr>
        <w:t xml:space="preserve">u </w:t>
      </w:r>
      <w:r w:rsidRPr="00D24E39">
        <w:rPr>
          <w:rFonts w:ascii="Calibri" w:hAnsi="Calibri"/>
          <w:sz w:val="22"/>
          <w:szCs w:val="22"/>
        </w:rPr>
        <w:t>społeczn</w:t>
      </w:r>
      <w:r>
        <w:rPr>
          <w:rFonts w:ascii="Calibri" w:hAnsi="Calibri"/>
          <w:sz w:val="22"/>
          <w:szCs w:val="22"/>
        </w:rPr>
        <w:t xml:space="preserve">ym </w:t>
      </w:r>
      <w:r w:rsidRPr="00D24E39">
        <w:rPr>
          <w:rFonts w:ascii="Calibri" w:hAnsi="Calibri"/>
          <w:sz w:val="22"/>
          <w:szCs w:val="22"/>
        </w:rPr>
        <w:t>i zawodow</w:t>
      </w:r>
      <w:r>
        <w:rPr>
          <w:rFonts w:ascii="Calibri" w:hAnsi="Calibri"/>
          <w:sz w:val="22"/>
          <w:szCs w:val="22"/>
        </w:rPr>
        <w:t>ym</w:t>
      </w:r>
      <w:r w:rsidRPr="00D24E39">
        <w:rPr>
          <w:rFonts w:ascii="Calibri" w:hAnsi="Calibri"/>
          <w:sz w:val="22"/>
          <w:szCs w:val="22"/>
        </w:rPr>
        <w:t>:</w:t>
      </w:r>
    </w:p>
    <w:p w:rsidR="00694B8D" w:rsidRPr="00D24E39" w:rsidRDefault="00694B8D" w:rsidP="00694B8D">
      <w:pPr>
        <w:pStyle w:val="Tekstpodstawowy3"/>
        <w:numPr>
          <w:ilvl w:val="1"/>
          <w:numId w:val="47"/>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 xml:space="preserve">117.016 osób </w:t>
      </w:r>
    </w:p>
    <w:p w:rsidR="00694B8D" w:rsidRPr="00D24E39" w:rsidRDefault="00694B8D" w:rsidP="00694B8D">
      <w:pPr>
        <w:pStyle w:val="Tekstpodstawowy3"/>
        <w:numPr>
          <w:ilvl w:val="1"/>
          <w:numId w:val="47"/>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52.020 osób</w:t>
      </w:r>
    </w:p>
    <w:p w:rsidR="00694B8D" w:rsidRDefault="00694B8D" w:rsidP="00694B8D">
      <w:pPr>
        <w:pStyle w:val="Tekstpodstawowy3"/>
        <w:numPr>
          <w:ilvl w:val="1"/>
          <w:numId w:val="47"/>
        </w:numPr>
        <w:suppressAutoHyphens w:val="0"/>
        <w:spacing w:after="0" w:line="276" w:lineRule="auto"/>
        <w:jc w:val="both"/>
        <w:rPr>
          <w:rFonts w:ascii="Calibri" w:hAnsi="Calibri"/>
          <w:sz w:val="22"/>
          <w:szCs w:val="22"/>
        </w:rPr>
      </w:pPr>
      <w:r>
        <w:rPr>
          <w:rFonts w:ascii="Calibri" w:hAnsi="Calibri"/>
          <w:sz w:val="22"/>
          <w:szCs w:val="22"/>
        </w:rPr>
        <w:t>wykonanie 100%.</w:t>
      </w:r>
    </w:p>
    <w:p w:rsidR="00BC3BBE" w:rsidRDefault="00BC3BBE" w:rsidP="00694B8D">
      <w:pPr>
        <w:pStyle w:val="Tekstpodstawowy3"/>
        <w:spacing w:after="0" w:line="276" w:lineRule="auto"/>
        <w:jc w:val="both"/>
        <w:rPr>
          <w:rFonts w:ascii="Calibri" w:hAnsi="Calibri"/>
          <w:sz w:val="22"/>
          <w:szCs w:val="22"/>
        </w:rPr>
      </w:pP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896B46">
        <w:rPr>
          <w:rFonts w:ascii="Calibri" w:hAnsi="Calibri"/>
          <w:sz w:val="22"/>
          <w:szCs w:val="22"/>
        </w:rPr>
        <w:t>ziałanie 13.1.3.4 Wspieranie organizac</w:t>
      </w:r>
      <w:r>
        <w:rPr>
          <w:rFonts w:ascii="Calibri" w:hAnsi="Calibri"/>
          <w:sz w:val="22"/>
          <w:szCs w:val="22"/>
        </w:rPr>
        <w:t xml:space="preserve">ji pozarządowych realizujących </w:t>
      </w:r>
      <w:r w:rsidRPr="00896B46">
        <w:rPr>
          <w:rFonts w:ascii="Calibri" w:hAnsi="Calibri"/>
          <w:sz w:val="22"/>
          <w:szCs w:val="22"/>
        </w:rPr>
        <w:t xml:space="preserve">zadania na rzecz osób niepełnosprawnych oraz tworzenie płaszczyzny współpracy; </w:t>
      </w:r>
    </w:p>
    <w:p w:rsidR="00694B8D" w:rsidRDefault="00694B8D" w:rsidP="00694B8D">
      <w:pPr>
        <w:pStyle w:val="Tekstpodstawowy3"/>
        <w:numPr>
          <w:ilvl w:val="0"/>
          <w:numId w:val="48"/>
        </w:numPr>
        <w:suppressAutoHyphens w:val="0"/>
        <w:spacing w:after="0" w:line="276" w:lineRule="auto"/>
        <w:jc w:val="both"/>
        <w:rPr>
          <w:rFonts w:ascii="Calibri" w:hAnsi="Calibri"/>
          <w:sz w:val="22"/>
          <w:szCs w:val="22"/>
        </w:rPr>
      </w:pPr>
      <w:r>
        <w:rPr>
          <w:rFonts w:ascii="Calibri" w:hAnsi="Calibri"/>
          <w:sz w:val="22"/>
          <w:szCs w:val="22"/>
        </w:rPr>
        <w:t>cel</w:t>
      </w:r>
      <w:r w:rsidRPr="00896B46">
        <w:rPr>
          <w:rFonts w:ascii="Calibri" w:hAnsi="Calibri"/>
          <w:sz w:val="22"/>
          <w:szCs w:val="22"/>
        </w:rPr>
        <w:t xml:space="preserve">: Objęcie wsparciem procesu aktywizacji osób niepełnosprawnych realizowanego przez </w:t>
      </w:r>
      <w:proofErr w:type="spellStart"/>
      <w:r w:rsidRPr="00896B46">
        <w:rPr>
          <w:rFonts w:ascii="Calibri" w:hAnsi="Calibri"/>
          <w:sz w:val="22"/>
          <w:szCs w:val="22"/>
        </w:rPr>
        <w:t>NGO’s</w:t>
      </w:r>
      <w:proofErr w:type="spellEnd"/>
      <w:r w:rsidRPr="00896B46">
        <w:rPr>
          <w:rFonts w:ascii="Calibri" w:hAnsi="Calibri"/>
          <w:sz w:val="22"/>
          <w:szCs w:val="22"/>
        </w:rPr>
        <w:t xml:space="preserve">; </w:t>
      </w:r>
    </w:p>
    <w:p w:rsidR="00694B8D" w:rsidRPr="00896B46" w:rsidRDefault="00694B8D" w:rsidP="00694B8D">
      <w:pPr>
        <w:pStyle w:val="Tekstpodstawowy3"/>
        <w:numPr>
          <w:ilvl w:val="0"/>
          <w:numId w:val="48"/>
        </w:numPr>
        <w:suppressAutoHyphens w:val="0"/>
        <w:spacing w:after="0" w:line="276" w:lineRule="auto"/>
        <w:jc w:val="both"/>
        <w:rPr>
          <w:rFonts w:ascii="Calibri" w:hAnsi="Calibri"/>
          <w:sz w:val="22"/>
          <w:szCs w:val="22"/>
        </w:rPr>
      </w:pPr>
      <w:r>
        <w:rPr>
          <w:rFonts w:ascii="Calibri" w:hAnsi="Calibri"/>
          <w:sz w:val="22"/>
          <w:szCs w:val="22"/>
        </w:rPr>
        <w:t>miernik</w:t>
      </w:r>
      <w:r w:rsidRPr="00896B46">
        <w:rPr>
          <w:rFonts w:ascii="Calibri" w:hAnsi="Calibri"/>
          <w:sz w:val="22"/>
          <w:szCs w:val="22"/>
        </w:rPr>
        <w:t xml:space="preserve">: Liczba zrealizowanych umów przez </w:t>
      </w:r>
      <w:proofErr w:type="spellStart"/>
      <w:r w:rsidRPr="00896B46">
        <w:rPr>
          <w:rFonts w:ascii="Calibri" w:hAnsi="Calibri"/>
          <w:sz w:val="22"/>
          <w:szCs w:val="22"/>
        </w:rPr>
        <w:t>NGO’s</w:t>
      </w:r>
      <w:proofErr w:type="spellEnd"/>
      <w:r w:rsidRPr="00896B46">
        <w:rPr>
          <w:rFonts w:ascii="Calibri" w:hAnsi="Calibri"/>
          <w:sz w:val="22"/>
          <w:szCs w:val="22"/>
        </w:rPr>
        <w:t xml:space="preserve"> z zakresu rehabilitacji osób niepełnosprawnych:</w:t>
      </w:r>
    </w:p>
    <w:p w:rsidR="00694B8D" w:rsidRPr="00D24E39" w:rsidRDefault="00694B8D" w:rsidP="00694B8D">
      <w:pPr>
        <w:pStyle w:val="Tekstpodstawowy3"/>
        <w:numPr>
          <w:ilvl w:val="1"/>
          <w:numId w:val="49"/>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532 umowy</w:t>
      </w:r>
    </w:p>
    <w:p w:rsidR="00694B8D" w:rsidRPr="00D24E39" w:rsidRDefault="00694B8D" w:rsidP="00694B8D">
      <w:pPr>
        <w:pStyle w:val="Tekstpodstawowy3"/>
        <w:numPr>
          <w:ilvl w:val="1"/>
          <w:numId w:val="49"/>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663 umowy</w:t>
      </w:r>
    </w:p>
    <w:p w:rsidR="00694B8D" w:rsidRPr="00D24E39" w:rsidRDefault="00694B8D" w:rsidP="00694B8D">
      <w:pPr>
        <w:pStyle w:val="Tekstpodstawowy3"/>
        <w:numPr>
          <w:ilvl w:val="1"/>
          <w:numId w:val="49"/>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770 umów</w:t>
      </w:r>
    </w:p>
    <w:p w:rsidR="0029255D" w:rsidRDefault="0029255D" w:rsidP="00694B8D">
      <w:pPr>
        <w:tabs>
          <w:tab w:val="left" w:pos="851"/>
        </w:tabs>
        <w:spacing w:before="120" w:after="120"/>
        <w:jc w:val="both"/>
        <w:rPr>
          <w:rFonts w:ascii="Calibri" w:hAnsi="Calibri"/>
          <w:b/>
          <w:i/>
          <w:color w:val="548DD4" w:themeColor="text2" w:themeTint="99"/>
        </w:rPr>
      </w:pPr>
    </w:p>
    <w:p w:rsidR="0029255D" w:rsidRDefault="0029255D" w:rsidP="00694B8D">
      <w:pPr>
        <w:tabs>
          <w:tab w:val="left" w:pos="851"/>
        </w:tabs>
        <w:spacing w:before="120" w:after="120"/>
        <w:jc w:val="both"/>
        <w:rPr>
          <w:rFonts w:ascii="Calibri" w:hAnsi="Calibri"/>
          <w:b/>
          <w:i/>
          <w:color w:val="548DD4" w:themeColor="text2" w:themeTint="99"/>
        </w:rPr>
      </w:pPr>
    </w:p>
    <w:p w:rsidR="0029255D" w:rsidRDefault="0029255D" w:rsidP="00694B8D">
      <w:pPr>
        <w:tabs>
          <w:tab w:val="left" w:pos="851"/>
        </w:tabs>
        <w:spacing w:before="120" w:after="120"/>
        <w:jc w:val="both"/>
        <w:rPr>
          <w:rFonts w:ascii="Calibri" w:hAnsi="Calibri"/>
          <w:b/>
          <w:i/>
          <w:color w:val="548DD4" w:themeColor="text2" w:themeTint="99"/>
        </w:rPr>
      </w:pPr>
    </w:p>
    <w:p w:rsidR="0029255D" w:rsidRDefault="0029255D" w:rsidP="00694B8D">
      <w:pPr>
        <w:tabs>
          <w:tab w:val="left" w:pos="851"/>
        </w:tabs>
        <w:spacing w:before="120" w:after="120"/>
        <w:jc w:val="both"/>
        <w:rPr>
          <w:rFonts w:ascii="Calibri" w:hAnsi="Calibri"/>
          <w:b/>
          <w:i/>
          <w:color w:val="548DD4" w:themeColor="text2" w:themeTint="99"/>
        </w:rPr>
      </w:pPr>
    </w:p>
    <w:p w:rsidR="00694B8D" w:rsidRPr="00093810" w:rsidRDefault="00694B8D" w:rsidP="00694B8D">
      <w:pPr>
        <w:tabs>
          <w:tab w:val="left" w:pos="851"/>
        </w:tabs>
        <w:spacing w:before="120" w:after="120"/>
        <w:jc w:val="both"/>
        <w:rPr>
          <w:rFonts w:ascii="Calibri" w:hAnsi="Calibri"/>
          <w:b/>
          <w:i/>
          <w:color w:val="548DD4" w:themeColor="text2" w:themeTint="99"/>
        </w:rPr>
      </w:pPr>
      <w:r w:rsidRPr="00093810">
        <w:rPr>
          <w:rFonts w:ascii="Calibri" w:hAnsi="Calibri"/>
          <w:b/>
          <w:i/>
          <w:color w:val="548DD4" w:themeColor="text2" w:themeTint="99"/>
        </w:rPr>
        <w:t>Funkcja 14 „Rynek pracy”</w:t>
      </w:r>
    </w:p>
    <w:p w:rsidR="0029255D" w:rsidRDefault="0029255D" w:rsidP="00694B8D">
      <w:pPr>
        <w:spacing w:after="0"/>
        <w:jc w:val="both"/>
        <w:rPr>
          <w:rFonts w:ascii="Calibri" w:hAnsi="Calibri"/>
        </w:rPr>
      </w:pPr>
    </w:p>
    <w:p w:rsidR="00694B8D" w:rsidRDefault="00694B8D" w:rsidP="00694B8D">
      <w:pPr>
        <w:spacing w:after="0"/>
        <w:jc w:val="both"/>
        <w:rPr>
          <w:rFonts w:ascii="Calibri" w:hAnsi="Calibri"/>
        </w:rPr>
      </w:pPr>
      <w:r>
        <w:rPr>
          <w:rFonts w:ascii="Calibri" w:hAnsi="Calibri"/>
        </w:rPr>
        <w:t>Z</w:t>
      </w:r>
      <w:r w:rsidRPr="00D24E39">
        <w:rPr>
          <w:rFonts w:ascii="Calibri" w:hAnsi="Calibri"/>
        </w:rPr>
        <w:t xml:space="preserve">adania 14.1 „Wspieranie zatrudnienia i przeciwdziałanie bezrobociu” </w:t>
      </w:r>
    </w:p>
    <w:p w:rsidR="00694B8D" w:rsidRDefault="00694B8D" w:rsidP="00694B8D">
      <w:pPr>
        <w:spacing w:after="0"/>
        <w:jc w:val="both"/>
        <w:rPr>
          <w:rFonts w:ascii="Calibri" w:hAnsi="Calibri"/>
        </w:rPr>
      </w:pPr>
      <w:r>
        <w:rPr>
          <w:rFonts w:ascii="Calibri" w:hAnsi="Calibri"/>
        </w:rPr>
        <w:t>P</w:t>
      </w:r>
      <w:r w:rsidRPr="00D24E39">
        <w:rPr>
          <w:rFonts w:ascii="Calibri" w:hAnsi="Calibri"/>
        </w:rPr>
        <w:t>odzadanie 14.1.5 „Aktywizacja zawodowa o</w:t>
      </w:r>
      <w:r>
        <w:rPr>
          <w:rFonts w:ascii="Calibri" w:hAnsi="Calibri"/>
        </w:rPr>
        <w:t xml:space="preserve">sób niepełnosprawnych”: </w:t>
      </w:r>
    </w:p>
    <w:p w:rsidR="00694B8D" w:rsidRDefault="00694B8D" w:rsidP="00694B8D">
      <w:pPr>
        <w:numPr>
          <w:ilvl w:val="0"/>
          <w:numId w:val="50"/>
        </w:numPr>
        <w:spacing w:after="0"/>
        <w:jc w:val="both"/>
        <w:rPr>
          <w:rFonts w:ascii="Calibri" w:hAnsi="Calibri"/>
        </w:rPr>
      </w:pPr>
      <w:r w:rsidRPr="00D24E39">
        <w:rPr>
          <w:rFonts w:ascii="Calibri" w:hAnsi="Calibri"/>
        </w:rPr>
        <w:t>Cel</w:t>
      </w:r>
      <w:r>
        <w:rPr>
          <w:rFonts w:ascii="Calibri" w:hAnsi="Calibri"/>
        </w:rPr>
        <w:t xml:space="preserve">: </w:t>
      </w:r>
      <w:bookmarkStart w:id="180" w:name="OLE_LINK1"/>
      <w:r w:rsidRPr="00D24E39">
        <w:rPr>
          <w:rFonts w:ascii="Calibri" w:hAnsi="Calibri"/>
        </w:rPr>
        <w:t>zwiększenie udziału osób niepełnosprawnych aktywnych zawodowo</w:t>
      </w:r>
      <w:bookmarkEnd w:id="180"/>
      <w:r>
        <w:rPr>
          <w:rFonts w:ascii="Calibri" w:hAnsi="Calibri"/>
        </w:rPr>
        <w:t>;</w:t>
      </w:r>
    </w:p>
    <w:p w:rsidR="00694B8D" w:rsidRDefault="00694B8D" w:rsidP="00694B8D">
      <w:pPr>
        <w:numPr>
          <w:ilvl w:val="0"/>
          <w:numId w:val="50"/>
        </w:numPr>
        <w:spacing w:after="0"/>
        <w:jc w:val="both"/>
        <w:rPr>
          <w:rFonts w:ascii="Calibri" w:hAnsi="Calibri"/>
        </w:rPr>
      </w:pPr>
      <w:r>
        <w:rPr>
          <w:rFonts w:ascii="Calibri" w:hAnsi="Calibri"/>
        </w:rPr>
        <w:t>M</w:t>
      </w:r>
      <w:r w:rsidRPr="00896B46">
        <w:rPr>
          <w:rFonts w:ascii="Calibri" w:hAnsi="Calibri"/>
        </w:rPr>
        <w:t>iernik</w:t>
      </w:r>
      <w:r>
        <w:rPr>
          <w:rFonts w:ascii="Calibri" w:hAnsi="Calibri"/>
        </w:rPr>
        <w:t xml:space="preserve">: </w:t>
      </w:r>
      <w:r w:rsidRPr="00896B46">
        <w:rPr>
          <w:rFonts w:ascii="Calibri" w:hAnsi="Calibri"/>
        </w:rPr>
        <w:t>„Liczba osób niepełnosprawnych objętych wsparciem w zakresie rehabilitacji zawodowej”</w:t>
      </w:r>
      <w:r>
        <w:rPr>
          <w:rFonts w:ascii="Calibri" w:hAnsi="Calibri"/>
        </w:rPr>
        <w:t>:</w:t>
      </w:r>
    </w:p>
    <w:p w:rsidR="00694B8D" w:rsidRPr="00F35A69" w:rsidRDefault="00694B8D" w:rsidP="00694B8D">
      <w:pPr>
        <w:numPr>
          <w:ilvl w:val="0"/>
          <w:numId w:val="51"/>
        </w:numPr>
        <w:spacing w:after="0"/>
        <w:jc w:val="both"/>
        <w:rPr>
          <w:rFonts w:ascii="Calibri" w:hAnsi="Calibri"/>
        </w:rPr>
      </w:pPr>
      <w:r>
        <w:rPr>
          <w:rFonts w:ascii="Calibri" w:hAnsi="Calibri"/>
        </w:rPr>
        <w:t>pl</w:t>
      </w:r>
      <w:r w:rsidRPr="00F35A69">
        <w:rPr>
          <w:rFonts w:ascii="Calibri" w:hAnsi="Calibri"/>
        </w:rPr>
        <w:t xml:space="preserve">an według ustawy budżetowej wynosił </w:t>
      </w:r>
      <w:r>
        <w:rPr>
          <w:rFonts w:ascii="Calibri" w:hAnsi="Calibri"/>
        </w:rPr>
        <w:t>393</w:t>
      </w:r>
      <w:r w:rsidRPr="00F35A69">
        <w:rPr>
          <w:rFonts w:ascii="Calibri" w:hAnsi="Calibri"/>
        </w:rPr>
        <w:t>.</w:t>
      </w:r>
      <w:r>
        <w:rPr>
          <w:rFonts w:ascii="Calibri" w:hAnsi="Calibri"/>
        </w:rPr>
        <w:t>787</w:t>
      </w:r>
      <w:r w:rsidRPr="00F35A69">
        <w:rPr>
          <w:rFonts w:ascii="Calibri" w:hAnsi="Calibri"/>
        </w:rPr>
        <w:t xml:space="preserve"> os</w:t>
      </w:r>
      <w:r>
        <w:rPr>
          <w:rFonts w:ascii="Calibri" w:hAnsi="Calibri"/>
        </w:rPr>
        <w:t>ób</w:t>
      </w:r>
      <w:r w:rsidRPr="00F35A69">
        <w:rPr>
          <w:rFonts w:ascii="Calibri" w:hAnsi="Calibri"/>
        </w:rPr>
        <w:t xml:space="preserve">, </w:t>
      </w:r>
    </w:p>
    <w:p w:rsidR="00694B8D" w:rsidRDefault="00694B8D" w:rsidP="00694B8D">
      <w:pPr>
        <w:numPr>
          <w:ilvl w:val="0"/>
          <w:numId w:val="51"/>
        </w:numPr>
        <w:spacing w:after="0"/>
        <w:jc w:val="both"/>
        <w:rPr>
          <w:rFonts w:ascii="Calibri" w:hAnsi="Calibri"/>
        </w:rPr>
      </w:pPr>
      <w:r w:rsidRPr="00896B46">
        <w:rPr>
          <w:rFonts w:ascii="Calibri" w:hAnsi="Calibri"/>
        </w:rPr>
        <w:t>plan po zmianach wynosił 3</w:t>
      </w:r>
      <w:r>
        <w:rPr>
          <w:rFonts w:ascii="Calibri" w:hAnsi="Calibri"/>
        </w:rPr>
        <w:t>74</w:t>
      </w:r>
      <w:r w:rsidRPr="00896B46">
        <w:rPr>
          <w:rFonts w:ascii="Calibri" w:hAnsi="Calibri"/>
        </w:rPr>
        <w:t>.</w:t>
      </w:r>
      <w:r>
        <w:rPr>
          <w:rFonts w:ascii="Calibri" w:hAnsi="Calibri"/>
        </w:rPr>
        <w:t xml:space="preserve">287 osób, </w:t>
      </w:r>
    </w:p>
    <w:p w:rsidR="00694B8D" w:rsidRDefault="00694B8D" w:rsidP="00694B8D">
      <w:pPr>
        <w:numPr>
          <w:ilvl w:val="0"/>
          <w:numId w:val="51"/>
        </w:numPr>
        <w:spacing w:after="0"/>
        <w:jc w:val="both"/>
        <w:rPr>
          <w:rFonts w:ascii="Calibri" w:hAnsi="Calibri"/>
        </w:rPr>
      </w:pPr>
      <w:r w:rsidRPr="00896B46">
        <w:rPr>
          <w:rFonts w:ascii="Calibri" w:hAnsi="Calibri"/>
        </w:rPr>
        <w:t xml:space="preserve">osiągnięty </w:t>
      </w:r>
      <w:r>
        <w:rPr>
          <w:rFonts w:ascii="Calibri" w:hAnsi="Calibri"/>
        </w:rPr>
        <w:t>p</w:t>
      </w:r>
      <w:r w:rsidRPr="00896B46">
        <w:rPr>
          <w:rFonts w:ascii="Calibri" w:hAnsi="Calibri"/>
        </w:rPr>
        <w:t>oziom</w:t>
      </w:r>
      <w:r>
        <w:rPr>
          <w:rFonts w:ascii="Calibri" w:hAnsi="Calibri"/>
        </w:rPr>
        <w:t xml:space="preserve"> miernika wynosił</w:t>
      </w:r>
      <w:r w:rsidRPr="00896B46">
        <w:rPr>
          <w:rFonts w:ascii="Calibri" w:hAnsi="Calibri"/>
        </w:rPr>
        <w:t xml:space="preserve"> 37</w:t>
      </w:r>
      <w:r>
        <w:rPr>
          <w:rFonts w:ascii="Calibri" w:hAnsi="Calibri"/>
        </w:rPr>
        <w:t>4</w:t>
      </w:r>
      <w:r w:rsidRPr="00896B46">
        <w:rPr>
          <w:rFonts w:ascii="Calibri" w:hAnsi="Calibri"/>
        </w:rPr>
        <w:t>.</w:t>
      </w:r>
      <w:r>
        <w:rPr>
          <w:rFonts w:ascii="Calibri" w:hAnsi="Calibri"/>
        </w:rPr>
        <w:t>716</w:t>
      </w:r>
      <w:r w:rsidRPr="00896B46">
        <w:rPr>
          <w:rFonts w:ascii="Calibri" w:hAnsi="Calibri"/>
        </w:rPr>
        <w:t xml:space="preserve"> osób. </w:t>
      </w:r>
    </w:p>
    <w:p w:rsidR="00BC3BBE" w:rsidRDefault="00BC3BBE" w:rsidP="00694B8D">
      <w:pPr>
        <w:spacing w:after="0"/>
        <w:jc w:val="both"/>
        <w:rPr>
          <w:rFonts w:ascii="Calibri" w:hAnsi="Calibri"/>
        </w:rPr>
      </w:pPr>
    </w:p>
    <w:p w:rsidR="00694B8D" w:rsidRDefault="00694B8D" w:rsidP="00694B8D">
      <w:pPr>
        <w:spacing w:after="0"/>
        <w:jc w:val="both"/>
        <w:rPr>
          <w:rFonts w:ascii="Calibri" w:hAnsi="Calibri"/>
        </w:rPr>
      </w:pPr>
      <w:r w:rsidRPr="00896B46">
        <w:rPr>
          <w:rFonts w:ascii="Calibri" w:hAnsi="Calibri"/>
        </w:rPr>
        <w:t>Zasadniczymi wpływ</w:t>
      </w:r>
      <w:r>
        <w:rPr>
          <w:rFonts w:ascii="Calibri" w:hAnsi="Calibri"/>
        </w:rPr>
        <w:t xml:space="preserve"> na</w:t>
      </w:r>
      <w:r w:rsidRPr="00896B46">
        <w:rPr>
          <w:rFonts w:ascii="Calibri" w:hAnsi="Calibri"/>
        </w:rPr>
        <w:t xml:space="preserve"> wielkość miernika </w:t>
      </w:r>
      <w:r>
        <w:rPr>
          <w:rFonts w:ascii="Calibri" w:hAnsi="Calibri"/>
        </w:rPr>
        <w:t xml:space="preserve">miały: </w:t>
      </w:r>
    </w:p>
    <w:p w:rsidR="00694B8D" w:rsidRDefault="00694B8D" w:rsidP="00694B8D">
      <w:pPr>
        <w:numPr>
          <w:ilvl w:val="0"/>
          <w:numId w:val="52"/>
        </w:numPr>
        <w:spacing w:after="0"/>
        <w:jc w:val="both"/>
        <w:rPr>
          <w:rFonts w:ascii="Calibri" w:hAnsi="Calibri"/>
        </w:rPr>
      </w:pPr>
      <w:r w:rsidRPr="00896B46">
        <w:rPr>
          <w:rFonts w:ascii="Calibri" w:hAnsi="Calibri"/>
        </w:rPr>
        <w:t xml:space="preserve">dofinansowanie do wynagrodzeń pracowników niepełnosprawnych, </w:t>
      </w:r>
    </w:p>
    <w:p w:rsidR="00694B8D" w:rsidRDefault="00694B8D" w:rsidP="00694B8D">
      <w:pPr>
        <w:spacing w:after="0"/>
        <w:ind w:left="720"/>
        <w:jc w:val="both"/>
        <w:rPr>
          <w:rFonts w:ascii="Calibri" w:hAnsi="Calibri"/>
        </w:rPr>
      </w:pPr>
      <w:r>
        <w:rPr>
          <w:rFonts w:ascii="Calibri" w:hAnsi="Calibri"/>
        </w:rPr>
        <w:t xml:space="preserve">Przyczyny odchyleń: </w:t>
      </w:r>
    </w:p>
    <w:p w:rsidR="00694B8D" w:rsidRDefault="00694B8D" w:rsidP="0029255D">
      <w:pPr>
        <w:spacing w:after="0"/>
        <w:ind w:left="1134" w:hanging="131"/>
        <w:jc w:val="both"/>
        <w:rPr>
          <w:rFonts w:ascii="Calibri" w:hAnsi="Calibri"/>
        </w:rPr>
      </w:pPr>
      <w:r>
        <w:rPr>
          <w:rFonts w:ascii="Calibri" w:hAnsi="Calibri"/>
        </w:rPr>
        <w:t xml:space="preserve">- </w:t>
      </w:r>
      <w:r w:rsidRPr="00952184">
        <w:rPr>
          <w:rFonts w:ascii="Calibri" w:hAnsi="Calibri"/>
        </w:rPr>
        <w:t>wprowadzeni</w:t>
      </w:r>
      <w:r>
        <w:rPr>
          <w:rFonts w:ascii="Calibri" w:hAnsi="Calibri"/>
        </w:rPr>
        <w:t>e</w:t>
      </w:r>
      <w:r w:rsidRPr="00952184">
        <w:rPr>
          <w:rFonts w:ascii="Calibri" w:hAnsi="Calibri"/>
        </w:rPr>
        <w:t xml:space="preserve"> ustawą z dnia 25 września 2015 roku o zmianie ustawy o rehabilitacji ustępu 6a w art. 26b wyżej przywołanej ustawy o rehabilitacji, umożliwiające uzyskanie dofinansowania do wygrodzenia pracownika, którego niepełnosprawność powstała </w:t>
      </w:r>
      <w:r>
        <w:rPr>
          <w:rFonts w:ascii="Calibri" w:hAnsi="Calibri"/>
        </w:rPr>
        <w:br/>
      </w:r>
      <w:r w:rsidRPr="00952184">
        <w:rPr>
          <w:rFonts w:ascii="Calibri" w:hAnsi="Calibri"/>
        </w:rPr>
        <w:t>w trakcie zatrudnienia u pracodawcy ubiegającego się o miesięczne dofinansowanie.</w:t>
      </w:r>
    </w:p>
    <w:p w:rsidR="00BC3BBE" w:rsidRDefault="00BC3BBE" w:rsidP="00694B8D">
      <w:pPr>
        <w:spacing w:after="0"/>
        <w:ind w:left="851" w:hanging="131"/>
        <w:jc w:val="both"/>
        <w:rPr>
          <w:rFonts w:ascii="Calibri" w:hAnsi="Calibri"/>
        </w:rPr>
      </w:pPr>
    </w:p>
    <w:p w:rsidR="00694B8D" w:rsidRDefault="00694B8D" w:rsidP="00694B8D">
      <w:pPr>
        <w:numPr>
          <w:ilvl w:val="0"/>
          <w:numId w:val="52"/>
        </w:numPr>
        <w:spacing w:after="0"/>
        <w:jc w:val="both"/>
        <w:rPr>
          <w:rFonts w:ascii="Calibri" w:hAnsi="Calibri"/>
        </w:rPr>
      </w:pPr>
      <w:r w:rsidRPr="00896B46">
        <w:rPr>
          <w:rFonts w:ascii="Calibri" w:hAnsi="Calibri"/>
        </w:rPr>
        <w:t xml:space="preserve">zwrot kosztów budowy i rozbudowy obiektów i pomieszczeń zakładu, transportowych </w:t>
      </w:r>
      <w:r>
        <w:rPr>
          <w:rFonts w:ascii="Calibri" w:hAnsi="Calibri"/>
        </w:rPr>
        <w:br/>
      </w:r>
      <w:r w:rsidRPr="00896B46">
        <w:rPr>
          <w:rFonts w:ascii="Calibri" w:hAnsi="Calibri"/>
        </w:rPr>
        <w:t xml:space="preserve">i administracyjnych </w:t>
      </w:r>
    </w:p>
    <w:p w:rsidR="00694B8D" w:rsidRDefault="00694B8D" w:rsidP="00694B8D">
      <w:pPr>
        <w:spacing w:after="0"/>
        <w:ind w:left="720"/>
        <w:jc w:val="both"/>
        <w:rPr>
          <w:rFonts w:ascii="Calibri" w:hAnsi="Calibri"/>
        </w:rPr>
      </w:pPr>
      <w:r>
        <w:rPr>
          <w:rFonts w:ascii="Calibri" w:hAnsi="Calibri"/>
        </w:rPr>
        <w:t xml:space="preserve">Przyczyny odchyleń: </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refundację otrzymały zakłady pracy chronionej, które zatrudniały mniejszą liczbę osób niepełnosprawnych niż planowano</w:t>
      </w:r>
      <w:r>
        <w:rPr>
          <w:rFonts w:ascii="Calibri" w:hAnsi="Calibri"/>
        </w:rPr>
        <w:t>,</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liczba osób objętych wsparciem zależała od stanu zatrudnienia w zakładach pracy chronionej, którym udzielono refundacji i nie miała bezpośredniego związku z wypłaconą kwotą pomocy</w:t>
      </w:r>
      <w:r>
        <w:rPr>
          <w:rFonts w:ascii="Calibri" w:hAnsi="Calibri"/>
        </w:rPr>
        <w:t xml:space="preserve">, </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 xml:space="preserve">planowany </w:t>
      </w:r>
      <w:r>
        <w:rPr>
          <w:rFonts w:ascii="Calibri" w:hAnsi="Calibri"/>
        </w:rPr>
        <w:t xml:space="preserve">poziom miernika </w:t>
      </w:r>
      <w:r w:rsidRPr="00896B46">
        <w:rPr>
          <w:rFonts w:ascii="Calibri" w:hAnsi="Calibri"/>
        </w:rPr>
        <w:t>opar</w:t>
      </w:r>
      <w:r>
        <w:rPr>
          <w:rFonts w:ascii="Calibri" w:hAnsi="Calibri"/>
        </w:rPr>
        <w:t>ty</w:t>
      </w:r>
      <w:r w:rsidRPr="00896B46">
        <w:rPr>
          <w:rFonts w:ascii="Calibri" w:hAnsi="Calibri"/>
        </w:rPr>
        <w:t xml:space="preserve"> o przeprowadzoną analizę tego zadania na podstawie  danych z lat pop</w:t>
      </w:r>
      <w:r>
        <w:rPr>
          <w:rFonts w:ascii="Calibri" w:hAnsi="Calibri"/>
        </w:rPr>
        <w:t>rzednich</w:t>
      </w:r>
      <w:r w:rsidRPr="00896B46">
        <w:rPr>
          <w:rFonts w:ascii="Calibri" w:hAnsi="Calibri"/>
        </w:rPr>
        <w:t>.</w:t>
      </w:r>
      <w:r>
        <w:rPr>
          <w:rFonts w:ascii="Calibri" w:hAnsi="Calibri"/>
        </w:rPr>
        <w:t xml:space="preserve"> </w:t>
      </w:r>
    </w:p>
    <w:p w:rsidR="00BC3BBE" w:rsidRDefault="00BC3BBE" w:rsidP="00694B8D">
      <w:pPr>
        <w:spacing w:after="0"/>
        <w:ind w:left="851" w:hanging="131"/>
        <w:jc w:val="both"/>
        <w:rPr>
          <w:rFonts w:ascii="Calibri" w:hAnsi="Calibri"/>
        </w:rPr>
      </w:pPr>
    </w:p>
    <w:p w:rsidR="00694B8D" w:rsidRDefault="00694B8D" w:rsidP="00694B8D">
      <w:pPr>
        <w:numPr>
          <w:ilvl w:val="0"/>
          <w:numId w:val="52"/>
        </w:numPr>
        <w:spacing w:after="0"/>
        <w:jc w:val="both"/>
        <w:rPr>
          <w:rFonts w:ascii="Calibri" w:hAnsi="Calibri"/>
        </w:rPr>
      </w:pPr>
      <w:r w:rsidRPr="00896B46">
        <w:rPr>
          <w:rFonts w:ascii="Calibri" w:hAnsi="Calibri"/>
        </w:rPr>
        <w:t xml:space="preserve"> dofinansowanie oprocentowania kredytów bankowych, </w:t>
      </w:r>
    </w:p>
    <w:p w:rsidR="00694B8D" w:rsidRDefault="00694B8D" w:rsidP="00694B8D">
      <w:pPr>
        <w:spacing w:after="0"/>
        <w:ind w:left="720"/>
        <w:jc w:val="both"/>
        <w:rPr>
          <w:rFonts w:ascii="Calibri" w:hAnsi="Calibri"/>
        </w:rPr>
      </w:pPr>
      <w:r>
        <w:rPr>
          <w:rFonts w:ascii="Calibri" w:hAnsi="Calibri"/>
        </w:rPr>
        <w:t xml:space="preserve">Przyczyny odchyleń: </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dofinansowanie otrzymały zakłady pracy chronionej, które zatrudniały mniejszą liczbę osób niepełnosprawnych od planowanej</w:t>
      </w:r>
      <w:r>
        <w:rPr>
          <w:rFonts w:ascii="Calibri" w:hAnsi="Calibri"/>
        </w:rPr>
        <w:t xml:space="preserve">, </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 xml:space="preserve">liczba osób objętych wsparciem zależała od stanu zatrudnienia w zakładach pracy chronionej, którym udzielono dofinansowania i nie miała bezpośredniego związku </w:t>
      </w:r>
      <w:r>
        <w:rPr>
          <w:rFonts w:ascii="Calibri" w:hAnsi="Calibri"/>
        </w:rPr>
        <w:br/>
      </w:r>
      <w:r w:rsidRPr="00896B46">
        <w:rPr>
          <w:rFonts w:ascii="Calibri" w:hAnsi="Calibri"/>
        </w:rPr>
        <w:t>z wypłacaną kwotą pomocy</w:t>
      </w:r>
      <w:r>
        <w:rPr>
          <w:rFonts w:ascii="Calibri" w:hAnsi="Calibri"/>
        </w:rPr>
        <w:t>,</w:t>
      </w:r>
    </w:p>
    <w:p w:rsidR="00694B8D" w:rsidRDefault="00694B8D" w:rsidP="0029255D">
      <w:pPr>
        <w:spacing w:after="0"/>
        <w:ind w:left="1134" w:hanging="141"/>
        <w:jc w:val="both"/>
        <w:rPr>
          <w:rFonts w:ascii="Calibri" w:hAnsi="Calibri"/>
        </w:rPr>
      </w:pPr>
      <w:r>
        <w:rPr>
          <w:rFonts w:ascii="Calibri" w:hAnsi="Calibri"/>
        </w:rPr>
        <w:t xml:space="preserve">- </w:t>
      </w:r>
      <w:r w:rsidRPr="00896B46">
        <w:rPr>
          <w:rFonts w:ascii="Calibri" w:hAnsi="Calibri"/>
        </w:rPr>
        <w:t xml:space="preserve">planowany </w:t>
      </w:r>
      <w:r>
        <w:rPr>
          <w:rFonts w:ascii="Calibri" w:hAnsi="Calibri"/>
        </w:rPr>
        <w:t xml:space="preserve">poziom miernika </w:t>
      </w:r>
      <w:r w:rsidRPr="00896B46">
        <w:rPr>
          <w:rFonts w:ascii="Calibri" w:hAnsi="Calibri"/>
        </w:rPr>
        <w:t>opar</w:t>
      </w:r>
      <w:r>
        <w:rPr>
          <w:rFonts w:ascii="Calibri" w:hAnsi="Calibri"/>
        </w:rPr>
        <w:t xml:space="preserve">ty </w:t>
      </w:r>
      <w:r w:rsidRPr="00896B46">
        <w:rPr>
          <w:rFonts w:ascii="Calibri" w:hAnsi="Calibri"/>
        </w:rPr>
        <w:t>o wyniki realizacji tego zadania w poprzednich latach</w:t>
      </w:r>
      <w:r>
        <w:rPr>
          <w:rFonts w:ascii="Calibri" w:hAnsi="Calibri"/>
        </w:rPr>
        <w:t xml:space="preserve">. </w:t>
      </w:r>
    </w:p>
    <w:p w:rsidR="0029255D" w:rsidRDefault="0029255D" w:rsidP="0029255D">
      <w:pPr>
        <w:spacing w:after="0"/>
        <w:ind w:left="1134" w:hanging="141"/>
        <w:jc w:val="both"/>
        <w:rPr>
          <w:rFonts w:ascii="Calibri" w:hAnsi="Calibri"/>
        </w:rPr>
      </w:pPr>
    </w:p>
    <w:p w:rsidR="0029255D" w:rsidRDefault="0029255D" w:rsidP="0029255D">
      <w:pPr>
        <w:spacing w:after="0"/>
        <w:ind w:left="1134" w:hanging="141"/>
        <w:jc w:val="both"/>
        <w:rPr>
          <w:rFonts w:ascii="Calibri" w:hAnsi="Calibri"/>
        </w:rPr>
      </w:pPr>
    </w:p>
    <w:p w:rsidR="0029255D" w:rsidRDefault="0029255D" w:rsidP="0029255D">
      <w:pPr>
        <w:spacing w:after="0"/>
        <w:ind w:left="1134" w:hanging="141"/>
        <w:jc w:val="both"/>
        <w:rPr>
          <w:rFonts w:ascii="Calibri" w:hAnsi="Calibri"/>
        </w:rPr>
      </w:pPr>
    </w:p>
    <w:p w:rsidR="00694B8D" w:rsidRDefault="00694B8D" w:rsidP="00694B8D">
      <w:pPr>
        <w:numPr>
          <w:ilvl w:val="0"/>
          <w:numId w:val="52"/>
        </w:numPr>
        <w:spacing w:after="0"/>
        <w:jc w:val="both"/>
        <w:rPr>
          <w:rFonts w:ascii="Calibri" w:hAnsi="Calibri"/>
        </w:rPr>
      </w:pPr>
      <w:r w:rsidRPr="00896B46">
        <w:rPr>
          <w:rFonts w:ascii="Calibri" w:hAnsi="Calibri"/>
        </w:rPr>
        <w:lastRenderedPageBreak/>
        <w:t xml:space="preserve">zadania z zakresu rehabilitacji zawodowej realizowane przez jednostki samorządu terytorialnego. </w:t>
      </w:r>
    </w:p>
    <w:p w:rsidR="00694B8D" w:rsidRDefault="00694B8D" w:rsidP="00694B8D">
      <w:pPr>
        <w:spacing w:after="0"/>
        <w:ind w:left="720"/>
        <w:jc w:val="both"/>
        <w:rPr>
          <w:rFonts w:ascii="Calibri" w:hAnsi="Calibri"/>
        </w:rPr>
      </w:pPr>
      <w:r>
        <w:rPr>
          <w:rFonts w:ascii="Calibri" w:hAnsi="Calibri"/>
        </w:rPr>
        <w:t xml:space="preserve">Przyczyny odchyleń: </w:t>
      </w:r>
    </w:p>
    <w:p w:rsidR="00694B8D" w:rsidRDefault="00694B8D" w:rsidP="0029255D">
      <w:pPr>
        <w:spacing w:after="0"/>
        <w:ind w:left="1134" w:hanging="131"/>
        <w:jc w:val="both"/>
        <w:rPr>
          <w:rFonts w:ascii="Calibri" w:hAnsi="Calibri"/>
        </w:rPr>
      </w:pPr>
      <w:r>
        <w:rPr>
          <w:rFonts w:ascii="Calibri" w:hAnsi="Calibri"/>
        </w:rPr>
        <w:t xml:space="preserve">- </w:t>
      </w:r>
      <w:r w:rsidRPr="00896B46">
        <w:rPr>
          <w:rFonts w:ascii="Calibri" w:hAnsi="Calibri"/>
        </w:rPr>
        <w:t>jednostki samorządu ter</w:t>
      </w:r>
      <w:r>
        <w:rPr>
          <w:rFonts w:ascii="Calibri" w:hAnsi="Calibri"/>
        </w:rPr>
        <w:t xml:space="preserve">ytorialnego wykonały miernik </w:t>
      </w:r>
      <w:r w:rsidRPr="00896B46">
        <w:rPr>
          <w:rFonts w:ascii="Calibri" w:hAnsi="Calibri"/>
        </w:rPr>
        <w:t xml:space="preserve">na poziomie niższym </w:t>
      </w:r>
      <w:r>
        <w:rPr>
          <w:rFonts w:ascii="Calibri" w:hAnsi="Calibri"/>
        </w:rPr>
        <w:br/>
      </w:r>
      <w:r w:rsidRPr="00896B46">
        <w:rPr>
          <w:rFonts w:ascii="Calibri" w:hAnsi="Calibri"/>
        </w:rPr>
        <w:t>od planowanego</w:t>
      </w:r>
      <w:r>
        <w:rPr>
          <w:rFonts w:ascii="Calibri" w:hAnsi="Calibri"/>
        </w:rPr>
        <w:t>. W</w:t>
      </w:r>
      <w:r w:rsidRPr="00896B46">
        <w:rPr>
          <w:rFonts w:ascii="Calibri" w:hAnsi="Calibri"/>
        </w:rPr>
        <w:t xml:space="preserve">ynika </w:t>
      </w:r>
      <w:r>
        <w:rPr>
          <w:rFonts w:ascii="Calibri" w:hAnsi="Calibri"/>
        </w:rPr>
        <w:t xml:space="preserve">to </w:t>
      </w:r>
      <w:r w:rsidRPr="00896B46">
        <w:rPr>
          <w:rFonts w:ascii="Calibri" w:hAnsi="Calibri"/>
        </w:rPr>
        <w:t xml:space="preserve">z faktu, iż samorządy podjęły </w:t>
      </w:r>
      <w:r>
        <w:rPr>
          <w:rFonts w:ascii="Calibri" w:hAnsi="Calibri"/>
        </w:rPr>
        <w:t>samodzielną</w:t>
      </w:r>
      <w:r w:rsidRPr="00896B46">
        <w:rPr>
          <w:rFonts w:ascii="Calibri" w:hAnsi="Calibri"/>
        </w:rPr>
        <w:t xml:space="preserve"> decyzję o rozdysponowaniu środków.</w:t>
      </w:r>
    </w:p>
    <w:p w:rsidR="0029255D" w:rsidRDefault="0029255D" w:rsidP="00694B8D">
      <w:pPr>
        <w:pStyle w:val="Tekstpodstawowy3"/>
        <w:spacing w:after="0" w:line="276" w:lineRule="auto"/>
        <w:jc w:val="both"/>
        <w:rPr>
          <w:rFonts w:ascii="Calibri" w:hAnsi="Calibri"/>
          <w:sz w:val="22"/>
          <w:szCs w:val="22"/>
        </w:rPr>
      </w:pPr>
    </w:p>
    <w:p w:rsidR="00694B8D" w:rsidRPr="00D24E39" w:rsidRDefault="00694B8D" w:rsidP="0029255D">
      <w:pPr>
        <w:pStyle w:val="Tekstpodstawowy3"/>
        <w:spacing w:after="0" w:line="276" w:lineRule="auto"/>
        <w:jc w:val="both"/>
        <w:rPr>
          <w:rFonts w:ascii="Calibri" w:hAnsi="Calibri"/>
          <w:sz w:val="22"/>
          <w:szCs w:val="22"/>
        </w:rPr>
      </w:pPr>
      <w:r w:rsidRPr="00D24E39">
        <w:rPr>
          <w:rFonts w:ascii="Calibri" w:hAnsi="Calibri"/>
          <w:sz w:val="22"/>
          <w:szCs w:val="22"/>
        </w:rPr>
        <w:t>W ramach podzadania 14.1.5 Fundusz realizował następujące działania:</w:t>
      </w:r>
    </w:p>
    <w:p w:rsidR="0029255D" w:rsidRDefault="0029255D" w:rsidP="00694B8D">
      <w:pPr>
        <w:pStyle w:val="Tekstpodstawowy3"/>
        <w:spacing w:after="0" w:line="276" w:lineRule="auto"/>
        <w:jc w:val="both"/>
        <w:rPr>
          <w:rFonts w:ascii="Calibri" w:hAnsi="Calibri"/>
          <w:sz w:val="22"/>
          <w:szCs w:val="22"/>
        </w:rPr>
      </w:pP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14.1.5.1 </w:t>
      </w:r>
      <w:r>
        <w:rPr>
          <w:rFonts w:ascii="Calibri" w:hAnsi="Calibri"/>
          <w:sz w:val="22"/>
          <w:szCs w:val="22"/>
        </w:rPr>
        <w:t>Wspieranie zatrudnienia i przeciwdziałanie bezrobociu osób niepełnosprawnych</w:t>
      </w:r>
      <w:r w:rsidRPr="00D24E39">
        <w:rPr>
          <w:rFonts w:ascii="Calibri" w:hAnsi="Calibri"/>
          <w:sz w:val="22"/>
          <w:szCs w:val="22"/>
        </w:rPr>
        <w:t xml:space="preserve">; </w:t>
      </w:r>
    </w:p>
    <w:p w:rsidR="00694B8D" w:rsidRDefault="00694B8D" w:rsidP="00694B8D">
      <w:pPr>
        <w:pStyle w:val="Tekstpodstawowy3"/>
        <w:numPr>
          <w:ilvl w:val="0"/>
          <w:numId w:val="52"/>
        </w:numPr>
        <w:suppressAutoHyphens w:val="0"/>
        <w:spacing w:after="0" w:line="276" w:lineRule="auto"/>
        <w:jc w:val="both"/>
        <w:rPr>
          <w:rFonts w:ascii="Calibri" w:hAnsi="Calibri"/>
          <w:sz w:val="22"/>
          <w:szCs w:val="22"/>
        </w:rPr>
      </w:pPr>
      <w:r w:rsidRPr="00D24E39">
        <w:rPr>
          <w:rFonts w:ascii="Calibri" w:hAnsi="Calibri"/>
          <w:sz w:val="22"/>
          <w:szCs w:val="22"/>
        </w:rPr>
        <w:t>cel: Utrzymanie poziomu zatrudnienia osób</w:t>
      </w:r>
      <w:r>
        <w:rPr>
          <w:rFonts w:ascii="Calibri" w:hAnsi="Calibri"/>
          <w:sz w:val="22"/>
          <w:szCs w:val="22"/>
        </w:rPr>
        <w:t xml:space="preserve"> </w:t>
      </w:r>
      <w:r w:rsidRPr="00D24E39">
        <w:rPr>
          <w:rFonts w:ascii="Calibri" w:hAnsi="Calibri"/>
          <w:sz w:val="22"/>
          <w:szCs w:val="22"/>
        </w:rPr>
        <w:t xml:space="preserve">niepełnosprawnych wspartych działaniami PFRON; </w:t>
      </w:r>
    </w:p>
    <w:p w:rsidR="00694B8D" w:rsidRPr="00D24E39" w:rsidRDefault="00694B8D" w:rsidP="00694B8D">
      <w:pPr>
        <w:pStyle w:val="Tekstpodstawowy3"/>
        <w:numPr>
          <w:ilvl w:val="0"/>
          <w:numId w:val="52"/>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xml:space="preserve">: </w:t>
      </w:r>
      <w:r w:rsidRPr="007A664B">
        <w:rPr>
          <w:rFonts w:ascii="Calibri" w:hAnsi="Calibri"/>
          <w:sz w:val="22"/>
          <w:szCs w:val="22"/>
        </w:rPr>
        <w:t>Liczba osób niepełnosprawnych objętych wsparciem PFRON w okresie sprawozdawczy</w:t>
      </w:r>
      <w:r>
        <w:rPr>
          <w:rFonts w:ascii="Calibri" w:hAnsi="Calibri"/>
          <w:sz w:val="22"/>
          <w:szCs w:val="22"/>
        </w:rPr>
        <w:t>m</w:t>
      </w:r>
      <w:r w:rsidRPr="007A664B">
        <w:rPr>
          <w:rFonts w:ascii="Calibri" w:hAnsi="Calibri"/>
          <w:sz w:val="22"/>
          <w:szCs w:val="22"/>
        </w:rPr>
        <w:t xml:space="preserve"> (okres n) w stosunku do liczby osób niepełnosprawnych objętych działaniami PFRON w poprzednim okresie sprawozdawczym (okres n-1)</w:t>
      </w:r>
      <w:r w:rsidRPr="00D24E39">
        <w:rPr>
          <w:rFonts w:ascii="Calibri" w:hAnsi="Calibri"/>
          <w:sz w:val="22"/>
          <w:szCs w:val="22"/>
        </w:rPr>
        <w:t>:</w:t>
      </w:r>
    </w:p>
    <w:p w:rsidR="00694B8D" w:rsidRPr="00D24E39" w:rsidRDefault="00694B8D" w:rsidP="00694B8D">
      <w:pPr>
        <w:pStyle w:val="Tekstpodstawowy3"/>
        <w:numPr>
          <w:ilvl w:val="0"/>
          <w:numId w:val="53"/>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105,0</w:t>
      </w:r>
    </w:p>
    <w:p w:rsidR="00694B8D" w:rsidRDefault="00694B8D" w:rsidP="00694B8D">
      <w:pPr>
        <w:pStyle w:val="Tekstpodstawowy3"/>
        <w:numPr>
          <w:ilvl w:val="0"/>
          <w:numId w:val="53"/>
        </w:numPr>
        <w:suppressAutoHyphens w:val="0"/>
        <w:spacing w:after="0" w:line="276" w:lineRule="auto"/>
        <w:jc w:val="both"/>
        <w:rPr>
          <w:rFonts w:ascii="Calibri" w:hAnsi="Calibri"/>
          <w:sz w:val="22"/>
          <w:szCs w:val="22"/>
        </w:rPr>
      </w:pPr>
      <w:r w:rsidRPr="00D6208D">
        <w:rPr>
          <w:rFonts w:ascii="Calibri" w:hAnsi="Calibri"/>
          <w:sz w:val="22"/>
          <w:szCs w:val="22"/>
        </w:rPr>
        <w:t xml:space="preserve">plan po zmianach </w:t>
      </w:r>
      <w:r>
        <w:rPr>
          <w:rFonts w:ascii="Calibri" w:hAnsi="Calibri"/>
          <w:sz w:val="22"/>
          <w:szCs w:val="22"/>
        </w:rPr>
        <w:t>99,4</w:t>
      </w:r>
      <w:r w:rsidRPr="00D6208D">
        <w:rPr>
          <w:rFonts w:ascii="Calibri" w:hAnsi="Calibri"/>
          <w:sz w:val="22"/>
          <w:szCs w:val="22"/>
        </w:rPr>
        <w:t xml:space="preserve"> </w:t>
      </w:r>
    </w:p>
    <w:p w:rsidR="00694B8D" w:rsidRPr="00D6208D" w:rsidRDefault="00694B8D" w:rsidP="00694B8D">
      <w:pPr>
        <w:pStyle w:val="Tekstpodstawowy3"/>
        <w:numPr>
          <w:ilvl w:val="0"/>
          <w:numId w:val="53"/>
        </w:numPr>
        <w:suppressAutoHyphens w:val="0"/>
        <w:spacing w:after="0" w:line="276" w:lineRule="auto"/>
        <w:jc w:val="both"/>
        <w:rPr>
          <w:rFonts w:ascii="Calibri" w:hAnsi="Calibri"/>
          <w:sz w:val="22"/>
          <w:szCs w:val="22"/>
        </w:rPr>
      </w:pPr>
      <w:r w:rsidRPr="00D6208D">
        <w:rPr>
          <w:rFonts w:ascii="Calibri" w:hAnsi="Calibri"/>
          <w:sz w:val="22"/>
          <w:szCs w:val="22"/>
        </w:rPr>
        <w:t xml:space="preserve">wykonanie </w:t>
      </w:r>
      <w:r>
        <w:rPr>
          <w:rFonts w:ascii="Calibri" w:hAnsi="Calibri"/>
          <w:sz w:val="22"/>
          <w:szCs w:val="22"/>
        </w:rPr>
        <w:t>100,1 (100,7% planu).</w:t>
      </w:r>
    </w:p>
    <w:p w:rsidR="0029255D" w:rsidRDefault="0029255D" w:rsidP="00694B8D">
      <w:pPr>
        <w:pStyle w:val="Tekstpodstawowy3"/>
        <w:spacing w:after="0" w:line="276" w:lineRule="auto"/>
        <w:jc w:val="both"/>
        <w:rPr>
          <w:rFonts w:ascii="Calibri" w:hAnsi="Calibri"/>
          <w:sz w:val="22"/>
          <w:szCs w:val="22"/>
        </w:rPr>
      </w:pPr>
    </w:p>
    <w:p w:rsidR="0029255D" w:rsidRDefault="0029255D" w:rsidP="00694B8D">
      <w:pPr>
        <w:pStyle w:val="Tekstpodstawowy3"/>
        <w:spacing w:after="0" w:line="276" w:lineRule="auto"/>
        <w:jc w:val="both"/>
        <w:rPr>
          <w:rFonts w:ascii="Calibri" w:hAnsi="Calibri"/>
          <w:sz w:val="22"/>
          <w:szCs w:val="22"/>
        </w:rPr>
      </w:pP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D24E39">
        <w:rPr>
          <w:rFonts w:ascii="Calibri" w:hAnsi="Calibri"/>
          <w:sz w:val="22"/>
          <w:szCs w:val="22"/>
        </w:rPr>
        <w:t xml:space="preserve">ziałanie 14.1.5.2 </w:t>
      </w:r>
      <w:r w:rsidRPr="007A664B">
        <w:rPr>
          <w:rFonts w:ascii="Calibri" w:hAnsi="Calibri"/>
          <w:sz w:val="22"/>
          <w:szCs w:val="22"/>
        </w:rPr>
        <w:t>Wsp</w:t>
      </w:r>
      <w:r>
        <w:rPr>
          <w:rFonts w:ascii="Calibri" w:hAnsi="Calibri"/>
          <w:sz w:val="22"/>
          <w:szCs w:val="22"/>
        </w:rPr>
        <w:t>a</w:t>
      </w:r>
      <w:r w:rsidRPr="007A664B">
        <w:rPr>
          <w:rFonts w:ascii="Calibri" w:hAnsi="Calibri"/>
          <w:sz w:val="22"/>
          <w:szCs w:val="22"/>
        </w:rPr>
        <w:t>rcie osób niepełnosprawnych prowadz</w:t>
      </w:r>
      <w:r>
        <w:rPr>
          <w:rFonts w:ascii="Calibri" w:hAnsi="Calibri"/>
          <w:sz w:val="22"/>
          <w:szCs w:val="22"/>
        </w:rPr>
        <w:t>ą</w:t>
      </w:r>
      <w:r w:rsidRPr="007A664B">
        <w:rPr>
          <w:rFonts w:ascii="Calibri" w:hAnsi="Calibri"/>
          <w:sz w:val="22"/>
          <w:szCs w:val="22"/>
        </w:rPr>
        <w:t>cych własna działalność gospo</w:t>
      </w:r>
      <w:r>
        <w:rPr>
          <w:rFonts w:ascii="Calibri" w:hAnsi="Calibri"/>
          <w:sz w:val="22"/>
          <w:szCs w:val="22"/>
        </w:rPr>
        <w:t>d</w:t>
      </w:r>
      <w:r w:rsidRPr="007A664B">
        <w:rPr>
          <w:rFonts w:ascii="Calibri" w:hAnsi="Calibri"/>
          <w:sz w:val="22"/>
          <w:szCs w:val="22"/>
        </w:rPr>
        <w:t>arczą oraz niepełnosprawnych</w:t>
      </w:r>
      <w:r>
        <w:rPr>
          <w:rFonts w:ascii="Calibri" w:hAnsi="Calibri"/>
          <w:sz w:val="22"/>
          <w:szCs w:val="22"/>
        </w:rPr>
        <w:t xml:space="preserve"> rolników; </w:t>
      </w:r>
    </w:p>
    <w:p w:rsidR="00694B8D" w:rsidRDefault="00694B8D" w:rsidP="00694B8D">
      <w:pPr>
        <w:pStyle w:val="Tekstpodstawowy3"/>
        <w:numPr>
          <w:ilvl w:val="0"/>
          <w:numId w:val="54"/>
        </w:numPr>
        <w:suppressAutoHyphens w:val="0"/>
        <w:spacing w:after="0" w:line="276" w:lineRule="auto"/>
        <w:jc w:val="both"/>
        <w:rPr>
          <w:rFonts w:ascii="Calibri" w:hAnsi="Calibri"/>
          <w:sz w:val="22"/>
          <w:szCs w:val="22"/>
        </w:rPr>
      </w:pPr>
      <w:r>
        <w:rPr>
          <w:rFonts w:ascii="Calibri" w:hAnsi="Calibri"/>
          <w:sz w:val="22"/>
          <w:szCs w:val="22"/>
        </w:rPr>
        <w:t>cel działania</w:t>
      </w:r>
      <w:r w:rsidRPr="00D24E39">
        <w:rPr>
          <w:rFonts w:ascii="Calibri" w:hAnsi="Calibri"/>
          <w:sz w:val="22"/>
          <w:szCs w:val="22"/>
        </w:rPr>
        <w:t xml:space="preserve">: </w:t>
      </w:r>
      <w:r>
        <w:rPr>
          <w:rFonts w:ascii="Calibri" w:hAnsi="Calibri"/>
          <w:sz w:val="22"/>
          <w:szCs w:val="22"/>
        </w:rPr>
        <w:t xml:space="preserve">Objęcie wsparciem osób niepełnosprawnych </w:t>
      </w:r>
      <w:r w:rsidRPr="00D24E39">
        <w:rPr>
          <w:rFonts w:ascii="Calibri" w:hAnsi="Calibri"/>
          <w:sz w:val="22"/>
          <w:szCs w:val="22"/>
        </w:rPr>
        <w:t>prowadz</w:t>
      </w:r>
      <w:r>
        <w:rPr>
          <w:rFonts w:ascii="Calibri" w:hAnsi="Calibri"/>
          <w:sz w:val="22"/>
          <w:szCs w:val="22"/>
        </w:rPr>
        <w:t xml:space="preserve">ących własną </w:t>
      </w:r>
      <w:r w:rsidRPr="00D24E39">
        <w:rPr>
          <w:rFonts w:ascii="Calibri" w:hAnsi="Calibri"/>
          <w:sz w:val="22"/>
          <w:szCs w:val="22"/>
        </w:rPr>
        <w:t>działalności gospodarczej</w:t>
      </w:r>
      <w:r>
        <w:rPr>
          <w:rFonts w:ascii="Calibri" w:hAnsi="Calibri"/>
          <w:sz w:val="22"/>
          <w:szCs w:val="22"/>
        </w:rPr>
        <w:t xml:space="preserve"> oraz niepełnosprawnych rolników</w:t>
      </w:r>
      <w:r w:rsidRPr="00D24E39">
        <w:rPr>
          <w:rFonts w:ascii="Calibri" w:hAnsi="Calibri"/>
          <w:sz w:val="22"/>
          <w:szCs w:val="22"/>
        </w:rPr>
        <w:t xml:space="preserve">; </w:t>
      </w:r>
    </w:p>
    <w:p w:rsidR="00694B8D" w:rsidRPr="00D24E39" w:rsidRDefault="00694B8D" w:rsidP="00694B8D">
      <w:pPr>
        <w:pStyle w:val="Tekstpodstawowy3"/>
        <w:numPr>
          <w:ilvl w:val="0"/>
          <w:numId w:val="54"/>
        </w:numPr>
        <w:suppressAutoHyphens w:val="0"/>
        <w:spacing w:after="0" w:line="276" w:lineRule="auto"/>
        <w:jc w:val="both"/>
        <w:rPr>
          <w:rFonts w:ascii="Calibri" w:hAnsi="Calibri"/>
          <w:sz w:val="22"/>
          <w:szCs w:val="22"/>
        </w:rPr>
      </w:pPr>
      <w:r>
        <w:rPr>
          <w:rFonts w:ascii="Calibri" w:hAnsi="Calibri"/>
          <w:sz w:val="22"/>
          <w:szCs w:val="22"/>
        </w:rPr>
        <w:t>miernik</w:t>
      </w:r>
      <w:r w:rsidRPr="00D24E39">
        <w:rPr>
          <w:rFonts w:ascii="Calibri" w:hAnsi="Calibri"/>
          <w:sz w:val="22"/>
          <w:szCs w:val="22"/>
        </w:rPr>
        <w:t>: Liczba osób niepełnosprawnych prowadzących własną działalność gospodarczą/rolniczą,</w:t>
      </w:r>
      <w:r>
        <w:rPr>
          <w:rFonts w:ascii="Calibri" w:hAnsi="Calibri"/>
          <w:sz w:val="22"/>
          <w:szCs w:val="22"/>
        </w:rPr>
        <w:t xml:space="preserve"> objętych</w:t>
      </w:r>
      <w:r w:rsidRPr="00D24E39">
        <w:rPr>
          <w:rFonts w:ascii="Calibri" w:hAnsi="Calibri"/>
          <w:sz w:val="22"/>
          <w:szCs w:val="22"/>
        </w:rPr>
        <w:t xml:space="preserve"> wsparci</w:t>
      </w:r>
      <w:r>
        <w:rPr>
          <w:rFonts w:ascii="Calibri" w:hAnsi="Calibri"/>
          <w:sz w:val="22"/>
          <w:szCs w:val="22"/>
        </w:rPr>
        <w:t>em</w:t>
      </w:r>
      <w:r w:rsidRPr="00D24E39">
        <w:rPr>
          <w:rFonts w:ascii="Calibri" w:hAnsi="Calibri"/>
          <w:sz w:val="22"/>
          <w:szCs w:val="22"/>
        </w:rPr>
        <w:t xml:space="preserve"> w liczbie osób niepełnosprawnych prowadzących działalność gospodarczą/rolniczą, </w:t>
      </w:r>
      <w:r>
        <w:rPr>
          <w:rFonts w:ascii="Calibri" w:hAnsi="Calibri"/>
          <w:sz w:val="22"/>
          <w:szCs w:val="22"/>
        </w:rPr>
        <w:t xml:space="preserve">objętych </w:t>
      </w:r>
      <w:r w:rsidRPr="00D24E39">
        <w:rPr>
          <w:rFonts w:ascii="Calibri" w:hAnsi="Calibri"/>
          <w:sz w:val="22"/>
          <w:szCs w:val="22"/>
        </w:rPr>
        <w:t>wsparcie</w:t>
      </w:r>
      <w:r>
        <w:rPr>
          <w:rFonts w:ascii="Calibri" w:hAnsi="Calibri"/>
          <w:sz w:val="22"/>
          <w:szCs w:val="22"/>
        </w:rPr>
        <w:t>m</w:t>
      </w:r>
      <w:r w:rsidRPr="00D24E39">
        <w:rPr>
          <w:rFonts w:ascii="Calibri" w:hAnsi="Calibri"/>
          <w:sz w:val="22"/>
          <w:szCs w:val="22"/>
        </w:rPr>
        <w:t xml:space="preserve"> w poprzednim okresie sprawozdawczym:</w:t>
      </w:r>
    </w:p>
    <w:p w:rsidR="00694B8D" w:rsidRPr="00D24E39" w:rsidRDefault="00694B8D" w:rsidP="00694B8D">
      <w:pPr>
        <w:pStyle w:val="Tekstpodstawowy3"/>
        <w:numPr>
          <w:ilvl w:val="0"/>
          <w:numId w:val="55"/>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101,4</w:t>
      </w:r>
    </w:p>
    <w:p w:rsidR="00694B8D" w:rsidRPr="00D24E39" w:rsidRDefault="00694B8D" w:rsidP="00694B8D">
      <w:pPr>
        <w:pStyle w:val="Tekstpodstawowy3"/>
        <w:numPr>
          <w:ilvl w:val="0"/>
          <w:numId w:val="55"/>
        </w:numPr>
        <w:suppressAutoHyphens w:val="0"/>
        <w:spacing w:after="0" w:line="276" w:lineRule="auto"/>
        <w:jc w:val="both"/>
        <w:rPr>
          <w:rFonts w:ascii="Calibri" w:hAnsi="Calibri"/>
          <w:sz w:val="22"/>
          <w:szCs w:val="22"/>
        </w:rPr>
      </w:pPr>
      <w:r w:rsidRPr="00D24E39">
        <w:rPr>
          <w:rFonts w:ascii="Calibri" w:hAnsi="Calibri"/>
          <w:sz w:val="22"/>
          <w:szCs w:val="22"/>
        </w:rPr>
        <w:t xml:space="preserve">plan po zmianach </w:t>
      </w:r>
      <w:r>
        <w:rPr>
          <w:rFonts w:ascii="Calibri" w:hAnsi="Calibri"/>
          <w:sz w:val="22"/>
          <w:szCs w:val="22"/>
        </w:rPr>
        <w:t>100,0</w:t>
      </w:r>
    </w:p>
    <w:p w:rsidR="00694B8D" w:rsidRDefault="00694B8D" w:rsidP="00694B8D">
      <w:pPr>
        <w:pStyle w:val="Tekstpodstawowy3"/>
        <w:numPr>
          <w:ilvl w:val="0"/>
          <w:numId w:val="55"/>
        </w:numPr>
        <w:suppressAutoHyphens w:val="0"/>
        <w:spacing w:after="0" w:line="276" w:lineRule="auto"/>
        <w:jc w:val="both"/>
        <w:rPr>
          <w:rFonts w:ascii="Calibri" w:hAnsi="Calibri"/>
          <w:sz w:val="22"/>
          <w:szCs w:val="22"/>
        </w:rPr>
      </w:pPr>
      <w:r w:rsidRPr="00D24E39">
        <w:rPr>
          <w:rFonts w:ascii="Calibri" w:hAnsi="Calibri"/>
          <w:sz w:val="22"/>
          <w:szCs w:val="22"/>
        </w:rPr>
        <w:t xml:space="preserve">wykonanie </w:t>
      </w:r>
      <w:r>
        <w:rPr>
          <w:rFonts w:ascii="Calibri" w:hAnsi="Calibri"/>
          <w:sz w:val="22"/>
          <w:szCs w:val="22"/>
        </w:rPr>
        <w:t>98,9 (98,9% planu).</w:t>
      </w:r>
    </w:p>
    <w:p w:rsidR="0029255D" w:rsidRDefault="0029255D" w:rsidP="00694B8D">
      <w:pPr>
        <w:pStyle w:val="Tekstpodstawowy3"/>
        <w:spacing w:after="0" w:line="276" w:lineRule="auto"/>
        <w:jc w:val="both"/>
        <w:rPr>
          <w:rFonts w:ascii="Calibri" w:hAnsi="Calibri"/>
          <w:sz w:val="22"/>
          <w:szCs w:val="22"/>
        </w:rPr>
      </w:pPr>
    </w:p>
    <w:p w:rsidR="0029255D" w:rsidRDefault="0029255D" w:rsidP="00694B8D">
      <w:pPr>
        <w:pStyle w:val="Tekstpodstawowy3"/>
        <w:spacing w:after="0" w:line="276" w:lineRule="auto"/>
        <w:jc w:val="both"/>
        <w:rPr>
          <w:rFonts w:ascii="Calibri" w:hAnsi="Calibri"/>
          <w:sz w:val="22"/>
          <w:szCs w:val="22"/>
        </w:rPr>
      </w:pPr>
    </w:p>
    <w:p w:rsidR="00694B8D" w:rsidRDefault="00694B8D" w:rsidP="00694B8D">
      <w:pPr>
        <w:pStyle w:val="Tekstpodstawowy3"/>
        <w:spacing w:after="0" w:line="276" w:lineRule="auto"/>
        <w:jc w:val="both"/>
        <w:rPr>
          <w:rFonts w:ascii="Calibri" w:hAnsi="Calibri"/>
          <w:sz w:val="22"/>
          <w:szCs w:val="22"/>
        </w:rPr>
      </w:pPr>
      <w:r>
        <w:rPr>
          <w:rFonts w:ascii="Calibri" w:hAnsi="Calibri"/>
          <w:sz w:val="22"/>
          <w:szCs w:val="22"/>
        </w:rPr>
        <w:t>D</w:t>
      </w:r>
      <w:r w:rsidRPr="00F35A69">
        <w:rPr>
          <w:rFonts w:ascii="Calibri" w:hAnsi="Calibri"/>
          <w:sz w:val="22"/>
          <w:szCs w:val="22"/>
        </w:rPr>
        <w:t xml:space="preserve">ziałanie 14.1.5.3 Koordynacja i wspieranie realizacji zadań z zakresu rehabilitacji zawodowej, realizowanej przez JST; </w:t>
      </w:r>
    </w:p>
    <w:p w:rsidR="00694B8D" w:rsidRDefault="00694B8D" w:rsidP="00694B8D">
      <w:pPr>
        <w:pStyle w:val="Tekstpodstawowy3"/>
        <w:numPr>
          <w:ilvl w:val="0"/>
          <w:numId w:val="56"/>
        </w:numPr>
        <w:suppressAutoHyphens w:val="0"/>
        <w:spacing w:after="0" w:line="276" w:lineRule="auto"/>
        <w:jc w:val="both"/>
        <w:rPr>
          <w:rFonts w:ascii="Calibri" w:hAnsi="Calibri"/>
          <w:sz w:val="22"/>
          <w:szCs w:val="22"/>
        </w:rPr>
      </w:pPr>
      <w:r w:rsidRPr="00F35A69">
        <w:rPr>
          <w:rFonts w:ascii="Calibri" w:hAnsi="Calibri"/>
          <w:sz w:val="22"/>
          <w:szCs w:val="22"/>
        </w:rPr>
        <w:t xml:space="preserve">cel działania: </w:t>
      </w:r>
      <w:r w:rsidRPr="007A664B">
        <w:rPr>
          <w:rFonts w:ascii="Calibri" w:hAnsi="Calibri"/>
          <w:sz w:val="22"/>
          <w:szCs w:val="22"/>
        </w:rPr>
        <w:t>Zapewnienie wsparcia pośredniego osobom niepełnosprawnym w zakresie rehabilitacji zawodowej w ramach zadań realizowanych przez JST</w:t>
      </w:r>
      <w:r w:rsidRPr="00F35A69">
        <w:rPr>
          <w:rFonts w:ascii="Calibri" w:hAnsi="Calibri"/>
          <w:sz w:val="22"/>
          <w:szCs w:val="22"/>
        </w:rPr>
        <w:t xml:space="preserve">; </w:t>
      </w:r>
    </w:p>
    <w:p w:rsidR="00694B8D" w:rsidRPr="00F35A69" w:rsidRDefault="00694B8D" w:rsidP="00694B8D">
      <w:pPr>
        <w:pStyle w:val="Tekstpodstawowy3"/>
        <w:numPr>
          <w:ilvl w:val="0"/>
          <w:numId w:val="56"/>
        </w:numPr>
        <w:suppressAutoHyphens w:val="0"/>
        <w:spacing w:after="0" w:line="276" w:lineRule="auto"/>
        <w:jc w:val="both"/>
        <w:rPr>
          <w:rFonts w:ascii="Calibri" w:hAnsi="Calibri"/>
          <w:sz w:val="22"/>
          <w:szCs w:val="22"/>
        </w:rPr>
      </w:pPr>
      <w:r w:rsidRPr="00F35A69">
        <w:rPr>
          <w:rFonts w:ascii="Calibri" w:hAnsi="Calibri"/>
          <w:sz w:val="22"/>
          <w:szCs w:val="22"/>
        </w:rPr>
        <w:t>miernik: Liczba osób niepełnosprawnych objętych wsparciem pośrednim w zakresie zadań rehabilitacji zawodowej realizowanych przez JST:</w:t>
      </w:r>
    </w:p>
    <w:p w:rsidR="00694B8D" w:rsidRPr="00D24E39" w:rsidRDefault="00694B8D" w:rsidP="00694B8D">
      <w:pPr>
        <w:pStyle w:val="Tekstpodstawowy3"/>
        <w:numPr>
          <w:ilvl w:val="0"/>
          <w:numId w:val="57"/>
        </w:numPr>
        <w:suppressAutoHyphens w:val="0"/>
        <w:spacing w:after="0" w:line="276" w:lineRule="auto"/>
        <w:jc w:val="both"/>
        <w:rPr>
          <w:rFonts w:ascii="Calibri" w:hAnsi="Calibri"/>
          <w:sz w:val="22"/>
          <w:szCs w:val="22"/>
        </w:rPr>
      </w:pPr>
      <w:r w:rsidRPr="00D24E39">
        <w:rPr>
          <w:rFonts w:ascii="Calibri" w:hAnsi="Calibri"/>
          <w:sz w:val="22"/>
          <w:szCs w:val="22"/>
        </w:rPr>
        <w:t xml:space="preserve">plan wg ustawy budżetowej </w:t>
      </w:r>
      <w:r>
        <w:rPr>
          <w:rFonts w:ascii="Calibri" w:hAnsi="Calibri"/>
          <w:sz w:val="22"/>
          <w:szCs w:val="22"/>
        </w:rPr>
        <w:t>9.367 osób</w:t>
      </w:r>
    </w:p>
    <w:p w:rsidR="00694B8D" w:rsidRDefault="00694B8D" w:rsidP="00694B8D">
      <w:pPr>
        <w:pStyle w:val="Tekstpodstawowy3"/>
        <w:numPr>
          <w:ilvl w:val="0"/>
          <w:numId w:val="57"/>
        </w:numPr>
        <w:suppressAutoHyphens w:val="0"/>
        <w:spacing w:after="0" w:line="276" w:lineRule="auto"/>
        <w:jc w:val="both"/>
        <w:rPr>
          <w:rFonts w:ascii="Calibri" w:hAnsi="Calibri"/>
          <w:sz w:val="22"/>
          <w:szCs w:val="22"/>
        </w:rPr>
      </w:pPr>
      <w:r w:rsidRPr="00D6208D">
        <w:rPr>
          <w:rFonts w:ascii="Calibri" w:hAnsi="Calibri"/>
          <w:sz w:val="22"/>
          <w:szCs w:val="22"/>
        </w:rPr>
        <w:t xml:space="preserve">plan po zmianach </w:t>
      </w:r>
      <w:r>
        <w:rPr>
          <w:rFonts w:ascii="Calibri" w:hAnsi="Calibri"/>
          <w:sz w:val="22"/>
          <w:szCs w:val="22"/>
        </w:rPr>
        <w:t>9.071</w:t>
      </w:r>
      <w:r w:rsidRPr="00D6208D">
        <w:rPr>
          <w:rFonts w:ascii="Calibri" w:hAnsi="Calibri"/>
          <w:sz w:val="22"/>
          <w:szCs w:val="22"/>
        </w:rPr>
        <w:t xml:space="preserve"> osób </w:t>
      </w:r>
    </w:p>
    <w:p w:rsidR="00694B8D" w:rsidRPr="00D6208D" w:rsidRDefault="00694B8D" w:rsidP="00694B8D">
      <w:pPr>
        <w:pStyle w:val="Tekstpodstawowy3"/>
        <w:numPr>
          <w:ilvl w:val="0"/>
          <w:numId w:val="57"/>
        </w:numPr>
        <w:suppressAutoHyphens w:val="0"/>
        <w:spacing w:after="0" w:line="276" w:lineRule="auto"/>
        <w:jc w:val="both"/>
        <w:rPr>
          <w:rFonts w:ascii="Calibri" w:hAnsi="Calibri"/>
          <w:sz w:val="22"/>
          <w:szCs w:val="22"/>
        </w:rPr>
      </w:pPr>
      <w:r w:rsidRPr="00D6208D">
        <w:rPr>
          <w:rFonts w:ascii="Calibri" w:hAnsi="Calibri"/>
          <w:sz w:val="22"/>
          <w:szCs w:val="22"/>
        </w:rPr>
        <w:t xml:space="preserve">wykonanie </w:t>
      </w:r>
      <w:r>
        <w:rPr>
          <w:rFonts w:ascii="Calibri" w:hAnsi="Calibri"/>
          <w:sz w:val="22"/>
          <w:szCs w:val="22"/>
        </w:rPr>
        <w:t>7.847 osób (86,5% planu).</w:t>
      </w:r>
    </w:p>
    <w:p w:rsidR="00694B8D" w:rsidRDefault="00694B8D" w:rsidP="00694B8D">
      <w:pPr>
        <w:spacing w:after="0"/>
        <w:jc w:val="both"/>
        <w:rPr>
          <w:rFonts w:ascii="Calibri" w:hAnsi="Calibri"/>
        </w:rPr>
      </w:pPr>
    </w:p>
    <w:p w:rsidR="0029255D" w:rsidRDefault="0029255D" w:rsidP="00694B8D">
      <w:pPr>
        <w:pStyle w:val="Legenda"/>
      </w:pPr>
    </w:p>
    <w:p w:rsidR="00694B8D" w:rsidRPr="00D501C0" w:rsidRDefault="00694B8D" w:rsidP="00694B8D">
      <w:pPr>
        <w:pStyle w:val="Legenda"/>
      </w:pPr>
      <w:bookmarkStart w:id="181" w:name="_Toc477947950"/>
      <w:r w:rsidRPr="00D501C0">
        <w:lastRenderedPageBreak/>
        <w:t xml:space="preserve">Wykres nr </w:t>
      </w:r>
      <w:fldSimple w:instr=" SEQ Wykres \* ARABIC ">
        <w:r w:rsidR="00970CBE">
          <w:rPr>
            <w:noProof/>
          </w:rPr>
          <w:t>54</w:t>
        </w:r>
      </w:fldSimple>
      <w:r w:rsidRPr="00D501C0">
        <w:t xml:space="preserve"> Planowane i wykonane środki finansowe w ramach budżetu zadaniowego w latach 2015 – 2016.</w:t>
      </w:r>
      <w:bookmarkEnd w:id="181"/>
    </w:p>
    <w:p w:rsidR="00694B8D" w:rsidRDefault="00694B8D" w:rsidP="00694B8D">
      <w:pPr>
        <w:spacing w:after="0"/>
        <w:jc w:val="both"/>
        <w:rPr>
          <w:rFonts w:ascii="Calibri" w:hAnsi="Calibri"/>
        </w:rPr>
      </w:pPr>
      <w:r>
        <w:rPr>
          <w:noProof/>
        </w:rPr>
        <w:drawing>
          <wp:inline distT="0" distB="0" distL="0" distR="0" wp14:anchorId="0F393815" wp14:editId="212923D8">
            <wp:extent cx="5956663" cy="3683726"/>
            <wp:effectExtent l="0" t="0" r="0" b="0"/>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642F7" w:rsidRPr="00D642F7" w:rsidRDefault="00D642F7" w:rsidP="00D642F7"/>
    <w:p w:rsidR="00694B8D" w:rsidRDefault="00694B8D" w:rsidP="00694B8D">
      <w:pPr>
        <w:pStyle w:val="Legenda"/>
      </w:pPr>
      <w:bookmarkStart w:id="182" w:name="_Toc477947951"/>
      <w:r w:rsidRPr="00D501C0">
        <w:t xml:space="preserve">Wykres nr </w:t>
      </w:r>
      <w:fldSimple w:instr=" SEQ Wykres \* ARABIC ">
        <w:r w:rsidR="00970CBE">
          <w:rPr>
            <w:noProof/>
          </w:rPr>
          <w:t>55</w:t>
        </w:r>
      </w:fldSimple>
      <w:r w:rsidRPr="00D501C0">
        <w:t xml:space="preserve"> Planowane i zrealizowane wielkości mierników w ramach budżetu zadaniowego </w:t>
      </w:r>
      <w:r>
        <w:br/>
      </w:r>
      <w:r w:rsidRPr="00D501C0">
        <w:t>w latach 2015 - 2016.</w:t>
      </w:r>
      <w:bookmarkEnd w:id="182"/>
    </w:p>
    <w:p w:rsidR="00694B8D" w:rsidRDefault="00694B8D" w:rsidP="00694B8D">
      <w:pPr>
        <w:spacing w:after="0"/>
        <w:jc w:val="center"/>
        <w:rPr>
          <w:rFonts w:ascii="Calibri" w:hAnsi="Calibri"/>
        </w:rPr>
      </w:pPr>
      <w:r>
        <w:rPr>
          <w:noProof/>
        </w:rPr>
        <w:drawing>
          <wp:inline distT="0" distB="0" distL="0" distR="0" wp14:anchorId="4250E15F" wp14:editId="33E2D36D">
            <wp:extent cx="6126480" cy="3657600"/>
            <wp:effectExtent l="0" t="0" r="0" b="0"/>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94B8D" w:rsidRDefault="00694B8D" w:rsidP="00694B8D">
      <w:pPr>
        <w:spacing w:after="0"/>
        <w:jc w:val="both"/>
        <w:rPr>
          <w:rFonts w:ascii="Calibri" w:hAnsi="Calibri"/>
        </w:rPr>
      </w:pPr>
    </w:p>
    <w:p w:rsidR="00694B8D" w:rsidRPr="004F4319" w:rsidRDefault="00694B8D" w:rsidP="00694B8D">
      <w:pPr>
        <w:spacing w:after="0"/>
        <w:jc w:val="both"/>
        <w:rPr>
          <w:rFonts w:ascii="Calibri" w:hAnsi="Calibri"/>
        </w:rPr>
      </w:pPr>
      <w:r w:rsidRPr="004F4319">
        <w:rPr>
          <w:rFonts w:ascii="Calibri" w:hAnsi="Calibri"/>
        </w:rPr>
        <w:lastRenderedPageBreak/>
        <w:t>LEGENDA</w:t>
      </w:r>
    </w:p>
    <w:p w:rsidR="00694B8D" w:rsidRPr="004F4319" w:rsidRDefault="00694B8D" w:rsidP="00694B8D">
      <w:pPr>
        <w:spacing w:after="0"/>
        <w:jc w:val="both"/>
        <w:rPr>
          <w:rFonts w:ascii="Calibri" w:hAnsi="Calibri"/>
        </w:rPr>
      </w:pPr>
      <w:r w:rsidRPr="004F4319">
        <w:rPr>
          <w:rFonts w:ascii="Calibri" w:hAnsi="Calibri"/>
        </w:rPr>
        <w:t>13.1.3.1  Koordynacja i wspieranie rehabilitacji społecznej, realizowanej przez JST</w:t>
      </w:r>
    </w:p>
    <w:p w:rsidR="00694B8D" w:rsidRPr="004F4319" w:rsidRDefault="00694B8D" w:rsidP="00694B8D">
      <w:pPr>
        <w:spacing w:after="0"/>
        <w:jc w:val="both"/>
        <w:rPr>
          <w:rFonts w:ascii="Calibri" w:hAnsi="Calibri"/>
        </w:rPr>
      </w:pPr>
      <w:r w:rsidRPr="004F4319">
        <w:rPr>
          <w:rFonts w:ascii="Calibri" w:hAnsi="Calibri"/>
        </w:rPr>
        <w:t>13.1.3.2</w:t>
      </w:r>
      <w:r>
        <w:rPr>
          <w:rFonts w:ascii="Calibri" w:hAnsi="Calibri"/>
        </w:rPr>
        <w:t xml:space="preserve">  </w:t>
      </w:r>
      <w:r w:rsidRPr="004F4319">
        <w:rPr>
          <w:rFonts w:ascii="Calibri" w:hAnsi="Calibri"/>
        </w:rPr>
        <w:t>Wspieranie osób niepełnosprawnych w życiu społecznym i zawodowym</w:t>
      </w:r>
    </w:p>
    <w:p w:rsidR="00694B8D" w:rsidRPr="004F4319" w:rsidRDefault="00694B8D" w:rsidP="00694B8D">
      <w:pPr>
        <w:tabs>
          <w:tab w:val="left" w:pos="851"/>
        </w:tabs>
        <w:spacing w:after="0"/>
        <w:ind w:left="851" w:hanging="851"/>
        <w:jc w:val="both"/>
        <w:rPr>
          <w:rFonts w:ascii="Calibri" w:hAnsi="Calibri"/>
        </w:rPr>
      </w:pPr>
      <w:r>
        <w:rPr>
          <w:rFonts w:ascii="Calibri" w:hAnsi="Calibri"/>
        </w:rPr>
        <w:t>13.1.3.4</w:t>
      </w:r>
      <w:r>
        <w:rPr>
          <w:rFonts w:ascii="Calibri" w:hAnsi="Calibri"/>
        </w:rPr>
        <w:tab/>
      </w:r>
      <w:r w:rsidRPr="004F4319">
        <w:rPr>
          <w:rFonts w:ascii="Calibri" w:hAnsi="Calibri"/>
        </w:rPr>
        <w:t xml:space="preserve">Wspieranie organizacji pozarządowych realizujących zadania na rzecz osób niepełnosprawnych oraz tworzenie płaszczyzny współpracy </w:t>
      </w:r>
    </w:p>
    <w:p w:rsidR="00694B8D" w:rsidRPr="004F4319" w:rsidRDefault="00694B8D" w:rsidP="00694B8D">
      <w:pPr>
        <w:spacing w:after="0"/>
        <w:jc w:val="both"/>
        <w:rPr>
          <w:rFonts w:ascii="Calibri" w:hAnsi="Calibri"/>
        </w:rPr>
      </w:pPr>
      <w:r w:rsidRPr="004F4319">
        <w:rPr>
          <w:rFonts w:ascii="Calibri" w:hAnsi="Calibri"/>
        </w:rPr>
        <w:t>14.1.5.1  Wspieranie zatrudnienia i przeciwdziałanie bezrobociu osób niepełnosprawnych</w:t>
      </w:r>
    </w:p>
    <w:p w:rsidR="00694B8D" w:rsidRPr="004F4319" w:rsidRDefault="00694B8D" w:rsidP="00694B8D">
      <w:pPr>
        <w:spacing w:after="0"/>
        <w:ind w:left="851" w:hanging="851"/>
        <w:jc w:val="both"/>
        <w:rPr>
          <w:rFonts w:ascii="Calibri" w:hAnsi="Calibri"/>
        </w:rPr>
      </w:pPr>
      <w:r w:rsidRPr="004F4319">
        <w:rPr>
          <w:rFonts w:ascii="Calibri" w:hAnsi="Calibri"/>
        </w:rPr>
        <w:t>14.1.5.2</w:t>
      </w:r>
      <w:r>
        <w:rPr>
          <w:rFonts w:ascii="Calibri" w:hAnsi="Calibri"/>
        </w:rPr>
        <w:t xml:space="preserve"> </w:t>
      </w:r>
      <w:r w:rsidRPr="004F4319">
        <w:rPr>
          <w:rFonts w:ascii="Calibri" w:hAnsi="Calibri"/>
        </w:rPr>
        <w:t>Wsparcie osób niepełnosprawnych prowadzących własną działalność gospodarczą oraz niepełnosprawnych rolników</w:t>
      </w:r>
    </w:p>
    <w:p w:rsidR="00694B8D" w:rsidRDefault="00694B8D" w:rsidP="00694B8D">
      <w:pPr>
        <w:spacing w:after="0"/>
        <w:jc w:val="both"/>
        <w:rPr>
          <w:rFonts w:ascii="Calibri" w:hAnsi="Calibri"/>
        </w:rPr>
      </w:pPr>
      <w:r w:rsidRPr="004F4319">
        <w:rPr>
          <w:rFonts w:ascii="Calibri" w:hAnsi="Calibri"/>
        </w:rPr>
        <w:t xml:space="preserve">14.1.5.3 </w:t>
      </w:r>
      <w:r>
        <w:rPr>
          <w:rFonts w:ascii="Calibri" w:hAnsi="Calibri"/>
        </w:rPr>
        <w:t xml:space="preserve"> </w:t>
      </w:r>
      <w:r w:rsidRPr="004F4319">
        <w:rPr>
          <w:rFonts w:ascii="Calibri" w:hAnsi="Calibri"/>
        </w:rPr>
        <w:t>Koordynacja i wspieranie rehabilitacji zawodowej, realizowanej przez JST</w:t>
      </w:r>
    </w:p>
    <w:p w:rsidR="00694B8D" w:rsidRDefault="00694B8D" w:rsidP="00694B8D">
      <w:pPr>
        <w:spacing w:after="0"/>
        <w:jc w:val="both"/>
        <w:rPr>
          <w:rFonts w:ascii="Calibri" w:hAnsi="Calibri"/>
        </w:rPr>
      </w:pPr>
    </w:p>
    <w:p w:rsidR="00694B8D" w:rsidRPr="00615068" w:rsidRDefault="00694B8D" w:rsidP="00694B8D">
      <w:pPr>
        <w:autoSpaceDE w:val="0"/>
        <w:autoSpaceDN w:val="0"/>
        <w:adjustRightInd w:val="0"/>
        <w:spacing w:after="0"/>
        <w:jc w:val="both"/>
        <w:rPr>
          <w:rFonts w:ascii="Calibri" w:hAnsi="Calibri"/>
        </w:rPr>
      </w:pPr>
      <w:r w:rsidRPr="00615068">
        <w:rPr>
          <w:rFonts w:ascii="Calibri" w:hAnsi="Calibri"/>
        </w:rPr>
        <w:t>Wyjaśnienia Państwowego Funduszu Rehabilitacji Osób Niepełnosprawnych do wykonania planu</w:t>
      </w:r>
    </w:p>
    <w:p w:rsidR="00694B8D" w:rsidRPr="00264F15" w:rsidRDefault="00694B8D" w:rsidP="00694B8D">
      <w:pPr>
        <w:spacing w:after="0"/>
        <w:jc w:val="both"/>
      </w:pPr>
      <w:r w:rsidRPr="00615068">
        <w:rPr>
          <w:rFonts w:ascii="Calibri" w:hAnsi="Calibri"/>
        </w:rPr>
        <w:t>finansowego w układzie zadaniowym na 201</w:t>
      </w:r>
      <w:r>
        <w:rPr>
          <w:rFonts w:ascii="Calibri" w:hAnsi="Calibri"/>
        </w:rPr>
        <w:t>6</w:t>
      </w:r>
      <w:r w:rsidRPr="00615068">
        <w:rPr>
          <w:rFonts w:ascii="Calibri" w:hAnsi="Calibri"/>
        </w:rPr>
        <w:t xml:space="preserve"> rok przedstawia </w:t>
      </w:r>
      <w:r>
        <w:rPr>
          <w:rFonts w:ascii="Calibri" w:hAnsi="Calibri"/>
        </w:rPr>
        <w:t>poniższa tabela.</w:t>
      </w:r>
    </w:p>
    <w:p w:rsidR="00694B8D" w:rsidRDefault="00694B8D" w:rsidP="00694B8D">
      <w:pPr>
        <w:spacing w:after="0"/>
        <w:jc w:val="both"/>
        <w:rPr>
          <w:rFonts w:ascii="Calibri" w:hAnsi="Calibri" w:cs="Arial"/>
        </w:rPr>
        <w:sectPr w:rsidR="00694B8D" w:rsidSect="00880A4B">
          <w:headerReference w:type="even" r:id="rId65"/>
          <w:footerReference w:type="even" r:id="rId66"/>
          <w:footerReference w:type="default" r:id="rId67"/>
          <w:footerReference w:type="first" r:id="rId68"/>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2"/>
      </w:tblGrid>
      <w:tr w:rsidR="00694B8D" w:rsidTr="00694B8D">
        <w:tc>
          <w:tcPr>
            <w:tcW w:w="14142" w:type="dxa"/>
          </w:tcPr>
          <w:p w:rsidR="00694B8D" w:rsidRPr="0056129A" w:rsidRDefault="00694B8D" w:rsidP="00694B8D">
            <w:pPr>
              <w:pStyle w:val="Legenda"/>
            </w:pPr>
            <w:r w:rsidRPr="00822175">
              <w:lastRenderedPageBreak/>
              <w:t>Uwagi Państwowego Funduszu Rehabilitacji Osób Niepełnosprawnych do wykonania planu finansowego w układzie zadaniowym na 2016 rok.</w:t>
            </w:r>
          </w:p>
        </w:tc>
      </w:tr>
    </w:tbl>
    <w:p w:rsidR="00694B8D" w:rsidRDefault="00694B8D" w:rsidP="00694B8D">
      <w:pPr>
        <w:spacing w:after="0"/>
        <w:jc w:val="both"/>
        <w:rPr>
          <w:rFonts w:ascii="Calibri" w:hAnsi="Calibri" w:cs="Arial"/>
        </w:rPr>
        <w:sectPr w:rsidR="00694B8D" w:rsidSect="007A5E42">
          <w:footerReference w:type="default" r:id="rId69"/>
          <w:pgSz w:w="16838" w:h="11906" w:orient="landscape"/>
          <w:pgMar w:top="1418" w:right="1418" w:bottom="1418" w:left="1418" w:header="709" w:footer="709" w:gutter="0"/>
          <w:cols w:space="708"/>
          <w:docGrid w:linePitch="360"/>
        </w:sectPr>
      </w:pPr>
      <w:r w:rsidRPr="007322FD">
        <w:rPr>
          <w:noProof/>
        </w:rPr>
        <w:drawing>
          <wp:anchor distT="0" distB="0" distL="114300" distR="114300" simplePos="0" relativeHeight="251664384" behindDoc="0" locked="0" layoutInCell="1" allowOverlap="1" wp14:anchorId="1FD5D53D" wp14:editId="69625A6D">
            <wp:simplePos x="0" y="0"/>
            <wp:positionH relativeFrom="column">
              <wp:posOffset>0</wp:posOffset>
            </wp:positionH>
            <wp:positionV relativeFrom="paragraph">
              <wp:posOffset>214158</wp:posOffset>
            </wp:positionV>
            <wp:extent cx="8891270" cy="5016500"/>
            <wp:effectExtent l="0" t="0" r="5080" b="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1270" cy="501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9D4" w:rsidRPr="00AD0B55" w:rsidRDefault="00E359D4" w:rsidP="001A5C72">
      <w:pPr>
        <w:pStyle w:val="Nagwek1"/>
      </w:pPr>
      <w:bookmarkStart w:id="183" w:name="_Toc477948017"/>
      <w:r w:rsidRPr="00AD0B55">
        <w:lastRenderedPageBreak/>
        <w:t>Wydatki i koszty bieżące własne Funduszu wraz z projektem wspieranym ze środków pomocowych Unii Europejskiej</w:t>
      </w:r>
      <w:bookmarkEnd w:id="183"/>
    </w:p>
    <w:p w:rsidR="00E359D4" w:rsidRPr="00A25F7C" w:rsidRDefault="00E359D4" w:rsidP="00E359D4">
      <w:pPr>
        <w:spacing w:after="0"/>
        <w:jc w:val="both"/>
        <w:rPr>
          <w:rFonts w:ascii="Calibri" w:eastAsia="Calibri" w:hAnsi="Calibri" w:cs="Calibri"/>
          <w:b/>
          <w:i/>
          <w:color w:val="548DD4" w:themeColor="text2" w:themeTint="99"/>
        </w:rPr>
      </w:pPr>
      <w:r w:rsidRPr="00A25F7C">
        <w:rPr>
          <w:rFonts w:ascii="Calibri" w:eastAsia="Calibri" w:hAnsi="Calibri" w:cs="Calibri"/>
          <w:b/>
          <w:i/>
          <w:color w:val="548DD4" w:themeColor="text2" w:themeTint="99"/>
        </w:rPr>
        <w:t xml:space="preserve">W planie finansowym na 2016 rok na wydatki i koszty bieżące własne Funduszu wraz z projektem wspieranym ze środków pomocowych Unii Europejskiej (§§ 4010 – 4810) przewidziano środki </w:t>
      </w:r>
      <w:r w:rsidRPr="00A25F7C">
        <w:rPr>
          <w:rFonts w:ascii="Calibri" w:eastAsia="Calibri" w:hAnsi="Calibri" w:cs="Calibri"/>
          <w:b/>
          <w:i/>
          <w:color w:val="548DD4" w:themeColor="text2" w:themeTint="99"/>
        </w:rPr>
        <w:br/>
        <w:t xml:space="preserve">w łącznej wysokości 335.682 tys. zł w tym: </w:t>
      </w:r>
    </w:p>
    <w:p w:rsidR="00E359D4" w:rsidRPr="002577B3" w:rsidRDefault="00E359D4"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155.272</w:t>
      </w:r>
      <w:r>
        <w:rPr>
          <w:rFonts w:ascii="Calibri" w:hAnsi="Calibri"/>
        </w:rPr>
        <w:t xml:space="preserve"> tys. zł – </w:t>
      </w:r>
      <w:r w:rsidRPr="002577B3">
        <w:rPr>
          <w:rFonts w:ascii="Calibri" w:hAnsi="Calibri"/>
        </w:rPr>
        <w:t xml:space="preserve">wydatki i koszty działalności bieżącej Biura i Oddziałów; </w:t>
      </w:r>
    </w:p>
    <w:p w:rsidR="00E359D4" w:rsidRDefault="00E359D4"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 xml:space="preserve">179.999 tys. zł </w:t>
      </w:r>
      <w:r>
        <w:rPr>
          <w:rFonts w:ascii="Calibri" w:hAnsi="Calibri"/>
        </w:rPr>
        <w:t xml:space="preserve">– </w:t>
      </w:r>
      <w:r w:rsidRPr="002577B3">
        <w:rPr>
          <w:rFonts w:ascii="Calibri" w:hAnsi="Calibri"/>
        </w:rPr>
        <w:t>koszty związane z odpisami aktualizującymi wartość należności z tytułu należności wpłat pracodawców na PFRON, udzielonych pożyczek, pozostałych należności oraz zarachowanych odsetek od pożyczek i pozostałych należności,</w:t>
      </w:r>
    </w:p>
    <w:p w:rsidR="00520DCB" w:rsidRPr="00D223ED" w:rsidRDefault="00520DCB"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 xml:space="preserve">411 tys. zł </w:t>
      </w:r>
      <w:r>
        <w:rPr>
          <w:rFonts w:ascii="Calibri" w:hAnsi="Calibri"/>
        </w:rPr>
        <w:t xml:space="preserve">– </w:t>
      </w:r>
      <w:r w:rsidRPr="002577B3">
        <w:rPr>
          <w:rFonts w:ascii="Calibri" w:hAnsi="Calibri"/>
        </w:rPr>
        <w:t xml:space="preserve">projekt pn. „System obsługi wsparcia finansowanego ze środków PFRON” </w:t>
      </w:r>
      <w:r>
        <w:rPr>
          <w:rFonts w:ascii="Calibri" w:hAnsi="Calibri"/>
        </w:rPr>
        <w:br/>
      </w:r>
      <w:r w:rsidRPr="002577B3">
        <w:rPr>
          <w:rFonts w:ascii="Calibri" w:hAnsi="Calibri"/>
        </w:rPr>
        <w:t>w ramach Działania 2.1. Wysoka dostępność i jakość e-usług publicznych Programu Operacyjnego Polska Cyfrowa ze środków pomocowych Unii Europejskiej.</w:t>
      </w:r>
    </w:p>
    <w:p w:rsidR="00E359D4" w:rsidRDefault="00E359D4" w:rsidP="00E359D4">
      <w:pPr>
        <w:spacing w:after="0"/>
        <w:jc w:val="both"/>
        <w:rPr>
          <w:rFonts w:ascii="Calibri" w:hAnsi="Calibri"/>
        </w:rPr>
      </w:pPr>
    </w:p>
    <w:p w:rsidR="00E359D4" w:rsidRPr="00A25F7C" w:rsidRDefault="00E359D4" w:rsidP="00E359D4">
      <w:pPr>
        <w:spacing w:after="0"/>
        <w:jc w:val="both"/>
        <w:rPr>
          <w:rFonts w:ascii="Calibri" w:eastAsia="Calibri" w:hAnsi="Calibri" w:cs="Calibri"/>
          <w:b/>
          <w:i/>
          <w:color w:val="548DD4" w:themeColor="text2" w:themeTint="99"/>
        </w:rPr>
      </w:pPr>
      <w:r w:rsidRPr="00A25F7C">
        <w:rPr>
          <w:rFonts w:ascii="Calibri" w:eastAsia="Calibri" w:hAnsi="Calibri" w:cs="Calibri"/>
          <w:b/>
          <w:i/>
          <w:color w:val="548DD4" w:themeColor="text2" w:themeTint="99"/>
        </w:rPr>
        <w:t xml:space="preserve">W 2016 roku wydatki i koszty bieżące własne Funduszu wraz z projektem wspieranym ze środków pomocowych Unii Europejskiej (§§ 4010–4810) wyniosły 293.902.410,55 zł w tym: </w:t>
      </w:r>
    </w:p>
    <w:p w:rsidR="00E359D4" w:rsidRPr="00D223ED" w:rsidRDefault="00E359D4"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 xml:space="preserve">251.908,24 zł, co stanowi 61,29% środków zaplanowanych –  projekt pn. „System obsługi wsparcia finansowanego ze środków PFRON” w ramach Działania 2.1. Wysoka dostępność </w:t>
      </w:r>
      <w:r w:rsidRPr="002577B3">
        <w:rPr>
          <w:rFonts w:ascii="Calibri" w:hAnsi="Calibri"/>
        </w:rPr>
        <w:br/>
        <w:t>i jakość e-usług publicznych Programu Operacyjnego Polska Cyfrowa.</w:t>
      </w:r>
    </w:p>
    <w:p w:rsidR="00E359D4" w:rsidRPr="002577B3" w:rsidRDefault="00E359D4"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 xml:space="preserve">121.131.860,35 zł, co stanowi 78,01 % środków zaplanowanych – wydatki i koszty działalności bieżącej Biura i Oddziałów; </w:t>
      </w:r>
    </w:p>
    <w:p w:rsidR="00E359D4" w:rsidRPr="002577B3" w:rsidRDefault="00E359D4" w:rsidP="004B50F4">
      <w:pPr>
        <w:pStyle w:val="Akapitzlist"/>
        <w:numPr>
          <w:ilvl w:val="0"/>
          <w:numId w:val="62"/>
        </w:numPr>
        <w:suppressAutoHyphens/>
        <w:spacing w:after="0"/>
        <w:ind w:left="567" w:hanging="567"/>
        <w:jc w:val="both"/>
        <w:rPr>
          <w:rFonts w:ascii="Calibri" w:hAnsi="Calibri"/>
        </w:rPr>
      </w:pPr>
      <w:r w:rsidRPr="002577B3">
        <w:rPr>
          <w:rFonts w:ascii="Calibri" w:hAnsi="Calibri"/>
        </w:rPr>
        <w:t>172.518.641,96 zł, co stanowi 95,84 % środków zaplanowanych – koszty związane z odpisami aktualizującymi wartość należności z tytułu należności wpłat pracodawców na PFRON, udzielonych pożyczek, pozostałych należności oraz zarachowanych odsetek od pożyczek</w:t>
      </w:r>
      <w:r w:rsidRPr="002577B3">
        <w:rPr>
          <w:rFonts w:ascii="Calibri" w:hAnsi="Calibri"/>
        </w:rPr>
        <w:br/>
        <w:t>i pozostałych należności,</w:t>
      </w:r>
    </w:p>
    <w:p w:rsidR="00E359D4" w:rsidRDefault="00E359D4" w:rsidP="00E359D4">
      <w:pPr>
        <w:spacing w:after="0"/>
        <w:jc w:val="both"/>
        <w:rPr>
          <w:rFonts w:ascii="Calibri" w:hAnsi="Calibri"/>
        </w:rPr>
      </w:pPr>
    </w:p>
    <w:p w:rsidR="00E359D4" w:rsidRDefault="00E359D4" w:rsidP="00E359D4">
      <w:pPr>
        <w:spacing w:after="0"/>
        <w:jc w:val="both"/>
        <w:rPr>
          <w:rFonts w:ascii="Calibri" w:eastAsiaTheme="minorHAnsi" w:hAnsi="Calibri" w:cs="Calibri"/>
          <w:lang w:eastAsia="en-US"/>
        </w:rPr>
      </w:pPr>
      <w:r w:rsidRPr="00D223ED">
        <w:rPr>
          <w:rFonts w:ascii="Calibri" w:hAnsi="Calibri"/>
        </w:rPr>
        <w:t xml:space="preserve">Wynagrodzenia osobowe wypłacone w 2016 roku w kwocie 57.720.559,87 zł </w:t>
      </w:r>
      <w:r w:rsidRPr="00D223ED">
        <w:rPr>
          <w:rFonts w:ascii="Calibri" w:eastAsiaTheme="minorHAnsi" w:hAnsi="Calibri" w:cs="Calibri"/>
          <w:lang w:eastAsia="en-US"/>
        </w:rPr>
        <w:t xml:space="preserve">( w tym wynagrodzenia osobowe UE §4017 i §4019: </w:t>
      </w:r>
      <w:r w:rsidRPr="00D223ED">
        <w:rPr>
          <w:rFonts w:ascii="Calibri" w:eastAsiaTheme="minorHAnsi" w:hAnsi="Calibri" w:cs="Calibri"/>
          <w:bCs/>
          <w:lang w:eastAsia="en-US"/>
        </w:rPr>
        <w:t>211.840,20</w:t>
      </w:r>
      <w:r w:rsidRPr="00D223ED">
        <w:rPr>
          <w:rFonts w:ascii="Calibri" w:eastAsiaTheme="minorHAnsi" w:hAnsi="Calibri" w:cs="Calibri"/>
          <w:lang w:eastAsia="en-US"/>
        </w:rPr>
        <w:t xml:space="preserve"> zł)</w:t>
      </w:r>
      <w:r>
        <w:rPr>
          <w:rFonts w:ascii="Calibri" w:eastAsiaTheme="minorHAnsi" w:hAnsi="Calibri" w:cs="Calibri"/>
          <w:lang w:eastAsia="en-US"/>
        </w:rPr>
        <w:t xml:space="preserve">, co </w:t>
      </w:r>
      <w:r w:rsidRPr="00D223ED">
        <w:rPr>
          <w:rFonts w:ascii="Calibri" w:eastAsiaTheme="minorHAnsi" w:hAnsi="Calibri" w:cs="Calibri"/>
          <w:lang w:eastAsia="en-US"/>
        </w:rPr>
        <w:t>stanowi</w:t>
      </w:r>
      <w:r>
        <w:rPr>
          <w:rFonts w:ascii="Calibri" w:eastAsiaTheme="minorHAnsi" w:hAnsi="Calibri" w:cs="Calibri"/>
          <w:lang w:eastAsia="en-US"/>
        </w:rPr>
        <w:t xml:space="preserve"> </w:t>
      </w:r>
      <w:r w:rsidRPr="00D223ED">
        <w:rPr>
          <w:rFonts w:ascii="Calibri" w:eastAsiaTheme="minorHAnsi" w:hAnsi="Calibri" w:cs="Calibri"/>
          <w:lang w:eastAsia="en-US"/>
        </w:rPr>
        <w:t>47,70 % wydatków i kosztów na działalność bieżącą Funduszu (§§ 4010 – 4950).</w:t>
      </w:r>
    </w:p>
    <w:p w:rsidR="00E359D4" w:rsidRDefault="00E359D4" w:rsidP="006D3B86">
      <w:pPr>
        <w:pStyle w:val="Nagwek2"/>
      </w:pPr>
      <w:bookmarkStart w:id="184" w:name="_Toc477948018"/>
      <w:r w:rsidRPr="00AD0B55">
        <w:t>Projekty wspierane ze środków pomocowych Unii Europejskiej</w:t>
      </w:r>
      <w:bookmarkEnd w:id="184"/>
    </w:p>
    <w:p w:rsidR="00E359D4" w:rsidRPr="002577B3" w:rsidRDefault="00E359D4" w:rsidP="00E359D4">
      <w:pPr>
        <w:spacing w:after="0"/>
        <w:jc w:val="both"/>
        <w:rPr>
          <w:rFonts w:ascii="Calibri" w:hAnsi="Calibri" w:cs="Arial"/>
        </w:rPr>
      </w:pPr>
      <w:r w:rsidRPr="002577B3">
        <w:rPr>
          <w:rFonts w:ascii="Calibri" w:hAnsi="Calibri" w:cs="Arial"/>
        </w:rPr>
        <w:t xml:space="preserve">Od marca 2016 roku Państwowy Fundusz Rehabilitacji Osób Niepełnosprawnych (Beneficjent) realizuje projekt pn. „System obsługi wsparcia finansowanego ze środków PFRON" </w:t>
      </w:r>
      <w:r w:rsidRPr="002577B3">
        <w:rPr>
          <w:rFonts w:ascii="Calibri" w:hAnsi="Calibri" w:cs="Arial"/>
        </w:rPr>
        <w:br/>
        <w:t xml:space="preserve">w ramach Działania 2.1. Wysoka dostępność i jakość e-usług publicznych Programu Operacyjnego Polska Cyfrowa. Celem projektu jest stworzenie systemu informatycznego, który usprawni osobom niepełnosprawnym i podmiotom działającym na ich rzecz proces aplikowania o środki PFRON będące w gestii jednostek samorządowych – szczebla powiatu i województwa. </w:t>
      </w:r>
    </w:p>
    <w:p w:rsidR="00E359D4" w:rsidRPr="002577B3" w:rsidRDefault="00E359D4" w:rsidP="00E359D4">
      <w:pPr>
        <w:spacing w:after="0"/>
        <w:jc w:val="both"/>
        <w:rPr>
          <w:rFonts w:ascii="Calibri" w:hAnsi="Calibri" w:cs="Arial"/>
        </w:rPr>
      </w:pPr>
      <w:r w:rsidRPr="002577B3">
        <w:rPr>
          <w:rFonts w:ascii="Calibri" w:hAnsi="Calibri" w:cs="Arial"/>
        </w:rPr>
        <w:t xml:space="preserve">Realizację projektu zaplanowano na okres 36 miesięcy – od marca 2016 roku do 28 lutego 2019 roku. </w:t>
      </w:r>
    </w:p>
    <w:p w:rsidR="00E359D4" w:rsidRPr="002577B3" w:rsidRDefault="00E359D4" w:rsidP="00E359D4">
      <w:pPr>
        <w:spacing w:after="0"/>
        <w:jc w:val="both"/>
        <w:rPr>
          <w:rFonts w:ascii="Calibri" w:hAnsi="Calibri" w:cs="Arial"/>
        </w:rPr>
      </w:pPr>
      <w:r w:rsidRPr="002577B3">
        <w:rPr>
          <w:rFonts w:ascii="Calibri" w:hAnsi="Calibri" w:cs="Arial"/>
        </w:rPr>
        <w:t>Całkowity koszt projektu zamyka się w kwocie 26.603.826,50 zł. Finansowanie projektu realizowane jest z budżetu środków europejskich w wysokości 84,62% i ze środków budżetu państwa - 15,38%.</w:t>
      </w:r>
    </w:p>
    <w:p w:rsidR="00E359D4" w:rsidRPr="002577B3" w:rsidRDefault="00E359D4" w:rsidP="00E359D4">
      <w:pPr>
        <w:spacing w:after="0"/>
        <w:jc w:val="both"/>
        <w:rPr>
          <w:rFonts w:ascii="Calibri" w:hAnsi="Calibri" w:cs="Arial"/>
        </w:rPr>
      </w:pPr>
      <w:r w:rsidRPr="002577B3">
        <w:rPr>
          <w:rFonts w:ascii="Calibri" w:hAnsi="Calibri" w:cs="Arial"/>
        </w:rPr>
        <w:t>W planie finansowym na 2016 rok na realizację projektu zaplanowano środki finansowe w łącznej  wysokości 411 tys. zł</w:t>
      </w:r>
      <w:r>
        <w:rPr>
          <w:rFonts w:ascii="Calibri" w:hAnsi="Calibri" w:cs="Arial"/>
        </w:rPr>
        <w:t xml:space="preserve"> (</w:t>
      </w:r>
      <w:r w:rsidRPr="002577B3">
        <w:rPr>
          <w:rFonts w:ascii="Calibri" w:eastAsiaTheme="minorHAnsi" w:hAnsi="Calibri" w:cs="Calibri"/>
          <w:lang w:eastAsia="en-US"/>
        </w:rPr>
        <w:t>§§</w:t>
      </w:r>
      <w:r>
        <w:rPr>
          <w:rFonts w:ascii="Calibri" w:eastAsiaTheme="minorHAnsi" w:hAnsi="Calibri" w:cs="Calibri"/>
          <w:lang w:eastAsia="en-US"/>
        </w:rPr>
        <w:t xml:space="preserve"> 4010 - 4309)</w:t>
      </w:r>
      <w:r w:rsidRPr="002577B3">
        <w:rPr>
          <w:rFonts w:ascii="Calibri" w:hAnsi="Calibri" w:cs="Arial"/>
        </w:rPr>
        <w:t>.</w:t>
      </w:r>
    </w:p>
    <w:p w:rsidR="00E359D4" w:rsidRDefault="00E359D4" w:rsidP="00E359D4">
      <w:pPr>
        <w:spacing w:after="0"/>
        <w:jc w:val="both"/>
        <w:rPr>
          <w:rFonts w:ascii="Calibri" w:hAnsi="Calibri" w:cs="Arial"/>
        </w:rPr>
      </w:pPr>
      <w:r>
        <w:rPr>
          <w:rFonts w:ascii="Calibri" w:hAnsi="Calibri" w:cs="Arial"/>
        </w:rPr>
        <w:lastRenderedPageBreak/>
        <w:t xml:space="preserve">W </w:t>
      </w:r>
      <w:r w:rsidRPr="002577B3">
        <w:rPr>
          <w:rFonts w:ascii="Calibri" w:hAnsi="Calibri" w:cs="Arial"/>
        </w:rPr>
        <w:t>okresie od 01.03.2016 roku do 31.12.2016 roku Fundusz wydatkował środki w łącznej wysokości  251.908,24 zł</w:t>
      </w:r>
      <w:r>
        <w:rPr>
          <w:rFonts w:ascii="Calibri" w:hAnsi="Calibri" w:cs="Arial"/>
        </w:rPr>
        <w:t xml:space="preserve">, co stanowi </w:t>
      </w:r>
      <w:r w:rsidRPr="002577B3">
        <w:rPr>
          <w:rFonts w:ascii="Calibri" w:hAnsi="Calibri" w:cs="Arial"/>
        </w:rPr>
        <w:t>61,29% środków zaplanowanych</w:t>
      </w:r>
      <w:r>
        <w:rPr>
          <w:rFonts w:ascii="Calibri" w:hAnsi="Calibri" w:cs="Arial"/>
        </w:rPr>
        <w:t xml:space="preserve"> (</w:t>
      </w:r>
      <w:r w:rsidRPr="002577B3">
        <w:rPr>
          <w:rFonts w:ascii="Calibri" w:eastAsiaTheme="minorHAnsi" w:hAnsi="Calibri" w:cs="Calibri"/>
          <w:lang w:eastAsia="en-US"/>
        </w:rPr>
        <w:t>§§</w:t>
      </w:r>
      <w:r>
        <w:rPr>
          <w:rFonts w:ascii="Calibri" w:eastAsiaTheme="minorHAnsi" w:hAnsi="Calibri" w:cs="Calibri"/>
          <w:lang w:eastAsia="en-US"/>
        </w:rPr>
        <w:t xml:space="preserve"> 4010 - 4309)</w:t>
      </w:r>
      <w:r w:rsidRPr="002577B3">
        <w:rPr>
          <w:rFonts w:ascii="Calibri" w:hAnsi="Calibri" w:cs="Arial"/>
        </w:rPr>
        <w:t>.</w:t>
      </w:r>
    </w:p>
    <w:p w:rsidR="00E359D4" w:rsidRPr="002577B3" w:rsidRDefault="00E359D4" w:rsidP="00E359D4">
      <w:pPr>
        <w:spacing w:after="0"/>
        <w:jc w:val="both"/>
        <w:rPr>
          <w:rFonts w:ascii="Calibri" w:hAnsi="Calibri" w:cs="Arial"/>
        </w:rPr>
      </w:pPr>
      <w:r w:rsidRPr="002577B3">
        <w:rPr>
          <w:rFonts w:ascii="Calibri" w:hAnsi="Calibri" w:cs="Arial"/>
        </w:rPr>
        <w:t>W okresie sprawozdawczym prowadzono działania zgodnie z harmonogramem realizacji projektu, takie jak:</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przygotowano wstępny opis systemu i wstępny opis wdrożenia systemu,</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 xml:space="preserve">przeprowadzono postępowanie dotyczące wyboru podmiotu świadczącego usługi doradcze </w:t>
      </w:r>
      <w:r w:rsidRPr="002577B3">
        <w:rPr>
          <w:rFonts w:ascii="Calibri" w:hAnsi="Calibri" w:cs="Arial"/>
        </w:rPr>
        <w:br/>
        <w:t>dla projektu,</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opracowano dokumentację przetargową zawierającą zakres planowanym prac, obowiązków</w:t>
      </w:r>
      <w:r w:rsidRPr="002577B3">
        <w:rPr>
          <w:rFonts w:ascii="Calibri" w:hAnsi="Calibri" w:cs="Arial"/>
        </w:rPr>
        <w:br/>
        <w:t>i odpowiedzialności Wykonawcy, upubliczniono informację,</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 xml:space="preserve">w postępowaniu przetargowym na kompleksowe wytworzenie oraz wdrożenie Systemu obsługi wsparcia finansowanego ze środków PFRON na bieżąco odpowiadano na zapytania potencjalnych wykonawców dotyczące treści Specyfikacji Istotnych Warunków Zamówienia, uczestniczono </w:t>
      </w:r>
      <w:r>
        <w:rPr>
          <w:rFonts w:ascii="Calibri" w:hAnsi="Calibri" w:cs="Arial"/>
        </w:rPr>
        <w:br/>
      </w:r>
      <w:r w:rsidRPr="002577B3">
        <w:rPr>
          <w:rFonts w:ascii="Calibri" w:hAnsi="Calibri" w:cs="Arial"/>
        </w:rPr>
        <w:t xml:space="preserve">w wizjach lokalnych, </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zawarto 4 Aneksy do Umowy partnerskiej nr U/81/1/2015,</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 xml:space="preserve">w dniu 31.10.2016 r. Państwowy Fundusz Rehabilitacji Osób Niepełnosprawnych wraz </w:t>
      </w:r>
      <w:r w:rsidRPr="002577B3">
        <w:rPr>
          <w:rFonts w:ascii="Calibri" w:hAnsi="Calibri" w:cs="Arial"/>
        </w:rPr>
        <w:br/>
        <w:t xml:space="preserve">z Ministerstwem Rodziny Pracy i Polityki Społecznej oraz Centrum Projektów Polska Cyfrowa podpisali trójstronny Aneks nr 3 do Porozumienia o dofinansowanie </w:t>
      </w:r>
      <w:r>
        <w:rPr>
          <w:rFonts w:ascii="Calibri" w:hAnsi="Calibri" w:cs="Arial"/>
        </w:rPr>
        <w:br/>
      </w:r>
      <w:r w:rsidRPr="002577B3">
        <w:rPr>
          <w:rFonts w:ascii="Calibri" w:hAnsi="Calibri" w:cs="Arial"/>
        </w:rPr>
        <w:t>nr POPC.02.01.00-00-0012/15-03, zgodnie z którym PFRON przejął prawa i obowiązki Beneficjenta w celu całościowej realizacji przedmiotowego projektu. Ponadto Fundusz wr</w:t>
      </w:r>
      <w:r>
        <w:rPr>
          <w:rFonts w:ascii="Calibri" w:hAnsi="Calibri" w:cs="Arial"/>
        </w:rPr>
        <w:t xml:space="preserve">az </w:t>
      </w:r>
      <w:r>
        <w:rPr>
          <w:rFonts w:ascii="Calibri" w:hAnsi="Calibri" w:cs="Arial"/>
        </w:rPr>
        <w:br/>
        <w:t xml:space="preserve">z </w:t>
      </w:r>
      <w:proofErr w:type="spellStart"/>
      <w:r>
        <w:rPr>
          <w:rFonts w:ascii="Calibri" w:hAnsi="Calibri" w:cs="Arial"/>
        </w:rPr>
        <w:t>MRPiPS</w:t>
      </w:r>
      <w:proofErr w:type="spellEnd"/>
      <w:r>
        <w:rPr>
          <w:rFonts w:ascii="Calibri" w:hAnsi="Calibri" w:cs="Arial"/>
        </w:rPr>
        <w:t xml:space="preserve"> zawarł Porozumienie </w:t>
      </w:r>
      <w:r w:rsidRPr="002577B3">
        <w:rPr>
          <w:rFonts w:ascii="Calibri" w:hAnsi="Calibri" w:cs="Arial"/>
        </w:rPr>
        <w:t xml:space="preserve">w sprawie współpracy przy realizacji projektu określające zasady </w:t>
      </w:r>
      <w:r>
        <w:rPr>
          <w:rFonts w:ascii="Calibri" w:hAnsi="Calibri" w:cs="Arial"/>
        </w:rPr>
        <w:br/>
      </w:r>
      <w:r w:rsidRPr="002577B3">
        <w:rPr>
          <w:rFonts w:ascii="Calibri" w:hAnsi="Calibri" w:cs="Arial"/>
        </w:rPr>
        <w:t>i tryb samodzielnej realizacji zadań przez PFRON,</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zaktualizowano dokumenty zarządcze pod kątem samodzielnej realizacji projektu przez Państwowy Fundusz Rehabilitacji Osób Niepełnosprawnych,</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złożono formularz zmian obejmujący zmianę terminów poszczególnych zadań merytorycznych</w:t>
      </w:r>
      <w:r w:rsidRPr="002577B3">
        <w:rPr>
          <w:rFonts w:ascii="Calibri" w:hAnsi="Calibri" w:cs="Arial"/>
        </w:rPr>
        <w:br/>
        <w:t>w harmonogramie z realizacji projektu wyznaczającym kamienie milowe,</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złożono łącznie 8 wniosków o płatność, w tym 7 obejmowało koszty Państwowego Funduszu Rehabilitacji Osób Niepełnosprawnych na kwotę 234.387,00 zł. W związku na podpisanie Aneksu nr 3 Państwowy Fundusz Rehabilitacji Osób Niepełnosprawnych złożył jeden, ostatni wniosek</w:t>
      </w:r>
      <w:r>
        <w:rPr>
          <w:rFonts w:ascii="Calibri" w:hAnsi="Calibri" w:cs="Arial"/>
        </w:rPr>
        <w:br/>
      </w:r>
      <w:r w:rsidRPr="002577B3">
        <w:rPr>
          <w:rFonts w:ascii="Calibri" w:hAnsi="Calibri" w:cs="Arial"/>
        </w:rPr>
        <w:t xml:space="preserve">w imieniu Ministerstwa Rodziny, Pracy i Polityki Społecznej, uwzględnione w nim koszty nie mają wpływu na plany finansowe Funduszu. Po akceptacji wniosku przez Centrum Projektów Polska Cyfrowa koszty zostaną zrefundowane </w:t>
      </w:r>
      <w:proofErr w:type="spellStart"/>
      <w:r w:rsidRPr="002577B3">
        <w:rPr>
          <w:rFonts w:ascii="Calibri" w:hAnsi="Calibri" w:cs="Arial"/>
        </w:rPr>
        <w:t>MRPiPS</w:t>
      </w:r>
      <w:proofErr w:type="spellEnd"/>
      <w:r w:rsidRPr="002577B3">
        <w:rPr>
          <w:rFonts w:ascii="Calibri" w:hAnsi="Calibri" w:cs="Arial"/>
        </w:rPr>
        <w:t>,</w:t>
      </w:r>
    </w:p>
    <w:p w:rsidR="00E359D4" w:rsidRPr="002577B3" w:rsidRDefault="00E359D4" w:rsidP="005550FA">
      <w:pPr>
        <w:numPr>
          <w:ilvl w:val="0"/>
          <w:numId w:val="12"/>
        </w:numPr>
        <w:spacing w:after="0"/>
        <w:ind w:left="357" w:hanging="357"/>
        <w:jc w:val="both"/>
        <w:rPr>
          <w:rFonts w:ascii="Calibri" w:hAnsi="Calibri" w:cs="Arial"/>
        </w:rPr>
      </w:pPr>
      <w:r w:rsidRPr="002577B3">
        <w:rPr>
          <w:rFonts w:ascii="Calibri" w:hAnsi="Calibri" w:cs="Arial"/>
        </w:rPr>
        <w:t>otrzymano refundację kosztów w łącznej wysokości 180.367,73 zł,</w:t>
      </w:r>
    </w:p>
    <w:p w:rsidR="00E359D4" w:rsidRPr="00D223ED" w:rsidRDefault="00E359D4" w:rsidP="005550FA">
      <w:pPr>
        <w:numPr>
          <w:ilvl w:val="0"/>
          <w:numId w:val="12"/>
        </w:numPr>
        <w:spacing w:after="0"/>
        <w:ind w:left="357" w:hanging="357"/>
        <w:jc w:val="both"/>
        <w:rPr>
          <w:rFonts w:ascii="Calibri" w:hAnsi="Calibri" w:cs="Arial"/>
        </w:rPr>
      </w:pPr>
      <w:r w:rsidRPr="002577B3">
        <w:rPr>
          <w:rFonts w:ascii="Calibri" w:hAnsi="Calibri" w:cs="Arial"/>
        </w:rPr>
        <w:t>na bieżąco prowadzono monitoring działań merytorycznych oraz weryfikowano zgodność prac</w:t>
      </w:r>
      <w:r>
        <w:rPr>
          <w:rFonts w:ascii="Calibri" w:hAnsi="Calibri" w:cs="Arial"/>
        </w:rPr>
        <w:br/>
      </w:r>
      <w:r w:rsidRPr="002577B3">
        <w:rPr>
          <w:rFonts w:ascii="Calibri" w:hAnsi="Calibri" w:cs="Arial"/>
        </w:rPr>
        <w:t>z harmonogramem realizacji projektu.</w:t>
      </w:r>
    </w:p>
    <w:p w:rsidR="00E359D4" w:rsidRDefault="00E359D4" w:rsidP="00E359D4">
      <w:pPr>
        <w:spacing w:after="0"/>
        <w:ind w:left="357"/>
        <w:jc w:val="both"/>
        <w:rPr>
          <w:rFonts w:ascii="Calibri" w:hAnsi="Calibri" w:cs="Arial"/>
        </w:rPr>
      </w:pPr>
    </w:p>
    <w:p w:rsidR="00E359D4" w:rsidRDefault="00E359D4" w:rsidP="00E359D4">
      <w:pPr>
        <w:spacing w:after="0"/>
        <w:jc w:val="both"/>
        <w:rPr>
          <w:rFonts w:ascii="Calibri" w:hAnsi="Calibri"/>
        </w:rPr>
      </w:pPr>
      <w:r w:rsidRPr="00E43E3C">
        <w:rPr>
          <w:rFonts w:ascii="Calibri" w:hAnsi="Calibri"/>
        </w:rPr>
        <w:t>Planowana wielkość ustalona w ramach budżetu zadaniowego do osiągnięcia miernika w działaniu stanowił</w:t>
      </w:r>
      <w:r w:rsidR="00520DCB">
        <w:rPr>
          <w:rFonts w:ascii="Calibri" w:hAnsi="Calibri"/>
        </w:rPr>
        <w:t>a</w:t>
      </w:r>
      <w:r>
        <w:rPr>
          <w:rFonts w:ascii="Calibri" w:hAnsi="Calibri"/>
        </w:rPr>
        <w:t xml:space="preserve"> 1</w:t>
      </w:r>
      <w:r w:rsidR="00520DCB">
        <w:rPr>
          <w:rFonts w:ascii="Calibri" w:hAnsi="Calibri"/>
        </w:rPr>
        <w:t xml:space="preserve"> umowę (100% realizacji)</w:t>
      </w:r>
      <w:r w:rsidRPr="00E43E3C">
        <w:rPr>
          <w:rFonts w:ascii="Calibri" w:hAnsi="Calibri"/>
        </w:rPr>
        <w:t>.</w:t>
      </w:r>
      <w:r>
        <w:rPr>
          <w:rFonts w:ascii="Calibri" w:hAnsi="Calibri"/>
        </w:rPr>
        <w:t xml:space="preserve"> </w:t>
      </w:r>
    </w:p>
    <w:p w:rsidR="00E359D4" w:rsidRDefault="00E359D4" w:rsidP="006D3B86">
      <w:pPr>
        <w:pStyle w:val="Nagwek2"/>
      </w:pPr>
      <w:bookmarkStart w:id="185" w:name="_Toc477948019"/>
      <w:r w:rsidRPr="00AD0B55">
        <w:t xml:space="preserve">Wydatki bieżące (własne) </w:t>
      </w:r>
      <w:r w:rsidRPr="00F16F1B">
        <w:t>Funduszu</w:t>
      </w:r>
      <w:bookmarkEnd w:id="185"/>
    </w:p>
    <w:p w:rsidR="00E359D4" w:rsidRPr="002577B3" w:rsidRDefault="00E359D4" w:rsidP="00E359D4">
      <w:pPr>
        <w:spacing w:after="0"/>
        <w:jc w:val="both"/>
        <w:rPr>
          <w:rFonts w:ascii="Calibri" w:hAnsi="Calibri"/>
        </w:rPr>
      </w:pPr>
      <w:r w:rsidRPr="002577B3">
        <w:rPr>
          <w:rFonts w:ascii="Calibri" w:hAnsi="Calibri"/>
        </w:rPr>
        <w:t>W planie finansowym na 2016 rok na wydatki i k</w:t>
      </w:r>
      <w:r w:rsidR="0045064B">
        <w:rPr>
          <w:rFonts w:ascii="Calibri" w:hAnsi="Calibri"/>
        </w:rPr>
        <w:t>oszty bieżące własne Funduszu (</w:t>
      </w:r>
      <w:r w:rsidRPr="002577B3">
        <w:rPr>
          <w:rFonts w:ascii="Calibri" w:hAnsi="Calibri"/>
        </w:rPr>
        <w:t xml:space="preserve">§§ 4010 – 4810) przewidziano środki w wysokości 335.271 tys. zł w tym: 155.272 tys. zł na wydatki </w:t>
      </w:r>
      <w:r w:rsidRPr="002577B3">
        <w:rPr>
          <w:rFonts w:ascii="Calibri" w:hAnsi="Calibri"/>
        </w:rPr>
        <w:br/>
        <w:t xml:space="preserve">i koszty działalności bieżącej Biura i Oddziałów w </w:t>
      </w:r>
      <w:r>
        <w:rPr>
          <w:rFonts w:ascii="Calibri" w:hAnsi="Calibri"/>
        </w:rPr>
        <w:t>(</w:t>
      </w:r>
      <w:r w:rsidRPr="002577B3">
        <w:rPr>
          <w:rFonts w:ascii="Calibri" w:hAnsi="Calibri"/>
        </w:rPr>
        <w:t>§§ 4010 – 4950</w:t>
      </w:r>
      <w:r>
        <w:rPr>
          <w:rFonts w:ascii="Calibri" w:hAnsi="Calibri"/>
        </w:rPr>
        <w:t>)</w:t>
      </w:r>
      <w:r w:rsidRPr="002577B3">
        <w:rPr>
          <w:rFonts w:ascii="Calibri" w:hAnsi="Calibri"/>
        </w:rPr>
        <w:t xml:space="preserve"> oraz 179.999 tys. zł w § 4810 </w:t>
      </w:r>
      <w:r w:rsidRPr="002577B3">
        <w:rPr>
          <w:rFonts w:ascii="Calibri" w:hAnsi="Calibri"/>
        </w:rPr>
        <w:br/>
        <w:t xml:space="preserve">na koszty związane z odpisami aktualizującymi wartość należności z tytułu należności wpłat </w:t>
      </w:r>
      <w:r w:rsidRPr="002577B3">
        <w:rPr>
          <w:rFonts w:ascii="Calibri" w:hAnsi="Calibri"/>
        </w:rPr>
        <w:lastRenderedPageBreak/>
        <w:t>pracodawców na PFRON, udzielonych pożyczek, pozostałych należności oraz zarachowanych odsetek od pożyczek i pozostałych należności.</w:t>
      </w:r>
    </w:p>
    <w:p w:rsidR="00E359D4" w:rsidRPr="002577B3" w:rsidRDefault="00E359D4" w:rsidP="00E359D4">
      <w:pPr>
        <w:spacing w:after="0"/>
        <w:jc w:val="both"/>
        <w:rPr>
          <w:rFonts w:ascii="Calibri" w:hAnsi="Calibri"/>
        </w:rPr>
      </w:pPr>
      <w:r w:rsidRPr="002577B3">
        <w:rPr>
          <w:rFonts w:ascii="Calibri" w:hAnsi="Calibri"/>
        </w:rPr>
        <w:t xml:space="preserve">W 2016 roku wydatki i koszty bieżące własne Funduszu (§§ 4010–4810) wyniosły 293.650.502,31 zł </w:t>
      </w:r>
      <w:r w:rsidRPr="002577B3">
        <w:rPr>
          <w:rFonts w:ascii="Calibri" w:hAnsi="Calibri"/>
          <w:color w:val="FF0000"/>
        </w:rPr>
        <w:br/>
      </w:r>
      <w:r w:rsidRPr="002577B3">
        <w:rPr>
          <w:rFonts w:ascii="Calibri" w:hAnsi="Calibri"/>
        </w:rPr>
        <w:t xml:space="preserve">w tym: 121.131.860,35 zł na działalność bieżącą Biura i Oddziałów w </w:t>
      </w:r>
      <w:r>
        <w:rPr>
          <w:rFonts w:ascii="Calibri" w:hAnsi="Calibri"/>
        </w:rPr>
        <w:t>(</w:t>
      </w:r>
      <w:r w:rsidRPr="002577B3">
        <w:rPr>
          <w:rFonts w:ascii="Calibri" w:hAnsi="Calibri"/>
        </w:rPr>
        <w:t>§§ 4010 – 4950</w:t>
      </w:r>
      <w:r>
        <w:rPr>
          <w:rFonts w:ascii="Calibri" w:hAnsi="Calibri"/>
        </w:rPr>
        <w:t>)</w:t>
      </w:r>
      <w:r w:rsidRPr="002577B3">
        <w:rPr>
          <w:rFonts w:ascii="Calibri" w:hAnsi="Calibri"/>
        </w:rPr>
        <w:t xml:space="preserve">, co stanowi </w:t>
      </w:r>
      <w:r w:rsidRPr="002577B3">
        <w:rPr>
          <w:rFonts w:ascii="Calibri" w:hAnsi="Calibri"/>
        </w:rPr>
        <w:br/>
        <w:t xml:space="preserve">78,01 % kwoty planowanej oraz w części na koszty związane z odpisami aktualizującymi (§ 4810) </w:t>
      </w:r>
      <w:r w:rsidRPr="002577B3">
        <w:rPr>
          <w:rFonts w:ascii="Calibri" w:hAnsi="Calibri"/>
        </w:rPr>
        <w:br/>
        <w:t xml:space="preserve">w kwocie 172.518.641,96 zł, co stanowi 95,84 % planu. Wydatki w </w:t>
      </w:r>
      <w:r>
        <w:rPr>
          <w:rFonts w:ascii="Calibri" w:hAnsi="Calibri"/>
        </w:rPr>
        <w:t>(</w:t>
      </w:r>
      <w:r w:rsidRPr="002577B3">
        <w:rPr>
          <w:rFonts w:ascii="Calibri" w:hAnsi="Calibri"/>
        </w:rPr>
        <w:t>§§ 4010 – 4950</w:t>
      </w:r>
      <w:r>
        <w:rPr>
          <w:rFonts w:ascii="Calibri" w:hAnsi="Calibri"/>
        </w:rPr>
        <w:t>)</w:t>
      </w:r>
      <w:r w:rsidRPr="002577B3">
        <w:rPr>
          <w:rFonts w:ascii="Calibri" w:hAnsi="Calibri"/>
        </w:rPr>
        <w:t xml:space="preserve"> były zrealizowane w ramach kwot planowanych.</w:t>
      </w:r>
    </w:p>
    <w:p w:rsidR="00E359D4" w:rsidRPr="002577B3" w:rsidRDefault="00E359D4" w:rsidP="00E359D4">
      <w:pPr>
        <w:pStyle w:val="Tekstpodstawowy"/>
        <w:spacing w:after="0"/>
        <w:ind w:right="72"/>
        <w:jc w:val="both"/>
        <w:rPr>
          <w:rFonts w:ascii="Calibri" w:hAnsi="Calibri"/>
        </w:rPr>
      </w:pPr>
    </w:p>
    <w:p w:rsidR="00E359D4" w:rsidRPr="002577B3" w:rsidRDefault="00E359D4" w:rsidP="00E359D4">
      <w:pPr>
        <w:pStyle w:val="Tekstpodstawowy"/>
        <w:spacing w:after="0"/>
        <w:ind w:right="72"/>
        <w:jc w:val="both"/>
        <w:rPr>
          <w:rFonts w:ascii="Calibri" w:hAnsi="Calibri"/>
        </w:rPr>
      </w:pPr>
      <w:r w:rsidRPr="002577B3">
        <w:rPr>
          <w:rFonts w:ascii="Calibri" w:hAnsi="Calibri"/>
        </w:rPr>
        <w:t xml:space="preserve">Ponadto w planie finansowym w § 3020 na wydatki osobowe nie zaliczane do wynagrodzeń przewidziana była kwota 3.782 tys. zł. Wykonanie w tym paragrafie wyniosło 3.605.641,99 zł, </w:t>
      </w:r>
      <w:r w:rsidRPr="002577B3">
        <w:rPr>
          <w:rFonts w:ascii="Calibri" w:hAnsi="Calibri"/>
        </w:rPr>
        <w:br/>
        <w:t>tj. 95,34 % planu.</w:t>
      </w:r>
    </w:p>
    <w:p w:rsidR="00E359D4" w:rsidRPr="002577B3" w:rsidRDefault="00E359D4" w:rsidP="00E359D4">
      <w:pPr>
        <w:pStyle w:val="Tekstpodstawowy"/>
        <w:spacing w:after="0"/>
        <w:jc w:val="both"/>
        <w:rPr>
          <w:rFonts w:ascii="Calibri" w:hAnsi="Calibri"/>
        </w:rPr>
      </w:pPr>
    </w:p>
    <w:p w:rsidR="00E359D4" w:rsidRPr="002577B3" w:rsidRDefault="00E359D4" w:rsidP="00E359D4">
      <w:pPr>
        <w:pStyle w:val="Tekstpodstawowy"/>
        <w:spacing w:after="0"/>
        <w:jc w:val="both"/>
        <w:rPr>
          <w:rFonts w:ascii="Calibri" w:hAnsi="Calibri"/>
        </w:rPr>
      </w:pPr>
      <w:r w:rsidRPr="002577B3">
        <w:rPr>
          <w:rFonts w:ascii="Calibri" w:hAnsi="Calibri"/>
        </w:rPr>
        <w:t xml:space="preserve">W 2016 roku przeciętne zatrudnienie w PFRON wyniosło łącznie 935,81 etaty, z tego: w Biurze </w:t>
      </w:r>
      <w:r w:rsidRPr="002577B3">
        <w:rPr>
          <w:rFonts w:ascii="Calibri" w:hAnsi="Calibri"/>
        </w:rPr>
        <w:br/>
        <w:t xml:space="preserve">616,93 etaty i w Oddziałach 308,03 etaty. </w:t>
      </w:r>
    </w:p>
    <w:p w:rsidR="00E359D4" w:rsidRPr="002577B3" w:rsidRDefault="00E359D4" w:rsidP="00E359D4">
      <w:pPr>
        <w:pStyle w:val="Tekstpodstawowy"/>
        <w:spacing w:after="0"/>
        <w:jc w:val="both"/>
        <w:rPr>
          <w:rFonts w:ascii="Calibri" w:hAnsi="Calibri"/>
        </w:rPr>
      </w:pPr>
      <w:r w:rsidRPr="002577B3">
        <w:rPr>
          <w:rFonts w:ascii="Calibri" w:hAnsi="Calibri"/>
        </w:rPr>
        <w:t xml:space="preserve">W stosunku do planowanego średniorocznego zatrudnienia w 2016 roku ogółem 945 etatów, wykonanie było niższe o  9,19 etatu i stanowiło 99,03 % planowanego zatrudnienia. </w:t>
      </w:r>
    </w:p>
    <w:p w:rsidR="00E359D4" w:rsidRPr="002577B3" w:rsidRDefault="00E359D4" w:rsidP="00E359D4">
      <w:pPr>
        <w:pStyle w:val="Tekstpodstawowy"/>
        <w:spacing w:after="0"/>
        <w:jc w:val="both"/>
        <w:rPr>
          <w:rFonts w:ascii="Calibri" w:hAnsi="Calibri"/>
        </w:rPr>
      </w:pPr>
    </w:p>
    <w:p w:rsidR="00E359D4" w:rsidRDefault="00E359D4" w:rsidP="00E359D4">
      <w:pPr>
        <w:autoSpaceDE w:val="0"/>
        <w:autoSpaceDN w:val="0"/>
        <w:adjustRightInd w:val="0"/>
        <w:spacing w:after="0"/>
        <w:jc w:val="both"/>
        <w:rPr>
          <w:rFonts w:ascii="Calibri" w:hAnsi="Calibri"/>
        </w:rPr>
      </w:pPr>
      <w:r w:rsidRPr="002577B3">
        <w:rPr>
          <w:rFonts w:ascii="Calibri" w:hAnsi="Calibri"/>
        </w:rPr>
        <w:t>Wynagro</w:t>
      </w:r>
      <w:r w:rsidR="00520DCB">
        <w:rPr>
          <w:rFonts w:ascii="Calibri" w:hAnsi="Calibri"/>
        </w:rPr>
        <w:t xml:space="preserve">dzenia osobowe wypłacone na koniec </w:t>
      </w:r>
      <w:r w:rsidRPr="002577B3">
        <w:rPr>
          <w:rFonts w:ascii="Calibri" w:hAnsi="Calibri"/>
        </w:rPr>
        <w:t>roku w kwocie 57.508.719,67 zł</w:t>
      </w:r>
      <w:r w:rsidRPr="002577B3">
        <w:rPr>
          <w:rFonts w:ascii="Calibri" w:eastAsiaTheme="minorHAnsi" w:hAnsi="Calibri" w:cs="Calibri"/>
          <w:lang w:eastAsia="en-US"/>
        </w:rPr>
        <w:t xml:space="preserve"> stanowią 47,47 % wydatków i kosztów na działalność bieżącą Funduszu (§§ 4010 – 4950). </w:t>
      </w:r>
      <w:r w:rsidRPr="002577B3">
        <w:rPr>
          <w:rFonts w:ascii="Calibri" w:hAnsi="Calibri"/>
        </w:rPr>
        <w:t>Przeciętne wynagrodzenie zasadnicze w 2016 roku wyniosło 3.379,56 zł.</w:t>
      </w:r>
    </w:p>
    <w:p w:rsidR="00E359D4" w:rsidRPr="00D223ED" w:rsidRDefault="00E359D4" w:rsidP="00E359D4">
      <w:pPr>
        <w:autoSpaceDE w:val="0"/>
        <w:autoSpaceDN w:val="0"/>
        <w:adjustRightInd w:val="0"/>
        <w:spacing w:after="0"/>
        <w:jc w:val="both"/>
        <w:rPr>
          <w:rFonts w:ascii="Calibri" w:eastAsiaTheme="minorHAnsi" w:hAnsi="Calibri" w:cs="Calibri"/>
          <w:lang w:eastAsia="en-US"/>
        </w:rPr>
      </w:pPr>
    </w:p>
    <w:p w:rsidR="00E359D4" w:rsidRPr="00E809A0" w:rsidRDefault="00E359D4" w:rsidP="00E359D4">
      <w:pPr>
        <w:pStyle w:val="Tekstpodstawowy"/>
        <w:spacing w:after="0"/>
        <w:jc w:val="both"/>
        <w:rPr>
          <w:rFonts w:ascii="Calibri" w:hAnsi="Calibri"/>
        </w:rPr>
      </w:pPr>
      <w:r w:rsidRPr="00E809A0">
        <w:rPr>
          <w:rFonts w:ascii="Calibri" w:hAnsi="Calibri"/>
        </w:rPr>
        <w:t>Kwota poniesionych wydatków na działalno</w:t>
      </w:r>
      <w:r w:rsidR="00520DCB" w:rsidRPr="00E809A0">
        <w:rPr>
          <w:rFonts w:ascii="Calibri" w:hAnsi="Calibri"/>
        </w:rPr>
        <w:t>ść bieżącą Funduszu stanowi 2,5</w:t>
      </w:r>
      <w:r w:rsidRPr="00E809A0">
        <w:rPr>
          <w:rFonts w:ascii="Calibri" w:hAnsi="Calibri"/>
        </w:rPr>
        <w:t xml:space="preserve"> % wydatków og</w:t>
      </w:r>
      <w:r w:rsidR="0045064B">
        <w:rPr>
          <w:rFonts w:ascii="Calibri" w:hAnsi="Calibri"/>
        </w:rPr>
        <w:t>ółem.</w:t>
      </w:r>
    </w:p>
    <w:p w:rsidR="00E359D4" w:rsidRDefault="00E359D4" w:rsidP="00E359D4">
      <w:pPr>
        <w:pStyle w:val="Tekstpodstawowy"/>
        <w:spacing w:after="0"/>
        <w:jc w:val="both"/>
        <w:rPr>
          <w:rFonts w:ascii="Calibri" w:hAnsi="Calibri"/>
        </w:rPr>
      </w:pPr>
    </w:p>
    <w:p w:rsidR="003F1615" w:rsidRPr="00E67702" w:rsidRDefault="003F1615" w:rsidP="003F1615">
      <w:pPr>
        <w:spacing w:after="0" w:line="240" w:lineRule="auto"/>
        <w:jc w:val="both"/>
        <w:rPr>
          <w:rFonts w:eastAsia="Times New Roman" w:cs="Times New Roman"/>
        </w:rPr>
      </w:pPr>
      <w:r w:rsidRPr="00E67702">
        <w:rPr>
          <w:rFonts w:eastAsia="Times New Roman" w:cs="Times New Roman"/>
        </w:rPr>
        <w:t>W ramach dokonywanych w 2016 roku wydatków bieżących własnych Zarząd PFRON:</w:t>
      </w:r>
    </w:p>
    <w:p w:rsidR="003F1615" w:rsidRPr="00E67702" w:rsidRDefault="003F1615" w:rsidP="003F1615">
      <w:pPr>
        <w:spacing w:after="0" w:line="240" w:lineRule="auto"/>
        <w:jc w:val="both"/>
        <w:rPr>
          <w:rFonts w:eastAsia="Times New Roman" w:cs="Times New Roman"/>
        </w:rPr>
      </w:pPr>
    </w:p>
    <w:p w:rsidR="0045064B" w:rsidRPr="0045064B" w:rsidRDefault="0045064B" w:rsidP="004B50F4">
      <w:pPr>
        <w:pStyle w:val="Akapitzlist"/>
        <w:numPr>
          <w:ilvl w:val="0"/>
          <w:numId w:val="83"/>
        </w:numPr>
        <w:spacing w:after="0" w:line="240" w:lineRule="auto"/>
        <w:ind w:left="567"/>
        <w:jc w:val="both"/>
        <w:rPr>
          <w:rFonts w:eastAsia="Times New Roman" w:cs="Times New Roman"/>
          <w:bCs/>
        </w:rPr>
      </w:pPr>
      <w:r>
        <w:rPr>
          <w:rFonts w:eastAsia="Times New Roman" w:cs="Times New Roman"/>
          <w:bCs/>
        </w:rPr>
        <w:t xml:space="preserve">wdrożył nowy system wynagrodzeń włączając większość dodatków </w:t>
      </w:r>
      <w:r w:rsidR="00734965">
        <w:rPr>
          <w:rFonts w:eastAsia="Times New Roman" w:cs="Times New Roman"/>
          <w:bCs/>
        </w:rPr>
        <w:t>do wynagrodzenia zasadniczego;</w:t>
      </w:r>
    </w:p>
    <w:p w:rsidR="003F1615" w:rsidRPr="00B4135F" w:rsidRDefault="003F1615" w:rsidP="00B4135F">
      <w:pPr>
        <w:pStyle w:val="Akapitzlist"/>
        <w:numPr>
          <w:ilvl w:val="0"/>
          <w:numId w:val="83"/>
        </w:numPr>
        <w:spacing w:after="0" w:line="240" w:lineRule="auto"/>
        <w:ind w:left="567"/>
        <w:jc w:val="both"/>
        <w:rPr>
          <w:rFonts w:eastAsia="Times New Roman" w:cs="Times New Roman"/>
          <w:bCs/>
        </w:rPr>
      </w:pPr>
      <w:r w:rsidRPr="00E67702">
        <w:rPr>
          <w:rFonts w:eastAsia="Times New Roman" w:cs="Times New Roman"/>
        </w:rPr>
        <w:t>zracjonalizował politykę w zakresie zatrudniania praco</w:t>
      </w:r>
      <w:r w:rsidR="00734965">
        <w:rPr>
          <w:rFonts w:eastAsia="Times New Roman" w:cs="Times New Roman"/>
        </w:rPr>
        <w:t xml:space="preserve">wników na podstawie umów zleceń </w:t>
      </w:r>
      <w:r w:rsidR="00734965">
        <w:rPr>
          <w:rFonts w:eastAsia="Times New Roman" w:cs="Times New Roman"/>
        </w:rPr>
        <w:br/>
      </w:r>
      <w:r w:rsidRPr="00E67702">
        <w:rPr>
          <w:rFonts w:eastAsia="Times New Roman" w:cs="Times New Roman"/>
        </w:rPr>
        <w:t xml:space="preserve">i o dzieło poprzez ich ograniczenie do niezbędnego </w:t>
      </w:r>
      <w:r w:rsidR="00734965">
        <w:rPr>
          <w:rFonts w:eastAsia="Times New Roman" w:cs="Times New Roman"/>
        </w:rPr>
        <w:t>minimum („ukryte zatrudnienie”).</w:t>
      </w:r>
      <w:r w:rsidR="00B4135F">
        <w:rPr>
          <w:rFonts w:eastAsia="Times New Roman" w:cs="Times New Roman"/>
        </w:rPr>
        <w:t xml:space="preserve"> </w:t>
      </w:r>
      <w:r w:rsidRPr="00B4135F">
        <w:rPr>
          <w:rFonts w:cs="Times New Roman"/>
          <w:color w:val="000000"/>
        </w:rPr>
        <w:t>Realizacja zadań głównie przy wykorzystaniu własnych zasobów kadrowych</w:t>
      </w:r>
      <w:r w:rsidR="00734965" w:rsidRPr="00B4135F">
        <w:rPr>
          <w:rFonts w:cs="Times New Roman"/>
          <w:color w:val="000000"/>
        </w:rPr>
        <w:t>;</w:t>
      </w:r>
    </w:p>
    <w:p w:rsidR="003F1615" w:rsidRPr="00E67702" w:rsidRDefault="003F1615" w:rsidP="004B50F4">
      <w:pPr>
        <w:pStyle w:val="Akapitzlist"/>
        <w:numPr>
          <w:ilvl w:val="0"/>
          <w:numId w:val="83"/>
        </w:numPr>
        <w:tabs>
          <w:tab w:val="left" w:pos="639"/>
        </w:tabs>
        <w:spacing w:after="0" w:line="240" w:lineRule="auto"/>
        <w:ind w:left="567"/>
        <w:jc w:val="both"/>
        <w:rPr>
          <w:rFonts w:eastAsia="Times New Roman" w:cs="Times New Roman"/>
          <w:bCs/>
        </w:rPr>
      </w:pPr>
      <w:r w:rsidRPr="00E67702">
        <w:rPr>
          <w:rFonts w:eastAsia="Times New Roman" w:cs="Times New Roman"/>
          <w:bCs/>
        </w:rPr>
        <w:t xml:space="preserve">wdrożył racjonalne gospodarowanie sprzętem informatycznym co zminimalizowało wydatki </w:t>
      </w:r>
      <w:r w:rsidR="00734965">
        <w:rPr>
          <w:rFonts w:eastAsia="Times New Roman" w:cs="Times New Roman"/>
          <w:bCs/>
        </w:rPr>
        <w:br/>
      </w:r>
      <w:r w:rsidRPr="00E67702">
        <w:rPr>
          <w:rFonts w:eastAsia="Times New Roman" w:cs="Times New Roman"/>
          <w:bCs/>
        </w:rPr>
        <w:t>w zakresie wyposażenia informatycznego;</w:t>
      </w:r>
    </w:p>
    <w:p w:rsidR="003F1615" w:rsidRPr="00E67702" w:rsidRDefault="003F1615" w:rsidP="004B50F4">
      <w:pPr>
        <w:pStyle w:val="Akapitzlist"/>
        <w:numPr>
          <w:ilvl w:val="0"/>
          <w:numId w:val="83"/>
        </w:numPr>
        <w:tabs>
          <w:tab w:val="left" w:pos="639"/>
        </w:tabs>
        <w:spacing w:after="0" w:line="240" w:lineRule="auto"/>
        <w:ind w:left="567"/>
        <w:jc w:val="both"/>
        <w:rPr>
          <w:rFonts w:eastAsia="Times New Roman" w:cs="Times New Roman"/>
          <w:bCs/>
        </w:rPr>
      </w:pPr>
      <w:r w:rsidRPr="00E67702">
        <w:rPr>
          <w:rFonts w:eastAsia="Times New Roman" w:cs="Times New Roman"/>
          <w:bCs/>
        </w:rPr>
        <w:t>dokonał przeglądu usług dotyczących informatyzacji, ograniczając potrzebę wsparcia zewnętrznego opierając się na zasobach własnych;</w:t>
      </w:r>
    </w:p>
    <w:p w:rsidR="003F1615" w:rsidRPr="00E67702" w:rsidRDefault="003F1615" w:rsidP="004B50F4">
      <w:pPr>
        <w:pStyle w:val="Akapitzlist"/>
        <w:numPr>
          <w:ilvl w:val="0"/>
          <w:numId w:val="83"/>
        </w:numPr>
        <w:tabs>
          <w:tab w:val="left" w:pos="639"/>
        </w:tabs>
        <w:spacing w:after="0" w:line="240" w:lineRule="auto"/>
        <w:ind w:left="567"/>
        <w:jc w:val="both"/>
        <w:rPr>
          <w:rFonts w:eastAsia="Times New Roman" w:cs="Times New Roman"/>
          <w:bCs/>
        </w:rPr>
      </w:pPr>
      <w:r w:rsidRPr="00E67702">
        <w:rPr>
          <w:rFonts w:eastAsia="Times New Roman" w:cs="Times New Roman"/>
          <w:bCs/>
        </w:rPr>
        <w:t>zweryfikował dotychczas zawarte umowy telekomunikacyjne i wynegocjował korzystniejsze warunki dostawy usług;</w:t>
      </w:r>
    </w:p>
    <w:p w:rsidR="00734965" w:rsidRDefault="003F1615" w:rsidP="004B50F4">
      <w:pPr>
        <w:pStyle w:val="Akapitzlist"/>
        <w:numPr>
          <w:ilvl w:val="0"/>
          <w:numId w:val="83"/>
        </w:numPr>
        <w:tabs>
          <w:tab w:val="left" w:pos="639"/>
        </w:tabs>
        <w:spacing w:after="0" w:line="240" w:lineRule="auto"/>
        <w:ind w:left="567"/>
        <w:jc w:val="both"/>
        <w:rPr>
          <w:rFonts w:eastAsia="Times New Roman" w:cs="Times New Roman"/>
          <w:bCs/>
        </w:rPr>
      </w:pPr>
      <w:r w:rsidRPr="00E67702">
        <w:rPr>
          <w:rFonts w:eastAsia="Times New Roman" w:cs="Times New Roman"/>
          <w:bCs/>
        </w:rPr>
        <w:t>ograniczył ilość przydzielanych dotychczas ryczałtów w ramach podróży służbowych krajowych oraz zmniejszy</w:t>
      </w:r>
      <w:r w:rsidR="00734965">
        <w:rPr>
          <w:rFonts w:eastAsia="Times New Roman" w:cs="Times New Roman"/>
          <w:bCs/>
        </w:rPr>
        <w:t>ł liczbę wyjazdów zagranicznych (6% redukcji budżetu);</w:t>
      </w:r>
    </w:p>
    <w:p w:rsidR="003F1615" w:rsidRPr="00734965" w:rsidRDefault="003F1615" w:rsidP="004B50F4">
      <w:pPr>
        <w:pStyle w:val="Akapitzlist"/>
        <w:numPr>
          <w:ilvl w:val="0"/>
          <w:numId w:val="83"/>
        </w:numPr>
        <w:tabs>
          <w:tab w:val="left" w:pos="639"/>
        </w:tabs>
        <w:spacing w:after="0" w:line="240" w:lineRule="auto"/>
        <w:ind w:left="567"/>
        <w:jc w:val="both"/>
        <w:rPr>
          <w:rFonts w:eastAsia="Times New Roman" w:cs="Times New Roman"/>
          <w:bCs/>
        </w:rPr>
      </w:pPr>
      <w:r w:rsidRPr="00734965">
        <w:rPr>
          <w:rFonts w:eastAsia="Times New Roman" w:cs="Times New Roman"/>
          <w:bCs/>
        </w:rPr>
        <w:t xml:space="preserve">wdrożył nowe systemy odnośnie podnoszenia kwalifikacji pracowników Funduszu poprzez:    </w:t>
      </w:r>
    </w:p>
    <w:p w:rsidR="003F1615" w:rsidRPr="00E91F10" w:rsidRDefault="003F1615" w:rsidP="004B50F4">
      <w:pPr>
        <w:numPr>
          <w:ilvl w:val="0"/>
          <w:numId w:val="93"/>
        </w:numPr>
        <w:spacing w:after="0" w:line="240" w:lineRule="auto"/>
        <w:jc w:val="both"/>
        <w:rPr>
          <w:rFonts w:eastAsia="Calibri" w:cs="Times New Roman"/>
        </w:rPr>
      </w:pPr>
      <w:r w:rsidRPr="00E91F10">
        <w:rPr>
          <w:rFonts w:eastAsia="Calibri" w:cs="Times New Roman"/>
        </w:rPr>
        <w:t xml:space="preserve">ograniczenie wyjazdowych szkoleń grupowych na rzecz szkoleń organizowanych w siedzibie PFRON, </w:t>
      </w:r>
    </w:p>
    <w:p w:rsidR="003F1615" w:rsidRPr="00E91F10" w:rsidRDefault="003F1615" w:rsidP="004B50F4">
      <w:pPr>
        <w:numPr>
          <w:ilvl w:val="0"/>
          <w:numId w:val="93"/>
        </w:numPr>
        <w:spacing w:after="0" w:line="240" w:lineRule="auto"/>
        <w:jc w:val="both"/>
        <w:rPr>
          <w:rFonts w:eastAsia="Calibri" w:cs="Times New Roman"/>
        </w:rPr>
      </w:pPr>
      <w:r w:rsidRPr="00E91F10">
        <w:rPr>
          <w:rFonts w:eastAsia="Calibri" w:cs="Times New Roman"/>
        </w:rPr>
        <w:t>ograniczenie szkoleń indywidualnych dla pracowników, w związku z reorganizacją PFRON,</w:t>
      </w:r>
    </w:p>
    <w:p w:rsidR="003F1615" w:rsidRPr="00E91F10" w:rsidRDefault="003F1615" w:rsidP="004B50F4">
      <w:pPr>
        <w:numPr>
          <w:ilvl w:val="0"/>
          <w:numId w:val="93"/>
        </w:numPr>
        <w:spacing w:after="0" w:line="240" w:lineRule="auto"/>
        <w:jc w:val="both"/>
        <w:rPr>
          <w:rFonts w:eastAsia="Calibri" w:cs="Times New Roman"/>
        </w:rPr>
      </w:pPr>
      <w:r w:rsidRPr="00E91F10">
        <w:rPr>
          <w:rFonts w:eastAsia="Calibri" w:cs="Times New Roman"/>
        </w:rPr>
        <w:t>promowanie i udostępnianie pracownikom bezpłatnych szkoleń e-learningowych poprzez platformę KPRM,</w:t>
      </w:r>
    </w:p>
    <w:p w:rsidR="003F1615" w:rsidRPr="00E67702" w:rsidRDefault="003F1615" w:rsidP="004B50F4">
      <w:pPr>
        <w:numPr>
          <w:ilvl w:val="0"/>
          <w:numId w:val="93"/>
        </w:numPr>
        <w:spacing w:after="0" w:line="240" w:lineRule="auto"/>
        <w:jc w:val="both"/>
        <w:rPr>
          <w:rFonts w:eastAsia="Calibri" w:cs="Times New Roman"/>
        </w:rPr>
      </w:pPr>
      <w:r w:rsidRPr="00E91F10">
        <w:rPr>
          <w:rFonts w:eastAsia="Calibri" w:cs="Times New Roman"/>
        </w:rPr>
        <w:t>zwiększenie liczby szkoleń realizowanych przez wewnętrznych trenerów</w:t>
      </w:r>
      <w:r w:rsidRPr="00E67702">
        <w:rPr>
          <w:rFonts w:eastAsia="Calibri" w:cs="Times New Roman"/>
        </w:rPr>
        <w:t>,</w:t>
      </w:r>
      <w:r w:rsidRPr="00E91F10">
        <w:rPr>
          <w:rFonts w:eastAsia="Calibri" w:cs="Times New Roman"/>
        </w:rPr>
        <w:t xml:space="preserve"> </w:t>
      </w:r>
    </w:p>
    <w:p w:rsidR="003F1615" w:rsidRPr="00E67702" w:rsidRDefault="003F1615" w:rsidP="004B50F4">
      <w:pPr>
        <w:numPr>
          <w:ilvl w:val="0"/>
          <w:numId w:val="93"/>
        </w:numPr>
        <w:spacing w:after="0" w:line="240" w:lineRule="auto"/>
        <w:jc w:val="both"/>
        <w:rPr>
          <w:rFonts w:eastAsia="Calibri" w:cs="Times New Roman"/>
        </w:rPr>
      </w:pPr>
      <w:r w:rsidRPr="00E91F10">
        <w:rPr>
          <w:rFonts w:eastAsia="Calibri" w:cs="Times New Roman"/>
        </w:rPr>
        <w:t>wprowadzenie zmian zasad klasyfikacji kosztów w zakresie delegacji, noclegu i wyżywienia dotyczących szkoleń pracowników.</w:t>
      </w:r>
    </w:p>
    <w:p w:rsidR="00734965" w:rsidRPr="00E67702" w:rsidRDefault="00734965" w:rsidP="004B50F4">
      <w:pPr>
        <w:pStyle w:val="Akapitzlist"/>
        <w:numPr>
          <w:ilvl w:val="0"/>
          <w:numId w:val="82"/>
        </w:numPr>
        <w:tabs>
          <w:tab w:val="left" w:pos="639"/>
        </w:tabs>
        <w:spacing w:after="0" w:line="240" w:lineRule="auto"/>
        <w:ind w:left="567"/>
        <w:jc w:val="both"/>
        <w:rPr>
          <w:rFonts w:eastAsia="Times New Roman" w:cs="Times New Roman"/>
          <w:bCs/>
        </w:rPr>
      </w:pPr>
      <w:r w:rsidRPr="00E67702">
        <w:rPr>
          <w:rFonts w:eastAsia="Times New Roman" w:cs="Times New Roman"/>
          <w:bCs/>
        </w:rPr>
        <w:lastRenderedPageBreak/>
        <w:t>ograniczył prenumeratę dotychczas zakupywanych tytułów prasowych jednocześnie wprowadzając bieżący przegląd prasy w zakresie tematyki dotyczącej osób niepełnosprawnych w formie elektronicznej;</w:t>
      </w:r>
    </w:p>
    <w:p w:rsidR="003F1615" w:rsidRPr="00E67702" w:rsidRDefault="003F1615" w:rsidP="003F1615">
      <w:pPr>
        <w:spacing w:after="0" w:line="240" w:lineRule="auto"/>
        <w:ind w:left="1134"/>
        <w:jc w:val="both"/>
        <w:rPr>
          <w:rFonts w:eastAsia="Calibri" w:cs="Times New Roman"/>
        </w:rPr>
      </w:pPr>
    </w:p>
    <w:p w:rsidR="00E359D4" w:rsidRPr="00F16F1B" w:rsidRDefault="00E359D4" w:rsidP="00542FBC">
      <w:pPr>
        <w:pStyle w:val="Legenda"/>
      </w:pPr>
      <w:bookmarkStart w:id="186" w:name="_Toc477947952"/>
      <w:r w:rsidRPr="00F16F1B">
        <w:t xml:space="preserve">Wykres nr </w:t>
      </w:r>
      <w:fldSimple w:instr=" SEQ Wykres \* ARABIC ">
        <w:r w:rsidR="00970CBE">
          <w:rPr>
            <w:noProof/>
          </w:rPr>
          <w:t>56</w:t>
        </w:r>
      </w:fldSimple>
      <w:r w:rsidRPr="00F16F1B">
        <w:t xml:space="preserve"> Struktura wydatków własnych i  wydatków inwestycyjnych PFRON  w 2016 r.</w:t>
      </w:r>
      <w:bookmarkEnd w:id="186"/>
    </w:p>
    <w:p w:rsidR="00E359D4" w:rsidRPr="00FD15B6" w:rsidRDefault="00E359D4" w:rsidP="00E359D4">
      <w:pPr>
        <w:rPr>
          <w:sz w:val="6"/>
          <w:szCs w:val="6"/>
        </w:rPr>
      </w:pPr>
    </w:p>
    <w:p w:rsidR="00E359D4" w:rsidRDefault="00E359D4" w:rsidP="00E359D4">
      <w:pPr>
        <w:pStyle w:val="Tekstpodstawowy"/>
        <w:jc w:val="center"/>
        <w:rPr>
          <w:rFonts w:ascii="Cambria" w:eastAsia="Calibri" w:hAnsi="Cambria" w:cs="Cambria"/>
        </w:rPr>
      </w:pPr>
      <w:r w:rsidRPr="002577B3">
        <w:rPr>
          <w:noProof/>
        </w:rPr>
        <w:drawing>
          <wp:inline distT="0" distB="0" distL="0" distR="0" wp14:anchorId="45578581" wp14:editId="49A97B95">
            <wp:extent cx="4898572" cy="3618411"/>
            <wp:effectExtent l="0" t="0" r="16510" b="2032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D614A" w:rsidRDefault="009D614A" w:rsidP="00E359D4">
      <w:pPr>
        <w:pStyle w:val="Tekstpodstawowy"/>
        <w:jc w:val="center"/>
        <w:rPr>
          <w:rFonts w:ascii="Cambria" w:eastAsia="Calibri" w:hAnsi="Cambria" w:cs="Cambria"/>
        </w:rPr>
      </w:pPr>
    </w:p>
    <w:p w:rsidR="009D614A" w:rsidRDefault="009D614A" w:rsidP="009D614A">
      <w:pPr>
        <w:tabs>
          <w:tab w:val="num" w:pos="360"/>
        </w:tabs>
        <w:jc w:val="both"/>
        <w:rPr>
          <w:rFonts w:ascii="Calibri" w:hAnsi="Calibri"/>
        </w:rPr>
      </w:pPr>
      <w:r>
        <w:rPr>
          <w:rFonts w:cs="Calibri"/>
        </w:rPr>
        <w:t>S</w:t>
      </w:r>
      <w:r w:rsidRPr="00181BA8">
        <w:rPr>
          <w:rFonts w:cs="Calibri"/>
        </w:rPr>
        <w:t>zczegółowe dane dotyczące</w:t>
      </w:r>
      <w:r>
        <w:rPr>
          <w:rFonts w:cs="Calibri"/>
        </w:rPr>
        <w:t xml:space="preserve"> wydatków bieżących własnych Funduszu znajdują się w Tabeli nr 4</w:t>
      </w:r>
      <w:r w:rsidR="006D3B86">
        <w:rPr>
          <w:rFonts w:cs="Calibri"/>
        </w:rPr>
        <w:t>3</w:t>
      </w:r>
      <w:r>
        <w:rPr>
          <w:rFonts w:cs="Calibri"/>
        </w:rPr>
        <w:t>.</w:t>
      </w:r>
    </w:p>
    <w:p w:rsidR="00E359D4" w:rsidRDefault="00E359D4" w:rsidP="001A5C72">
      <w:pPr>
        <w:pStyle w:val="Nagwek1"/>
      </w:pPr>
      <w:bookmarkStart w:id="187" w:name="_Toc477948020"/>
      <w:r w:rsidRPr="00AD0B55">
        <w:t xml:space="preserve">Wydatki </w:t>
      </w:r>
      <w:r w:rsidR="004A58DA">
        <w:t xml:space="preserve">i zakupy </w:t>
      </w:r>
      <w:r w:rsidRPr="00AD0B55">
        <w:t>inwestycyjne własne</w:t>
      </w:r>
      <w:bookmarkEnd w:id="187"/>
    </w:p>
    <w:p w:rsidR="00E359D4" w:rsidRPr="002577B3" w:rsidRDefault="00E359D4" w:rsidP="00E359D4">
      <w:pPr>
        <w:spacing w:after="0"/>
        <w:jc w:val="both"/>
        <w:rPr>
          <w:rFonts w:ascii="Calibri" w:hAnsi="Calibri"/>
        </w:rPr>
      </w:pPr>
      <w:r w:rsidRPr="002577B3">
        <w:rPr>
          <w:rFonts w:ascii="Calibri" w:hAnsi="Calibri"/>
        </w:rPr>
        <w:t>W 2016 roku PFRON na wydatki inwestycyjne i zakupy inwestycyjne zaplanował kwotę 34.645 tys. zł w tym</w:t>
      </w:r>
      <w:r w:rsidR="00EF2B09">
        <w:rPr>
          <w:rFonts w:ascii="Calibri" w:hAnsi="Calibri"/>
        </w:rPr>
        <w:t xml:space="preserve"> na</w:t>
      </w:r>
      <w:r w:rsidRPr="002577B3">
        <w:rPr>
          <w:rFonts w:ascii="Calibri" w:hAnsi="Calibri"/>
        </w:rPr>
        <w:t>:</w:t>
      </w:r>
    </w:p>
    <w:p w:rsidR="00E359D4" w:rsidRPr="002577B3" w:rsidRDefault="00E359D4" w:rsidP="005550FA">
      <w:pPr>
        <w:numPr>
          <w:ilvl w:val="0"/>
          <w:numId w:val="61"/>
        </w:numPr>
        <w:spacing w:after="0"/>
        <w:jc w:val="both"/>
        <w:rPr>
          <w:rFonts w:ascii="Calibri" w:hAnsi="Calibri"/>
        </w:rPr>
      </w:pPr>
      <w:r w:rsidRPr="002577B3">
        <w:rPr>
          <w:rFonts w:ascii="Calibri" w:hAnsi="Calibri"/>
        </w:rPr>
        <w:t>wydatki inwestycyjne (środki trwałe w budowie) (§ 6110)</w:t>
      </w:r>
      <w:r w:rsidR="00EF2B09">
        <w:rPr>
          <w:rFonts w:ascii="Calibri" w:hAnsi="Calibri"/>
        </w:rPr>
        <w:tab/>
      </w:r>
      <w:r w:rsidRPr="002577B3">
        <w:rPr>
          <w:rFonts w:ascii="Calibri" w:hAnsi="Calibri"/>
        </w:rPr>
        <w:tab/>
      </w:r>
      <w:r w:rsidR="006D3B86">
        <w:rPr>
          <w:rFonts w:ascii="Calibri" w:hAnsi="Calibri"/>
        </w:rPr>
        <w:tab/>
      </w:r>
      <w:r w:rsidRPr="002577B3">
        <w:rPr>
          <w:rFonts w:ascii="Calibri" w:hAnsi="Calibri"/>
        </w:rPr>
        <w:t xml:space="preserve"> 14.985 tys. zł,</w:t>
      </w:r>
    </w:p>
    <w:p w:rsidR="00E359D4" w:rsidRPr="002577B3" w:rsidRDefault="00EF2B09" w:rsidP="005550FA">
      <w:pPr>
        <w:numPr>
          <w:ilvl w:val="0"/>
          <w:numId w:val="61"/>
        </w:numPr>
        <w:spacing w:after="0"/>
        <w:jc w:val="both"/>
        <w:rPr>
          <w:rFonts w:ascii="Calibri" w:hAnsi="Calibri"/>
        </w:rPr>
      </w:pPr>
      <w:r>
        <w:rPr>
          <w:rFonts w:ascii="Calibri" w:hAnsi="Calibri"/>
        </w:rPr>
        <w:t xml:space="preserve">zakupy inwestycyjne (§ 6120) </w:t>
      </w:r>
      <w:r>
        <w:rPr>
          <w:rFonts w:ascii="Calibri" w:hAnsi="Calibri"/>
        </w:rPr>
        <w:tab/>
      </w:r>
      <w:r w:rsidR="00E359D4" w:rsidRPr="002577B3">
        <w:rPr>
          <w:rFonts w:ascii="Calibri" w:hAnsi="Calibri"/>
        </w:rPr>
        <w:t xml:space="preserve"> </w:t>
      </w:r>
      <w:r w:rsidR="00E359D4" w:rsidRPr="002577B3">
        <w:rPr>
          <w:rFonts w:ascii="Calibri" w:hAnsi="Calibri"/>
        </w:rPr>
        <w:tab/>
      </w:r>
      <w:r w:rsidR="00E359D4" w:rsidRPr="002577B3">
        <w:rPr>
          <w:rFonts w:ascii="Calibri" w:hAnsi="Calibri"/>
        </w:rPr>
        <w:tab/>
      </w:r>
      <w:r w:rsidR="00E359D4" w:rsidRPr="002577B3">
        <w:rPr>
          <w:rFonts w:ascii="Calibri" w:hAnsi="Calibri"/>
        </w:rPr>
        <w:tab/>
      </w:r>
      <w:r w:rsidR="00E359D4" w:rsidRPr="002577B3">
        <w:rPr>
          <w:rFonts w:ascii="Calibri" w:hAnsi="Calibri"/>
        </w:rPr>
        <w:tab/>
      </w:r>
      <w:r w:rsidR="00E359D4" w:rsidRPr="002577B3">
        <w:rPr>
          <w:rFonts w:ascii="Calibri" w:hAnsi="Calibri"/>
        </w:rPr>
        <w:tab/>
      </w:r>
      <w:r w:rsidR="006D3B86">
        <w:rPr>
          <w:rFonts w:ascii="Calibri" w:hAnsi="Calibri"/>
        </w:rPr>
        <w:tab/>
      </w:r>
      <w:r w:rsidR="00E359D4" w:rsidRPr="002577B3">
        <w:rPr>
          <w:rFonts w:ascii="Calibri" w:hAnsi="Calibri"/>
        </w:rPr>
        <w:t xml:space="preserve"> </w:t>
      </w:r>
      <w:r w:rsidR="006D3B86">
        <w:rPr>
          <w:rFonts w:ascii="Calibri" w:hAnsi="Calibri"/>
        </w:rPr>
        <w:tab/>
      </w:r>
      <w:r w:rsidR="00E359D4" w:rsidRPr="002577B3">
        <w:rPr>
          <w:rFonts w:ascii="Calibri" w:hAnsi="Calibri"/>
        </w:rPr>
        <w:t>19.660 tys. zł.</w:t>
      </w:r>
    </w:p>
    <w:p w:rsidR="00E359D4" w:rsidRPr="002577B3" w:rsidRDefault="00E359D4" w:rsidP="00E359D4">
      <w:pPr>
        <w:spacing w:after="0"/>
        <w:jc w:val="both"/>
        <w:rPr>
          <w:rFonts w:ascii="Calibri" w:hAnsi="Calibri"/>
        </w:rPr>
      </w:pPr>
    </w:p>
    <w:p w:rsidR="00E359D4" w:rsidRPr="008F7672" w:rsidRDefault="00E359D4" w:rsidP="00E359D4">
      <w:pPr>
        <w:spacing w:after="0"/>
        <w:jc w:val="both"/>
        <w:rPr>
          <w:rFonts w:ascii="Calibri" w:hAnsi="Calibri"/>
        </w:rPr>
      </w:pPr>
      <w:r w:rsidRPr="008F7672">
        <w:rPr>
          <w:rFonts w:ascii="Calibri" w:hAnsi="Calibri"/>
        </w:rPr>
        <w:t xml:space="preserve">Wydatki inwestycyjne i zakupy inwestycyjne zostały zrealizowane w wysokości 6.562.684,17 zł, </w:t>
      </w:r>
      <w:r w:rsidRPr="008F7672">
        <w:rPr>
          <w:rFonts w:ascii="Calibri" w:hAnsi="Calibri"/>
        </w:rPr>
        <w:br/>
        <w:t>co stanowi (18,94 %) planu rocznego</w:t>
      </w:r>
      <w:r w:rsidR="004A58DA" w:rsidRPr="008F7672">
        <w:rPr>
          <w:rFonts w:ascii="Calibri" w:hAnsi="Calibri"/>
        </w:rPr>
        <w:t>.</w:t>
      </w:r>
    </w:p>
    <w:p w:rsidR="004A58DA" w:rsidRPr="008F7672" w:rsidRDefault="004A58DA" w:rsidP="00E359D4">
      <w:pPr>
        <w:spacing w:after="0"/>
        <w:jc w:val="both"/>
        <w:rPr>
          <w:rFonts w:ascii="Calibri" w:hAnsi="Calibri"/>
        </w:rPr>
      </w:pPr>
    </w:p>
    <w:p w:rsidR="008F7672" w:rsidRDefault="004A58DA" w:rsidP="004A58DA">
      <w:pPr>
        <w:jc w:val="both"/>
        <w:rPr>
          <w:rFonts w:cs="Times New Roman"/>
        </w:rPr>
      </w:pPr>
      <w:r w:rsidRPr="008F7672">
        <w:rPr>
          <w:rFonts w:cs="Times New Roman"/>
        </w:rPr>
        <w:t xml:space="preserve">W § 6110 (konto: 081) </w:t>
      </w:r>
      <w:r w:rsidR="00EF2B09">
        <w:rPr>
          <w:rFonts w:cs="Times New Roman"/>
        </w:rPr>
        <w:t>w</w:t>
      </w:r>
      <w:r w:rsidRPr="008F7672">
        <w:rPr>
          <w:rFonts w:cs="Times New Roman"/>
        </w:rPr>
        <w:t xml:space="preserve">ydatki inwestycyjne, limit 14 985 000,00 zł, </w:t>
      </w:r>
      <w:r w:rsidRPr="008F7672">
        <w:rPr>
          <w:rFonts w:cs="Times New Roman"/>
          <w:u w:val="single"/>
        </w:rPr>
        <w:t xml:space="preserve">wykonanie 8,42 % - </w:t>
      </w:r>
      <w:r w:rsidR="008F7672">
        <w:rPr>
          <w:rFonts w:cs="Times New Roman"/>
          <w:u w:val="single"/>
        </w:rPr>
        <w:br/>
      </w:r>
      <w:r w:rsidRPr="008F7672">
        <w:rPr>
          <w:rFonts w:cs="Times New Roman"/>
          <w:u w:val="single"/>
        </w:rPr>
        <w:t>1 262 251,39 zł</w:t>
      </w:r>
      <w:r w:rsidRPr="008F7672">
        <w:rPr>
          <w:rFonts w:cs="Times New Roman"/>
        </w:rPr>
        <w:t xml:space="preserve">. </w:t>
      </w:r>
    </w:p>
    <w:p w:rsidR="004A58DA" w:rsidRDefault="004A58DA" w:rsidP="004A58DA">
      <w:pPr>
        <w:jc w:val="both"/>
        <w:rPr>
          <w:rFonts w:cs="Times New Roman"/>
        </w:rPr>
      </w:pPr>
      <w:r w:rsidRPr="008F7672">
        <w:rPr>
          <w:rFonts w:cs="Times New Roman"/>
        </w:rPr>
        <w:t>W roku 2015 wykonanie planu w tym paragrafie wynosiło 7 310 839,61 zł.</w:t>
      </w:r>
    </w:p>
    <w:p w:rsidR="006D3B86" w:rsidRDefault="006D3B86" w:rsidP="004A58DA">
      <w:pPr>
        <w:jc w:val="both"/>
        <w:rPr>
          <w:rFonts w:cs="Times New Roman"/>
        </w:rPr>
      </w:pPr>
    </w:p>
    <w:p w:rsidR="006D3B86" w:rsidRPr="008F7672" w:rsidRDefault="006D3B86" w:rsidP="004A58DA">
      <w:pPr>
        <w:jc w:val="both"/>
        <w:rPr>
          <w:rFonts w:cs="Times New Roman"/>
          <w:u w:val="single"/>
        </w:rPr>
      </w:pPr>
    </w:p>
    <w:tbl>
      <w:tblPr>
        <w:tblW w:w="9015" w:type="dxa"/>
        <w:tblInd w:w="70" w:type="dxa"/>
        <w:tblCellMar>
          <w:left w:w="70" w:type="dxa"/>
          <w:right w:w="70" w:type="dxa"/>
        </w:tblCellMar>
        <w:tblLook w:val="04A0" w:firstRow="1" w:lastRow="0" w:firstColumn="1" w:lastColumn="0" w:noHBand="0" w:noVBand="1"/>
      </w:tblPr>
      <w:tblGrid>
        <w:gridCol w:w="319"/>
        <w:gridCol w:w="5068"/>
        <w:gridCol w:w="879"/>
        <w:gridCol w:w="1242"/>
        <w:gridCol w:w="1508"/>
      </w:tblGrid>
      <w:tr w:rsidR="004A58DA" w:rsidRPr="005C4EB7" w:rsidTr="00B4135F">
        <w:trPr>
          <w:trHeight w:val="282"/>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8DA" w:rsidRPr="005C4EB7" w:rsidRDefault="004A58DA" w:rsidP="00B4135F">
            <w:pPr>
              <w:spacing w:after="0" w:line="240" w:lineRule="auto"/>
              <w:ind w:left="-70"/>
              <w:jc w:val="center"/>
              <w:rPr>
                <w:rFonts w:eastAsia="Times New Roman" w:cs="Times New Roman"/>
                <w:b/>
                <w:bCs/>
                <w:color w:val="000000"/>
                <w:sz w:val="16"/>
                <w:szCs w:val="16"/>
              </w:rPr>
            </w:pPr>
            <w:proofErr w:type="spellStart"/>
            <w:r w:rsidRPr="005C4EB7">
              <w:rPr>
                <w:rFonts w:eastAsia="Times New Roman" w:cs="Times New Roman"/>
                <w:b/>
                <w:bCs/>
                <w:color w:val="000000"/>
                <w:sz w:val="16"/>
                <w:szCs w:val="16"/>
              </w:rPr>
              <w:lastRenderedPageBreak/>
              <w:t>Poz</w:t>
            </w:r>
            <w:proofErr w:type="spellEnd"/>
          </w:p>
        </w:tc>
        <w:tc>
          <w:tcPr>
            <w:tcW w:w="5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Nazwa inwestycji zadania /umowy dla kwestii dotyczących modyfikacji.</w:t>
            </w:r>
          </w:p>
        </w:tc>
        <w:tc>
          <w:tcPr>
            <w:tcW w:w="8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Paragraf budżetowy</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Kwota w planie limit</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ind w:left="77"/>
              <w:jc w:val="center"/>
              <w:rPr>
                <w:rFonts w:eastAsia="Times New Roman" w:cs="Times New Roman"/>
                <w:b/>
                <w:bCs/>
                <w:color w:val="000000"/>
                <w:sz w:val="16"/>
                <w:szCs w:val="16"/>
              </w:rPr>
            </w:pPr>
            <w:r w:rsidRPr="005C4EB7">
              <w:rPr>
                <w:rFonts w:eastAsia="Times New Roman" w:cs="Times New Roman"/>
                <w:b/>
                <w:bCs/>
                <w:color w:val="000000"/>
                <w:sz w:val="16"/>
                <w:szCs w:val="16"/>
              </w:rPr>
              <w:t>Realizacja (brutto)</w:t>
            </w:r>
          </w:p>
        </w:tc>
      </w:tr>
      <w:tr w:rsidR="004A58DA" w:rsidRPr="005C4EB7" w:rsidTr="00B4135F">
        <w:trPr>
          <w:trHeight w:val="274"/>
        </w:trPr>
        <w:tc>
          <w:tcPr>
            <w:tcW w:w="3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181BA8">
            <w:pPr>
              <w:spacing w:after="0" w:line="240" w:lineRule="auto"/>
              <w:ind w:left="-70"/>
              <w:rPr>
                <w:rFonts w:eastAsia="Times New Roman" w:cs="Times New Roman"/>
                <w:b/>
                <w:bCs/>
                <w:color w:val="000000"/>
                <w:sz w:val="16"/>
                <w:szCs w:val="16"/>
              </w:rPr>
            </w:pPr>
          </w:p>
        </w:tc>
        <w:tc>
          <w:tcPr>
            <w:tcW w:w="5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181BA8">
            <w:pPr>
              <w:spacing w:after="0" w:line="240" w:lineRule="auto"/>
              <w:rPr>
                <w:rFonts w:eastAsia="Times New Roman" w:cs="Times New Roman"/>
                <w:b/>
                <w:bCs/>
                <w:color w:val="000000"/>
                <w:sz w:val="16"/>
                <w:szCs w:val="16"/>
              </w:rPr>
            </w:pPr>
          </w:p>
        </w:tc>
        <w:tc>
          <w:tcPr>
            <w:tcW w:w="87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A58DA" w:rsidRPr="005C4EB7" w:rsidRDefault="004A58DA" w:rsidP="00181BA8">
            <w:pPr>
              <w:spacing w:after="0" w:line="240" w:lineRule="auto"/>
              <w:rPr>
                <w:rFonts w:eastAsia="Times New Roman" w:cs="Times New Roman"/>
                <w:b/>
                <w:bCs/>
                <w:color w:val="000000"/>
                <w:sz w:val="16"/>
                <w:szCs w:val="16"/>
              </w:rPr>
            </w:pPr>
          </w:p>
        </w:tc>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181BA8">
            <w:pPr>
              <w:spacing w:after="0" w:line="240" w:lineRule="auto"/>
              <w:rPr>
                <w:rFonts w:eastAsia="Times New Roman" w:cs="Times New Roman"/>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p>
        </w:tc>
      </w:tr>
      <w:tr w:rsidR="004A58DA" w:rsidRPr="005C4EB7" w:rsidTr="00181BA8">
        <w:trPr>
          <w:trHeight w:val="282"/>
        </w:trPr>
        <w:tc>
          <w:tcPr>
            <w:tcW w:w="9015"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A58DA" w:rsidRPr="005C4EB7" w:rsidRDefault="004A58DA" w:rsidP="00181BA8">
            <w:pPr>
              <w:spacing w:after="0" w:line="240" w:lineRule="auto"/>
              <w:ind w:left="-70"/>
              <w:jc w:val="center"/>
              <w:rPr>
                <w:rFonts w:eastAsia="Times New Roman" w:cs="Times New Roman"/>
                <w:b/>
                <w:bCs/>
                <w:i/>
                <w:iCs/>
                <w:sz w:val="16"/>
                <w:szCs w:val="16"/>
              </w:rPr>
            </w:pPr>
            <w:r w:rsidRPr="005C4EB7">
              <w:rPr>
                <w:rFonts w:eastAsia="Times New Roman" w:cs="Times New Roman"/>
                <w:b/>
                <w:bCs/>
                <w:i/>
                <w:iCs/>
                <w:sz w:val="16"/>
                <w:szCs w:val="16"/>
              </w:rPr>
              <w:t>WYDATKI   INWESTYCYJNE - ŚRODKI   TRWAŁE   W   BUDOWIE : konto (081)</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1.</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Modyfikacje SOF2</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2 000 000,00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2.</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Modyfikacje </w:t>
            </w:r>
            <w:proofErr w:type="spellStart"/>
            <w:r w:rsidRPr="005C4EB7">
              <w:rPr>
                <w:rFonts w:eastAsia="Times New Roman" w:cs="Times New Roman"/>
                <w:color w:val="000000"/>
                <w:sz w:val="16"/>
                <w:szCs w:val="16"/>
              </w:rPr>
              <w:t>SODiR</w:t>
            </w:r>
            <w:proofErr w:type="spellEnd"/>
            <w:r w:rsidRPr="005C4EB7">
              <w:rPr>
                <w:rFonts w:eastAsia="Times New Roman" w:cs="Times New Roman"/>
                <w:color w:val="000000"/>
                <w:sz w:val="16"/>
                <w:szCs w:val="16"/>
              </w:rPr>
              <w:t xml:space="preserve"> umowa: 2013/06/207 i 2015/06/214 (</w:t>
            </w:r>
            <w:proofErr w:type="spellStart"/>
            <w:r w:rsidRPr="005C4EB7">
              <w:rPr>
                <w:rFonts w:eastAsia="Times New Roman" w:cs="Times New Roman"/>
                <w:color w:val="000000"/>
                <w:sz w:val="16"/>
                <w:szCs w:val="16"/>
              </w:rPr>
              <w:t>Sygnity</w:t>
            </w:r>
            <w:proofErr w:type="spellEnd"/>
            <w:r w:rsidRPr="005C4EB7">
              <w:rPr>
                <w:rFonts w:eastAsia="Times New Roman" w:cs="Times New Roman"/>
                <w:color w:val="000000"/>
                <w:sz w:val="16"/>
                <w:szCs w:val="16"/>
              </w:rPr>
              <w:t>)</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7 000 000,00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color w:val="000000"/>
                <w:sz w:val="16"/>
                <w:szCs w:val="16"/>
              </w:rPr>
            </w:pPr>
            <w:r w:rsidRPr="005C4EB7">
              <w:rPr>
                <w:rFonts w:eastAsia="Times New Roman" w:cs="Times New Roman"/>
                <w:color w:val="000000"/>
                <w:sz w:val="16"/>
                <w:szCs w:val="16"/>
              </w:rPr>
              <w:t>664 019,44</w:t>
            </w:r>
          </w:p>
        </w:tc>
      </w:tr>
      <w:tr w:rsidR="004A58DA" w:rsidRPr="005C4EB7" w:rsidTr="00181BA8">
        <w:trPr>
          <w:trHeight w:val="445"/>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3.</w:t>
            </w:r>
          </w:p>
        </w:tc>
        <w:tc>
          <w:tcPr>
            <w:tcW w:w="5068" w:type="dxa"/>
            <w:tcBorders>
              <w:top w:val="nil"/>
              <w:left w:val="single" w:sz="4" w:space="0" w:color="auto"/>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Modyfikacje </w:t>
            </w:r>
            <w:proofErr w:type="spellStart"/>
            <w:r w:rsidRPr="005C4EB7">
              <w:rPr>
                <w:rFonts w:eastAsia="Times New Roman" w:cs="Times New Roman"/>
                <w:color w:val="000000"/>
                <w:sz w:val="16"/>
                <w:szCs w:val="16"/>
              </w:rPr>
              <w:t>Neo</w:t>
            </w:r>
            <w:proofErr w:type="spellEnd"/>
            <w:r w:rsidRPr="005C4EB7">
              <w:rPr>
                <w:rFonts w:eastAsia="Times New Roman" w:cs="Times New Roman"/>
                <w:color w:val="000000"/>
                <w:sz w:val="16"/>
                <w:szCs w:val="16"/>
              </w:rPr>
              <w:t xml:space="preserve"> - świadczenie usług dodatkowych umowa: 2014/06/199</w:t>
            </w:r>
          </w:p>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i 2016/06/134 (Asseco Poland)</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1 500 000,00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color w:val="000000"/>
                <w:sz w:val="16"/>
                <w:szCs w:val="16"/>
              </w:rPr>
            </w:pPr>
            <w:r w:rsidRPr="005C4EB7">
              <w:rPr>
                <w:rFonts w:eastAsia="Times New Roman" w:cs="Times New Roman"/>
                <w:color w:val="000000"/>
                <w:sz w:val="16"/>
                <w:szCs w:val="16"/>
              </w:rPr>
              <w:t>483 059,03</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4.</w:t>
            </w:r>
          </w:p>
        </w:tc>
        <w:tc>
          <w:tcPr>
            <w:tcW w:w="5068" w:type="dxa"/>
            <w:tcBorders>
              <w:top w:val="nil"/>
              <w:left w:val="single" w:sz="4" w:space="0" w:color="auto"/>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Modyfikacje i rozwój systemu e-PFRON2 umowa: 2015/12/391 (</w:t>
            </w:r>
            <w:proofErr w:type="spellStart"/>
            <w:r w:rsidRPr="005C4EB7">
              <w:rPr>
                <w:rFonts w:eastAsia="Times New Roman" w:cs="Times New Roman"/>
                <w:color w:val="000000"/>
                <w:sz w:val="16"/>
                <w:szCs w:val="16"/>
              </w:rPr>
              <w:t>Softiq</w:t>
            </w:r>
            <w:proofErr w:type="spellEnd"/>
            <w:r w:rsidRPr="005C4EB7">
              <w:rPr>
                <w:rFonts w:eastAsia="Times New Roman" w:cs="Times New Roman"/>
                <w:color w:val="000000"/>
                <w:sz w:val="16"/>
                <w:szCs w:val="16"/>
              </w:rPr>
              <w:t>)</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1 000 000,00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color w:val="000000"/>
                <w:sz w:val="16"/>
                <w:szCs w:val="16"/>
              </w:rPr>
            </w:pPr>
            <w:r w:rsidRPr="005C4EB7">
              <w:rPr>
                <w:rFonts w:eastAsia="Times New Roman" w:cs="Times New Roman"/>
                <w:color w:val="000000"/>
                <w:sz w:val="16"/>
                <w:szCs w:val="16"/>
              </w:rPr>
              <w:t>51 700,00</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5.</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Modyfikacje EGW i GW</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600 000,00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6.</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Modyfikacje WWW</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7.</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Modyfikacje Lotusy/Rejestry</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8.</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proofErr w:type="spellStart"/>
            <w:r w:rsidRPr="005C4EB7">
              <w:rPr>
                <w:rFonts w:eastAsia="Times New Roman" w:cs="Times New Roman"/>
                <w:color w:val="000000"/>
                <w:sz w:val="16"/>
                <w:szCs w:val="16"/>
              </w:rPr>
              <w:t>Jira</w:t>
            </w:r>
            <w:proofErr w:type="spellEnd"/>
            <w:r w:rsidRPr="005C4EB7">
              <w:rPr>
                <w:rFonts w:eastAsia="Times New Roman" w:cs="Times New Roman"/>
                <w:color w:val="000000"/>
                <w:sz w:val="16"/>
                <w:szCs w:val="16"/>
              </w:rPr>
              <w:t xml:space="preserve"> - koncepcja </w:t>
            </w:r>
            <w:proofErr w:type="spellStart"/>
            <w:r w:rsidRPr="005C4EB7">
              <w:rPr>
                <w:rFonts w:eastAsia="Times New Roman" w:cs="Times New Roman"/>
                <w:color w:val="000000"/>
                <w:sz w:val="16"/>
                <w:szCs w:val="16"/>
              </w:rPr>
              <w:t>Serwice</w:t>
            </w:r>
            <w:proofErr w:type="spellEnd"/>
            <w:r w:rsidRPr="005C4EB7">
              <w:rPr>
                <w:rFonts w:eastAsia="Times New Roman" w:cs="Times New Roman"/>
                <w:color w:val="000000"/>
                <w:sz w:val="16"/>
                <w:szCs w:val="16"/>
              </w:rPr>
              <w:t xml:space="preserve"> </w:t>
            </w:r>
            <w:proofErr w:type="spellStart"/>
            <w:r w:rsidRPr="005C4EB7">
              <w:rPr>
                <w:rFonts w:eastAsia="Times New Roman" w:cs="Times New Roman"/>
                <w:color w:val="000000"/>
                <w:sz w:val="16"/>
                <w:szCs w:val="16"/>
              </w:rPr>
              <w:t>Desku</w:t>
            </w:r>
            <w:proofErr w:type="spellEnd"/>
            <w:r w:rsidRPr="005C4EB7">
              <w:rPr>
                <w:rFonts w:eastAsia="Times New Roman" w:cs="Times New Roman"/>
                <w:color w:val="000000"/>
                <w:sz w:val="16"/>
                <w:szCs w:val="16"/>
              </w:rPr>
              <w:t xml:space="preserve"> umowa: 2015/10/327 (Info </w:t>
            </w:r>
            <w:proofErr w:type="spellStart"/>
            <w:r w:rsidRPr="005C4EB7">
              <w:rPr>
                <w:rFonts w:eastAsia="Times New Roman" w:cs="Times New Roman"/>
                <w:color w:val="000000"/>
                <w:sz w:val="16"/>
                <w:szCs w:val="16"/>
              </w:rPr>
              <w:t>Desing</w:t>
            </w:r>
            <w:proofErr w:type="spellEnd"/>
            <w:r w:rsidRPr="005C4EB7">
              <w:rPr>
                <w:rFonts w:eastAsia="Times New Roman" w:cs="Times New Roman"/>
                <w:color w:val="000000"/>
                <w:sz w:val="16"/>
                <w:szCs w:val="16"/>
              </w:rPr>
              <w:t>)</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400 000,00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color w:val="000000"/>
                <w:sz w:val="16"/>
                <w:szCs w:val="16"/>
              </w:rPr>
            </w:pPr>
            <w:r w:rsidRPr="005C4EB7">
              <w:rPr>
                <w:rFonts w:eastAsia="Times New Roman" w:cs="Times New Roman"/>
                <w:color w:val="000000"/>
                <w:sz w:val="16"/>
                <w:szCs w:val="16"/>
              </w:rPr>
              <w:t>24 604,92</w:t>
            </w:r>
          </w:p>
        </w:tc>
      </w:tr>
      <w:tr w:rsidR="004A58DA" w:rsidRPr="005C4EB7" w:rsidTr="00181BA8">
        <w:trPr>
          <w:trHeight w:val="282"/>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9.</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EZD - system telekonferencyjny</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589 000,00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445"/>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10.</w:t>
            </w:r>
          </w:p>
        </w:tc>
        <w:tc>
          <w:tcPr>
            <w:tcW w:w="5068" w:type="dxa"/>
            <w:tcBorders>
              <w:top w:val="nil"/>
              <w:left w:val="single" w:sz="4" w:space="0" w:color="auto"/>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Działania związane ze strategią informatyzacji-świadczenie usług doradczych (opracowanie dokumentacji) umowa: 2016/02/47 </w:t>
            </w:r>
            <w:proofErr w:type="spellStart"/>
            <w:r w:rsidRPr="005C4EB7">
              <w:rPr>
                <w:rFonts w:eastAsia="Times New Roman" w:cs="Times New Roman"/>
                <w:color w:val="000000"/>
                <w:sz w:val="16"/>
                <w:szCs w:val="16"/>
              </w:rPr>
              <w:t>Promity</w:t>
            </w:r>
            <w:proofErr w:type="spellEnd"/>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1 000 000,00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color w:val="000000"/>
                <w:sz w:val="16"/>
                <w:szCs w:val="16"/>
              </w:rPr>
            </w:pPr>
            <w:r w:rsidRPr="005C4EB7">
              <w:rPr>
                <w:rFonts w:eastAsia="Times New Roman" w:cs="Times New Roman"/>
                <w:color w:val="000000"/>
                <w:sz w:val="16"/>
                <w:szCs w:val="16"/>
              </w:rPr>
              <w:t>38 868,00</w:t>
            </w:r>
          </w:p>
        </w:tc>
      </w:tr>
      <w:tr w:rsidR="004A58DA" w:rsidRPr="005C4EB7" w:rsidTr="00181BA8">
        <w:trPr>
          <w:trHeight w:val="505"/>
        </w:trPr>
        <w:tc>
          <w:tcPr>
            <w:tcW w:w="319" w:type="dxa"/>
            <w:tcBorders>
              <w:top w:val="nil"/>
              <w:left w:val="single" w:sz="4" w:space="0" w:color="auto"/>
              <w:bottom w:val="single" w:sz="4" w:space="0" w:color="auto"/>
              <w:right w:val="nil"/>
            </w:tcBorders>
            <w:shd w:val="clear" w:color="auto" w:fill="auto"/>
            <w:noWrap/>
            <w:vAlign w:val="bottom"/>
            <w:hideMark/>
          </w:tcPr>
          <w:p w:rsidR="004A58DA" w:rsidRPr="005C4EB7" w:rsidRDefault="004A58DA" w:rsidP="00181BA8">
            <w:pPr>
              <w:spacing w:after="0" w:line="240" w:lineRule="auto"/>
              <w:ind w:left="-70"/>
              <w:rPr>
                <w:rFonts w:eastAsia="Times New Roman" w:cs="Times New Roman"/>
                <w:color w:val="000000"/>
                <w:sz w:val="16"/>
                <w:szCs w:val="16"/>
              </w:rPr>
            </w:pPr>
            <w:r w:rsidRPr="005C4EB7">
              <w:rPr>
                <w:rFonts w:eastAsia="Times New Roman" w:cs="Times New Roman"/>
                <w:color w:val="000000"/>
                <w:sz w:val="16"/>
                <w:szCs w:val="16"/>
              </w:rPr>
              <w:t>11.</w:t>
            </w:r>
          </w:p>
        </w:tc>
        <w:tc>
          <w:tcPr>
            <w:tcW w:w="5068"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Wymiana okablowania strukturalnego w budynku</w:t>
            </w:r>
          </w:p>
        </w:tc>
        <w:tc>
          <w:tcPr>
            <w:tcW w:w="87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6110</w:t>
            </w:r>
          </w:p>
        </w:tc>
        <w:tc>
          <w:tcPr>
            <w:tcW w:w="1242"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496 000,00</w:t>
            </w:r>
          </w:p>
        </w:tc>
        <w:tc>
          <w:tcPr>
            <w:tcW w:w="1508"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82"/>
        </w:trPr>
        <w:tc>
          <w:tcPr>
            <w:tcW w:w="5387"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4A58DA" w:rsidRPr="005C4EB7" w:rsidRDefault="004A58DA" w:rsidP="00181BA8">
            <w:pPr>
              <w:spacing w:after="0" w:line="240" w:lineRule="auto"/>
              <w:ind w:left="-70"/>
              <w:jc w:val="right"/>
              <w:rPr>
                <w:rFonts w:eastAsia="Times New Roman" w:cs="Times New Roman"/>
                <w:b/>
                <w:bCs/>
                <w:color w:val="000000"/>
                <w:sz w:val="16"/>
                <w:szCs w:val="16"/>
              </w:rPr>
            </w:pPr>
            <w:r w:rsidRPr="005C4EB7">
              <w:rPr>
                <w:rFonts w:eastAsia="Times New Roman" w:cs="Times New Roman"/>
                <w:b/>
                <w:bCs/>
                <w:color w:val="000000"/>
                <w:sz w:val="16"/>
                <w:szCs w:val="16"/>
              </w:rPr>
              <w:t>Razem</w:t>
            </w:r>
          </w:p>
        </w:tc>
        <w:tc>
          <w:tcPr>
            <w:tcW w:w="878"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6110</w:t>
            </w:r>
          </w:p>
        </w:tc>
        <w:tc>
          <w:tcPr>
            <w:tcW w:w="1242"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14 985 000,00</w:t>
            </w:r>
          </w:p>
        </w:tc>
        <w:tc>
          <w:tcPr>
            <w:tcW w:w="1508"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ind w:left="-1062"/>
              <w:jc w:val="right"/>
              <w:rPr>
                <w:rFonts w:eastAsia="Times New Roman" w:cs="Times New Roman"/>
                <w:b/>
                <w:bCs/>
                <w:color w:val="000000"/>
                <w:sz w:val="16"/>
                <w:szCs w:val="16"/>
              </w:rPr>
            </w:pPr>
            <w:r w:rsidRPr="005C4EB7">
              <w:rPr>
                <w:rFonts w:eastAsia="Times New Roman" w:cs="Times New Roman"/>
                <w:b/>
                <w:bCs/>
                <w:color w:val="000000"/>
                <w:sz w:val="16"/>
                <w:szCs w:val="16"/>
              </w:rPr>
              <w:t>1 262 251,39</w:t>
            </w:r>
          </w:p>
        </w:tc>
      </w:tr>
    </w:tbl>
    <w:p w:rsidR="004A58DA" w:rsidRPr="005C4EB7" w:rsidRDefault="004A58DA" w:rsidP="004A58DA">
      <w:pPr>
        <w:spacing w:after="0" w:line="240" w:lineRule="auto"/>
        <w:jc w:val="both"/>
        <w:rPr>
          <w:rFonts w:cs="Times New Roman"/>
          <w:b/>
          <w:sz w:val="18"/>
          <w:szCs w:val="18"/>
        </w:rPr>
      </w:pPr>
    </w:p>
    <w:p w:rsidR="004A58DA" w:rsidRPr="008F7672" w:rsidRDefault="004A58DA" w:rsidP="004A58DA">
      <w:pPr>
        <w:spacing w:after="0" w:line="240" w:lineRule="auto"/>
        <w:jc w:val="both"/>
        <w:rPr>
          <w:rFonts w:cs="Times New Roman"/>
        </w:rPr>
      </w:pPr>
      <w:r w:rsidRPr="008F7672">
        <w:rPr>
          <w:rFonts w:cs="Times New Roman"/>
          <w:b/>
        </w:rPr>
        <w:t>Modyfikacje SOF2</w:t>
      </w:r>
      <w:r w:rsidRPr="008F7672">
        <w:rPr>
          <w:rFonts w:cs="Times New Roman"/>
        </w:rPr>
        <w:t xml:space="preserve"> – na wydatki modyfikacji składa się realizacja umowy: 2016/02/43 z dn. 9.02.2016 r. z firmą </w:t>
      </w:r>
      <w:proofErr w:type="spellStart"/>
      <w:r w:rsidRPr="008F7672">
        <w:rPr>
          <w:rFonts w:cs="Times New Roman"/>
        </w:rPr>
        <w:t>Comarch</w:t>
      </w:r>
      <w:proofErr w:type="spellEnd"/>
      <w:r w:rsidRPr="008F7672">
        <w:rPr>
          <w:rFonts w:cs="Times New Roman"/>
        </w:rPr>
        <w:t>. Obecnie są wdrażane są przygotowania modyfikacji związanych z centralizacją w PFRON.</w:t>
      </w:r>
    </w:p>
    <w:p w:rsidR="004A58DA" w:rsidRPr="008F7672" w:rsidRDefault="004A58DA" w:rsidP="004A58DA">
      <w:pPr>
        <w:spacing w:after="0" w:line="240" w:lineRule="auto"/>
        <w:jc w:val="both"/>
        <w:rPr>
          <w:rFonts w:cs="Times New Roman"/>
        </w:rPr>
      </w:pPr>
      <w:r w:rsidRPr="008F7672">
        <w:rPr>
          <w:rFonts w:cs="Times New Roman"/>
          <w:b/>
        </w:rPr>
        <w:t>Modyfikacje EGW i GW</w:t>
      </w:r>
      <w:r w:rsidRPr="008F7672">
        <w:rPr>
          <w:rFonts w:cs="Times New Roman"/>
        </w:rPr>
        <w:t xml:space="preserve"> – zabezpieczono środki dla Departamentu ds. Programowania na wypadek realizacji pozycji planu, ze środków DIT. Środki nie zostały wykorzystane z powodu realizacji umowy we własnym zakresie przez Departament ds. Programowania. Departament ds. Programowania nie wystąpił do DIT o uruchomienie środków.</w:t>
      </w:r>
    </w:p>
    <w:p w:rsidR="004A58DA" w:rsidRPr="008F7672" w:rsidRDefault="004A58DA" w:rsidP="004A58DA">
      <w:pPr>
        <w:spacing w:after="0" w:line="240" w:lineRule="auto"/>
        <w:jc w:val="both"/>
        <w:rPr>
          <w:rFonts w:cs="Times New Roman"/>
        </w:rPr>
      </w:pPr>
      <w:r w:rsidRPr="008F7672">
        <w:rPr>
          <w:rFonts w:cs="Times New Roman"/>
          <w:b/>
        </w:rPr>
        <w:t>Modyfikacje WWW</w:t>
      </w:r>
      <w:r w:rsidRPr="008F7672">
        <w:rPr>
          <w:rFonts w:cs="Times New Roman"/>
        </w:rPr>
        <w:t xml:space="preserve"> – koszty zostały przeniesione na rok 2017 z powodu nie wyłonienia wykonawcy planowanych usług w 2016 roku. Ponowny wybór wykonawcy w 2017 r. zakończył się sukcesem 20</w:t>
      </w:r>
      <w:r w:rsidR="008F7672">
        <w:rPr>
          <w:rFonts w:cs="Times New Roman"/>
        </w:rPr>
        <w:t xml:space="preserve">17 r., i fundusz podpisał umowę </w:t>
      </w:r>
      <w:r w:rsidRPr="008F7672">
        <w:rPr>
          <w:rFonts w:cs="Times New Roman"/>
        </w:rPr>
        <w:t>z firmą</w:t>
      </w:r>
      <w:r w:rsidRPr="008F7672">
        <w:rPr>
          <w:rFonts w:cs="Times New Roman"/>
          <w:color w:val="FF0000"/>
        </w:rPr>
        <w:t xml:space="preserve"> </w:t>
      </w:r>
      <w:proofErr w:type="spellStart"/>
      <w:r w:rsidRPr="008F7672">
        <w:rPr>
          <w:rFonts w:cs="Times New Roman"/>
        </w:rPr>
        <w:t>Inovatica</w:t>
      </w:r>
      <w:proofErr w:type="spellEnd"/>
      <w:r w:rsidRPr="008F7672">
        <w:rPr>
          <w:rFonts w:cs="Times New Roman"/>
        </w:rPr>
        <w:t>.</w:t>
      </w:r>
    </w:p>
    <w:p w:rsidR="004A58DA" w:rsidRPr="008F7672" w:rsidRDefault="004A58DA" w:rsidP="004A58DA">
      <w:pPr>
        <w:spacing w:after="0" w:line="240" w:lineRule="auto"/>
        <w:jc w:val="both"/>
        <w:rPr>
          <w:rFonts w:eastAsia="Times New Roman" w:cs="Times New Roman"/>
          <w:color w:val="000000"/>
        </w:rPr>
      </w:pPr>
      <w:r w:rsidRPr="008F7672">
        <w:rPr>
          <w:rFonts w:eastAsia="Times New Roman" w:cs="Times New Roman"/>
          <w:b/>
          <w:color w:val="000000"/>
        </w:rPr>
        <w:t xml:space="preserve">Modyfikacje Lotusy/Rejestry </w:t>
      </w:r>
      <w:r w:rsidR="008F7672" w:rsidRPr="008F7672">
        <w:rPr>
          <w:rFonts w:cs="Times New Roman"/>
        </w:rPr>
        <w:t>–</w:t>
      </w:r>
      <w:r w:rsidRPr="008F7672">
        <w:rPr>
          <w:rFonts w:eastAsia="Times New Roman" w:cs="Times New Roman"/>
          <w:b/>
          <w:color w:val="000000"/>
        </w:rPr>
        <w:t xml:space="preserve"> </w:t>
      </w:r>
      <w:r w:rsidRPr="008F7672">
        <w:rPr>
          <w:rFonts w:eastAsia="Times New Roman" w:cs="Times New Roman"/>
          <w:color w:val="000000"/>
        </w:rPr>
        <w:t>realizacja przez pracowników Departamentu ds. Teleinformatyki.</w:t>
      </w:r>
    </w:p>
    <w:p w:rsidR="004A58DA" w:rsidRPr="008F7672" w:rsidRDefault="004A58DA" w:rsidP="004A58DA">
      <w:pPr>
        <w:spacing w:after="0" w:line="240" w:lineRule="auto"/>
        <w:jc w:val="both"/>
        <w:rPr>
          <w:rFonts w:eastAsia="Times New Roman" w:cs="Times New Roman"/>
          <w:color w:val="000000"/>
        </w:rPr>
      </w:pPr>
      <w:r w:rsidRPr="008F7672">
        <w:rPr>
          <w:rFonts w:eastAsia="Times New Roman" w:cs="Times New Roman"/>
          <w:b/>
          <w:color w:val="000000"/>
        </w:rPr>
        <w:t xml:space="preserve">EZD - system telekonferencyjny </w:t>
      </w:r>
      <w:r w:rsidR="008F7672" w:rsidRPr="008F7672">
        <w:rPr>
          <w:rFonts w:cs="Times New Roman"/>
        </w:rPr>
        <w:t>–</w:t>
      </w:r>
      <w:r w:rsidRPr="008F7672">
        <w:rPr>
          <w:rFonts w:eastAsia="Times New Roman" w:cs="Times New Roman"/>
          <w:b/>
          <w:color w:val="000000"/>
        </w:rPr>
        <w:t xml:space="preserve"> </w:t>
      </w:r>
      <w:r w:rsidRPr="008F7672">
        <w:rPr>
          <w:rFonts w:eastAsia="Times New Roman" w:cs="Times New Roman"/>
          <w:color w:val="000000"/>
        </w:rPr>
        <w:t xml:space="preserve">komitet sterujący projektem wdrożenia systemu EZD PUW podjął decyzję o zmianę harmonogramu i zakresu wdrożenia. Aktualnie budowa systemu telekonferencyjnego nie jest przewidziana w </w:t>
      </w:r>
      <w:proofErr w:type="spellStart"/>
      <w:r w:rsidRPr="008F7672">
        <w:rPr>
          <w:rFonts w:eastAsia="Times New Roman" w:cs="Times New Roman"/>
          <w:color w:val="000000"/>
        </w:rPr>
        <w:t>w</w:t>
      </w:r>
      <w:proofErr w:type="spellEnd"/>
      <w:r w:rsidRPr="008F7672">
        <w:rPr>
          <w:rFonts w:eastAsia="Times New Roman" w:cs="Times New Roman"/>
          <w:color w:val="000000"/>
        </w:rPr>
        <w:t xml:space="preserve"> ramach projektu EZD PUW.</w:t>
      </w:r>
    </w:p>
    <w:p w:rsidR="004A58DA" w:rsidRPr="008F7672" w:rsidRDefault="004A58DA" w:rsidP="004A58DA">
      <w:pPr>
        <w:spacing w:after="0" w:line="240" w:lineRule="auto"/>
        <w:jc w:val="both"/>
        <w:rPr>
          <w:rFonts w:eastAsia="Times New Roman" w:cs="Times New Roman"/>
        </w:rPr>
      </w:pPr>
      <w:r w:rsidRPr="008F7672">
        <w:rPr>
          <w:rFonts w:eastAsia="Times New Roman" w:cs="Times New Roman"/>
          <w:b/>
        </w:rPr>
        <w:t xml:space="preserve">Wymiana okablowania strukturalnego w budynku – </w:t>
      </w:r>
      <w:r w:rsidRPr="008F7672">
        <w:rPr>
          <w:rFonts w:eastAsia="Times New Roman" w:cs="Times New Roman"/>
        </w:rPr>
        <w:t>projekt został rozpoczęty w 2016 r. przez Departament ds. Organizacyjny. Kwota 496 000,00 zł pozostała w planie finansowym DIT po przekazaniu środków w wysokości 600 000,00 zł do Departamentu ds. Organizacyjnych.</w:t>
      </w:r>
    </w:p>
    <w:p w:rsidR="004A58DA" w:rsidRPr="008F7672" w:rsidRDefault="004A58DA" w:rsidP="004A58DA">
      <w:pPr>
        <w:spacing w:after="0"/>
        <w:jc w:val="both"/>
        <w:rPr>
          <w:rFonts w:eastAsia="Times New Roman" w:cs="Times New Roman"/>
          <w:color w:val="000000"/>
        </w:rPr>
      </w:pPr>
    </w:p>
    <w:p w:rsidR="008F7672" w:rsidRDefault="004A58DA" w:rsidP="004A58DA">
      <w:pPr>
        <w:jc w:val="both"/>
        <w:rPr>
          <w:rFonts w:cs="Times New Roman"/>
        </w:rPr>
      </w:pPr>
      <w:r w:rsidRPr="008F7672">
        <w:rPr>
          <w:rFonts w:cs="Times New Roman"/>
        </w:rPr>
        <w:t>W § 6120 (080-01) Zakupy inwestycyjne</w:t>
      </w:r>
      <w:r w:rsidR="00181BA8">
        <w:rPr>
          <w:rFonts w:cs="Times New Roman"/>
        </w:rPr>
        <w:t xml:space="preserve"> </w:t>
      </w:r>
      <w:r w:rsidRPr="008F7672">
        <w:rPr>
          <w:rFonts w:cs="Times New Roman"/>
        </w:rPr>
        <w:t xml:space="preserve">- środki trwałe, limit 8 650  000,00 zł, </w:t>
      </w:r>
      <w:r w:rsidRPr="008F7672">
        <w:rPr>
          <w:rFonts w:cs="Times New Roman"/>
          <w:u w:val="single"/>
        </w:rPr>
        <w:t>wykonanie 3,61% - 312 268,68  zł</w:t>
      </w:r>
      <w:r w:rsidRPr="008F7672">
        <w:rPr>
          <w:rFonts w:cs="Times New Roman"/>
        </w:rPr>
        <w:t xml:space="preserve">. </w:t>
      </w:r>
    </w:p>
    <w:p w:rsidR="004A58DA" w:rsidRPr="008F7672" w:rsidRDefault="004A58DA" w:rsidP="004A58DA">
      <w:pPr>
        <w:jc w:val="both"/>
        <w:rPr>
          <w:rFonts w:cs="Times New Roman"/>
          <w:u w:val="single"/>
        </w:rPr>
      </w:pPr>
      <w:r w:rsidRPr="008F7672">
        <w:rPr>
          <w:rFonts w:cs="Times New Roman"/>
        </w:rPr>
        <w:t>W roku 2015 wykonanie planu w tym paragrafie wynosiło 204 212,02 zł.</w:t>
      </w:r>
    </w:p>
    <w:tbl>
      <w:tblPr>
        <w:tblW w:w="9108" w:type="dxa"/>
        <w:tblLayout w:type="fixed"/>
        <w:tblCellMar>
          <w:left w:w="70" w:type="dxa"/>
          <w:right w:w="70" w:type="dxa"/>
        </w:tblCellMar>
        <w:tblLook w:val="04A0" w:firstRow="1" w:lastRow="0" w:firstColumn="1" w:lastColumn="0" w:noHBand="0" w:noVBand="1"/>
      </w:tblPr>
      <w:tblGrid>
        <w:gridCol w:w="379"/>
        <w:gridCol w:w="4555"/>
        <w:gridCol w:w="1275"/>
        <w:gridCol w:w="1640"/>
        <w:gridCol w:w="1259"/>
      </w:tblGrid>
      <w:tr w:rsidR="004A58DA" w:rsidRPr="005C4EB7" w:rsidTr="00B4135F">
        <w:trPr>
          <w:trHeight w:val="547"/>
        </w:trPr>
        <w:tc>
          <w:tcPr>
            <w:tcW w:w="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ind w:left="-142"/>
              <w:jc w:val="center"/>
              <w:rPr>
                <w:rFonts w:eastAsia="Times New Roman" w:cs="Times New Roman"/>
                <w:b/>
                <w:bCs/>
                <w:color w:val="000000"/>
                <w:sz w:val="16"/>
                <w:szCs w:val="16"/>
              </w:rPr>
            </w:pPr>
            <w:proofErr w:type="spellStart"/>
            <w:r w:rsidRPr="005C4EB7">
              <w:rPr>
                <w:rFonts w:eastAsia="Times New Roman" w:cs="Times New Roman"/>
                <w:b/>
                <w:bCs/>
                <w:color w:val="000000"/>
                <w:sz w:val="16"/>
                <w:szCs w:val="16"/>
              </w:rPr>
              <w:t>Poz</w:t>
            </w:r>
            <w:proofErr w:type="spellEnd"/>
          </w:p>
        </w:tc>
        <w:tc>
          <w:tcPr>
            <w:tcW w:w="4555"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Nazwa inwestycji zadania/umowy dla kwestii dotyczących modyfikacji.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Paragraf budżetowy</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Kwota w planie limit</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Realizacja (brutto)</w:t>
            </w:r>
          </w:p>
        </w:tc>
      </w:tr>
      <w:tr w:rsidR="004A58DA" w:rsidRPr="005C4EB7" w:rsidTr="00181BA8">
        <w:trPr>
          <w:trHeight w:val="273"/>
        </w:trPr>
        <w:tc>
          <w:tcPr>
            <w:tcW w:w="9108"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4A58DA" w:rsidRPr="005C4EB7" w:rsidRDefault="004A58DA" w:rsidP="00181BA8">
            <w:pPr>
              <w:spacing w:after="0" w:line="240" w:lineRule="auto"/>
              <w:jc w:val="center"/>
              <w:rPr>
                <w:rFonts w:eastAsia="Times New Roman" w:cs="Times New Roman"/>
                <w:b/>
                <w:bCs/>
                <w:i/>
                <w:iCs/>
                <w:color w:val="000000"/>
                <w:sz w:val="16"/>
                <w:szCs w:val="16"/>
              </w:rPr>
            </w:pPr>
            <w:r w:rsidRPr="005C4EB7">
              <w:rPr>
                <w:rFonts w:eastAsia="Times New Roman" w:cs="Times New Roman"/>
                <w:b/>
                <w:bCs/>
                <w:i/>
                <w:iCs/>
                <w:color w:val="000000"/>
                <w:sz w:val="16"/>
                <w:szCs w:val="16"/>
              </w:rPr>
              <w:t>ZAKUPY  INWESTYCYJNE - ŚRODKI TRWAŁE: (080-01)</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1.</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Zakup sprzętu biurowego wielofunkcyjnego</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23 165,48</w:t>
            </w:r>
          </w:p>
        </w:tc>
      </w:tr>
      <w:tr w:rsidR="004A58DA" w:rsidRPr="005C4EB7" w:rsidTr="00181BA8">
        <w:trPr>
          <w:trHeight w:val="230"/>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2.</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Zakup skanerów dokumentowych EZD</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600 000,00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3.</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System monitorowania sieci</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150 000,00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4.</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Zakup zestawów komputerowych + laptopy</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96 333,60</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5.</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Zakup zasilaczy awaryjnych do serwerów (UPS)</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500 000,00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14 618,55</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6.</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 xml:space="preserve">Zakup serwerów </w:t>
            </w:r>
            <w:proofErr w:type="spellStart"/>
            <w:r w:rsidRPr="005C4EB7">
              <w:rPr>
                <w:rFonts w:eastAsia="Times New Roman" w:cs="Times New Roman"/>
                <w:b/>
                <w:color w:val="000000"/>
                <w:sz w:val="16"/>
                <w:szCs w:val="16"/>
              </w:rPr>
              <w:t>SODiR</w:t>
            </w:r>
            <w:proofErr w:type="spellEnd"/>
            <w:r w:rsidRPr="005C4EB7">
              <w:rPr>
                <w:rFonts w:eastAsia="Times New Roman" w:cs="Times New Roman"/>
                <w:b/>
                <w:color w:val="000000"/>
                <w:sz w:val="16"/>
                <w:szCs w:val="16"/>
              </w:rPr>
              <w:t xml:space="preserve"> i EZD</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3 500 000,00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73"/>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lastRenderedPageBreak/>
              <w:t>7.</w:t>
            </w:r>
          </w:p>
        </w:tc>
        <w:tc>
          <w:tcPr>
            <w:tcW w:w="455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Zakup serwerów dla hurtowni danych</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2 000 000,00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489"/>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8.</w:t>
            </w:r>
          </w:p>
        </w:tc>
        <w:tc>
          <w:tcPr>
            <w:tcW w:w="4555" w:type="dxa"/>
            <w:tcBorders>
              <w:top w:val="nil"/>
              <w:left w:val="nil"/>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Zakup urządzeń aktywnych sieci teleinformatycznej (routery, </w:t>
            </w:r>
            <w:proofErr w:type="spellStart"/>
            <w:r w:rsidRPr="005C4EB7">
              <w:rPr>
                <w:rFonts w:eastAsia="Times New Roman" w:cs="Times New Roman"/>
                <w:color w:val="000000"/>
                <w:sz w:val="16"/>
                <w:szCs w:val="16"/>
              </w:rPr>
              <w:t>swiche</w:t>
            </w:r>
            <w:proofErr w:type="spellEnd"/>
            <w:r w:rsidRPr="005C4EB7">
              <w:rPr>
                <w:rFonts w:eastAsia="Times New Roman" w:cs="Times New Roman"/>
                <w:color w:val="000000"/>
                <w:sz w:val="16"/>
                <w:szCs w:val="16"/>
              </w:rPr>
              <w:t>), bezpieczeństwo cyfrowe</w:t>
            </w:r>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1 000 000,00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140 220,00</w:t>
            </w:r>
          </w:p>
        </w:tc>
      </w:tr>
      <w:tr w:rsidR="004A58DA" w:rsidRPr="005C4EB7" w:rsidTr="00181BA8">
        <w:trPr>
          <w:trHeight w:val="431"/>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9.</w:t>
            </w:r>
          </w:p>
        </w:tc>
        <w:tc>
          <w:tcPr>
            <w:tcW w:w="4555" w:type="dxa"/>
            <w:tcBorders>
              <w:top w:val="nil"/>
              <w:left w:val="nil"/>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Inne zakupy - rezerwa: urządzenie mobilne, pamięć kingston,</w:t>
            </w:r>
          </w:p>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pamięć ram, </w:t>
            </w:r>
            <w:proofErr w:type="spellStart"/>
            <w:r w:rsidRPr="005C4EB7">
              <w:rPr>
                <w:rFonts w:eastAsia="Times New Roman" w:cs="Times New Roman"/>
                <w:color w:val="000000"/>
                <w:sz w:val="16"/>
                <w:szCs w:val="16"/>
              </w:rPr>
              <w:t>projektor+uchwyt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640"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700 000,00</w:t>
            </w:r>
          </w:p>
        </w:tc>
        <w:tc>
          <w:tcPr>
            <w:tcW w:w="1259"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37 931,05</w:t>
            </w:r>
          </w:p>
        </w:tc>
      </w:tr>
      <w:tr w:rsidR="004A58DA" w:rsidRPr="005C4EB7" w:rsidTr="00181BA8">
        <w:trPr>
          <w:trHeight w:val="273"/>
        </w:trPr>
        <w:tc>
          <w:tcPr>
            <w:tcW w:w="4934"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Razem</w:t>
            </w:r>
          </w:p>
        </w:tc>
        <w:tc>
          <w:tcPr>
            <w:tcW w:w="1275"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6120</w:t>
            </w:r>
          </w:p>
        </w:tc>
        <w:tc>
          <w:tcPr>
            <w:tcW w:w="1640"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8 650 000,00</w:t>
            </w:r>
          </w:p>
        </w:tc>
        <w:tc>
          <w:tcPr>
            <w:tcW w:w="1259"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312 268,68</w:t>
            </w:r>
          </w:p>
        </w:tc>
      </w:tr>
    </w:tbl>
    <w:p w:rsidR="004A58DA" w:rsidRPr="005C4EB7" w:rsidRDefault="004A58DA" w:rsidP="004A58DA">
      <w:pPr>
        <w:spacing w:after="0" w:line="240" w:lineRule="auto"/>
        <w:ind w:left="-142"/>
        <w:jc w:val="both"/>
        <w:rPr>
          <w:rFonts w:eastAsia="Times New Roman" w:cs="Times New Roman"/>
          <w:b/>
          <w:color w:val="000000"/>
          <w:sz w:val="18"/>
          <w:szCs w:val="18"/>
        </w:rPr>
      </w:pPr>
    </w:p>
    <w:p w:rsidR="004A58DA" w:rsidRPr="00181BA8" w:rsidRDefault="004A58DA" w:rsidP="004A58DA">
      <w:pPr>
        <w:spacing w:after="0" w:line="240" w:lineRule="auto"/>
        <w:ind w:left="-142"/>
        <w:jc w:val="both"/>
        <w:rPr>
          <w:rFonts w:eastAsia="Times New Roman" w:cs="Times New Roman"/>
          <w:b/>
          <w:color w:val="000000"/>
        </w:rPr>
      </w:pPr>
      <w:r w:rsidRPr="00181BA8">
        <w:rPr>
          <w:rFonts w:eastAsia="Times New Roman" w:cs="Times New Roman"/>
          <w:b/>
          <w:color w:val="000000"/>
        </w:rPr>
        <w:t xml:space="preserve">Zakup skanerów dokumentowych EZD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zorganizowany przetarg na zakup skanerów dokumentowych został unieważniony z powodu zmiany strategii wdrożenia systemu EZD PUW w ujęciu ogólnopolskim. System EZD PUW ma ulec transformacji do systemu EZD RP co spowodowało zagrożenie zakupu sprzętu nieprzystosowanego do planowanej nowej wersji EZD.</w:t>
      </w:r>
    </w:p>
    <w:p w:rsidR="004A58DA" w:rsidRPr="00181BA8" w:rsidRDefault="004A58DA" w:rsidP="004A58DA">
      <w:pPr>
        <w:spacing w:after="0" w:line="240" w:lineRule="auto"/>
        <w:ind w:left="-142"/>
        <w:jc w:val="both"/>
        <w:rPr>
          <w:rFonts w:eastAsia="Times New Roman" w:cs="Times New Roman"/>
          <w:color w:val="000000"/>
        </w:rPr>
      </w:pPr>
      <w:r w:rsidRPr="00181BA8">
        <w:rPr>
          <w:rFonts w:eastAsia="Times New Roman" w:cs="Times New Roman"/>
          <w:b/>
          <w:color w:val="000000"/>
        </w:rPr>
        <w:t xml:space="preserve">System monitorowania sieci </w:t>
      </w:r>
      <w:r w:rsidRPr="00181BA8">
        <w:rPr>
          <w:rFonts w:eastAsia="Times New Roman" w:cs="Times New Roman"/>
          <w:color w:val="000000"/>
        </w:rPr>
        <w:t>– realizacja</w:t>
      </w:r>
      <w:r w:rsidRPr="00181BA8">
        <w:rPr>
          <w:rFonts w:eastAsia="Times New Roman" w:cs="Times New Roman"/>
          <w:b/>
          <w:color w:val="000000"/>
        </w:rPr>
        <w:t xml:space="preserve"> </w:t>
      </w:r>
      <w:r w:rsidRPr="00181BA8">
        <w:rPr>
          <w:rFonts w:eastAsia="Times New Roman" w:cs="Times New Roman"/>
          <w:color w:val="000000"/>
        </w:rPr>
        <w:t>systemu</w:t>
      </w:r>
      <w:r w:rsidRPr="00181BA8">
        <w:rPr>
          <w:rFonts w:eastAsia="Times New Roman" w:cs="Times New Roman"/>
          <w:b/>
          <w:color w:val="000000"/>
        </w:rPr>
        <w:t xml:space="preserve"> </w:t>
      </w:r>
      <w:r w:rsidRPr="00181BA8">
        <w:rPr>
          <w:rFonts w:eastAsia="Times New Roman" w:cs="Times New Roman"/>
          <w:color w:val="000000"/>
        </w:rPr>
        <w:t>monitorowania sieci</w:t>
      </w:r>
      <w:r w:rsidRPr="00181BA8">
        <w:rPr>
          <w:rFonts w:eastAsia="Times New Roman" w:cs="Times New Roman"/>
          <w:b/>
          <w:color w:val="000000"/>
        </w:rPr>
        <w:t xml:space="preserve"> </w:t>
      </w:r>
      <w:r w:rsidRPr="00181BA8">
        <w:rPr>
          <w:rFonts w:eastAsia="Times New Roman" w:cs="Times New Roman"/>
          <w:color w:val="000000"/>
        </w:rPr>
        <w:t>planowany 2016 roku została przeniesiona na rok 2017 z uwagi na</w:t>
      </w:r>
      <w:r w:rsidRPr="00181BA8">
        <w:rPr>
          <w:rFonts w:eastAsia="Times New Roman" w:cs="Times New Roman"/>
          <w:b/>
          <w:color w:val="000000"/>
        </w:rPr>
        <w:t xml:space="preserve"> </w:t>
      </w:r>
      <w:r w:rsidRPr="00181BA8">
        <w:rPr>
          <w:rFonts w:eastAsia="Times New Roman" w:cs="Times New Roman"/>
          <w:color w:val="000000"/>
        </w:rPr>
        <w:t>modyfikację sieci LAN w Biurze PFRON (patrz. poz. 11 § 6110). Budowa nowych szachtów logicznych</w:t>
      </w:r>
      <w:r w:rsidR="00181BA8">
        <w:rPr>
          <w:rFonts w:eastAsia="Times New Roman" w:cs="Times New Roman"/>
          <w:color w:val="000000"/>
        </w:rPr>
        <w:t xml:space="preserve"> </w:t>
      </w:r>
      <w:r w:rsidRPr="00181BA8">
        <w:rPr>
          <w:rFonts w:eastAsia="Times New Roman" w:cs="Times New Roman"/>
          <w:color w:val="000000"/>
        </w:rPr>
        <w:t xml:space="preserve">i wymiana urządzeń aktywnych sieci będzie odbywać się, </w:t>
      </w:r>
      <w:r w:rsidR="006D3B86">
        <w:rPr>
          <w:rFonts w:eastAsia="Times New Roman" w:cs="Times New Roman"/>
          <w:color w:val="000000"/>
        </w:rPr>
        <w:br/>
      </w:r>
      <w:r w:rsidRPr="00181BA8">
        <w:rPr>
          <w:rFonts w:eastAsia="Times New Roman" w:cs="Times New Roman"/>
          <w:color w:val="000000"/>
        </w:rPr>
        <w:t>w formie przetargu.</w:t>
      </w:r>
    </w:p>
    <w:p w:rsidR="004A58DA" w:rsidRPr="00181BA8" w:rsidRDefault="004A58DA" w:rsidP="004A58DA">
      <w:pPr>
        <w:spacing w:after="0" w:line="240" w:lineRule="auto"/>
        <w:ind w:left="-142"/>
        <w:jc w:val="both"/>
        <w:rPr>
          <w:rFonts w:eastAsia="Times New Roman" w:cs="Times New Roman"/>
          <w:color w:val="000000"/>
        </w:rPr>
      </w:pPr>
      <w:r w:rsidRPr="00181BA8">
        <w:rPr>
          <w:rFonts w:eastAsia="Times New Roman" w:cs="Times New Roman"/>
          <w:b/>
          <w:color w:val="000000"/>
        </w:rPr>
        <w:t xml:space="preserve">Zakup serwerów </w:t>
      </w:r>
      <w:proofErr w:type="spellStart"/>
      <w:r w:rsidRPr="00181BA8">
        <w:rPr>
          <w:rFonts w:eastAsia="Times New Roman" w:cs="Times New Roman"/>
          <w:b/>
          <w:color w:val="000000"/>
        </w:rPr>
        <w:t>SODiR</w:t>
      </w:r>
      <w:proofErr w:type="spellEnd"/>
      <w:r w:rsidRPr="00181BA8">
        <w:rPr>
          <w:rFonts w:eastAsia="Times New Roman" w:cs="Times New Roman"/>
          <w:b/>
          <w:color w:val="000000"/>
        </w:rPr>
        <w:t xml:space="preserve"> i EZD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z uwagi na przesunięcie terminu wdrożenia systemu EZD PUW nie było konieczności zakupów infrastruktury serwerowej pod system EZD.</w:t>
      </w:r>
    </w:p>
    <w:p w:rsidR="004A58DA" w:rsidRPr="00181BA8" w:rsidRDefault="004A58DA" w:rsidP="004A58DA">
      <w:pPr>
        <w:spacing w:after="0" w:line="240" w:lineRule="auto"/>
        <w:ind w:left="-142"/>
        <w:jc w:val="both"/>
        <w:rPr>
          <w:rFonts w:cs="Times New Roman"/>
        </w:rPr>
      </w:pPr>
      <w:r w:rsidRPr="00181BA8">
        <w:rPr>
          <w:rFonts w:eastAsia="Times New Roman" w:cs="Times New Roman"/>
          <w:b/>
          <w:color w:val="000000"/>
        </w:rPr>
        <w:t xml:space="preserve">Zakup serwerów dla hurtowni danych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 xml:space="preserve">zakup był uzależniony od wyłonienia wykonawcy (zob. </w:t>
      </w:r>
      <w:r w:rsidRPr="00181BA8">
        <w:rPr>
          <w:rFonts w:cs="Times New Roman"/>
        </w:rPr>
        <w:t>Asysta Techniczna</w:t>
      </w:r>
      <w:r w:rsidR="00181BA8">
        <w:rPr>
          <w:rFonts w:cs="Times New Roman"/>
        </w:rPr>
        <w:t xml:space="preserve"> </w:t>
      </w:r>
      <w:r w:rsidRPr="00181BA8">
        <w:rPr>
          <w:rFonts w:cs="Times New Roman"/>
        </w:rPr>
        <w:t>i Konserwacja BI).</w:t>
      </w:r>
    </w:p>
    <w:p w:rsidR="004A58DA" w:rsidRPr="00181BA8" w:rsidRDefault="004A58DA" w:rsidP="004A58DA">
      <w:pPr>
        <w:spacing w:after="0" w:line="240" w:lineRule="auto"/>
        <w:ind w:left="-142"/>
        <w:jc w:val="both"/>
        <w:rPr>
          <w:rFonts w:eastAsia="Times New Roman" w:cs="Times New Roman"/>
          <w:b/>
          <w:color w:val="000000"/>
        </w:rPr>
      </w:pPr>
    </w:p>
    <w:p w:rsidR="004A58DA" w:rsidRPr="00181BA8" w:rsidRDefault="004A58DA" w:rsidP="004A58DA">
      <w:pPr>
        <w:ind w:left="-142"/>
        <w:jc w:val="both"/>
        <w:rPr>
          <w:rFonts w:cs="Times New Roman"/>
          <w:u w:val="single"/>
        </w:rPr>
      </w:pPr>
      <w:r w:rsidRPr="00181BA8">
        <w:rPr>
          <w:rFonts w:cs="Times New Roman"/>
        </w:rPr>
        <w:t xml:space="preserve">W § 6120 (080-02) Zakupy inwestycyjne </w:t>
      </w:r>
      <w:proofErr w:type="spellStart"/>
      <w:r w:rsidRPr="00181BA8">
        <w:rPr>
          <w:rFonts w:cs="Times New Roman"/>
        </w:rPr>
        <w:t>WNiP</w:t>
      </w:r>
      <w:proofErr w:type="spellEnd"/>
      <w:r w:rsidRPr="00181BA8">
        <w:rPr>
          <w:rFonts w:cs="Times New Roman"/>
        </w:rPr>
        <w:t xml:space="preserve">, limit 9 150 000,00 zł, </w:t>
      </w:r>
      <w:r w:rsidRPr="00181BA8">
        <w:rPr>
          <w:rFonts w:cs="Times New Roman"/>
          <w:u w:val="single"/>
        </w:rPr>
        <w:t>wykonanie 43,14% - 3 947 016,86 zł.</w:t>
      </w:r>
      <w:r w:rsidRPr="00181BA8">
        <w:rPr>
          <w:rFonts w:cs="Times New Roman"/>
        </w:rPr>
        <w:t xml:space="preserve"> W roku 2015 wykonanie planu w tym paragrafie wynosiło 14 306 200,65 zł</w:t>
      </w:r>
    </w:p>
    <w:tbl>
      <w:tblPr>
        <w:tblW w:w="9021" w:type="dxa"/>
        <w:tblLayout w:type="fixed"/>
        <w:tblCellMar>
          <w:left w:w="70" w:type="dxa"/>
          <w:right w:w="70" w:type="dxa"/>
        </w:tblCellMar>
        <w:tblLook w:val="04A0" w:firstRow="1" w:lastRow="0" w:firstColumn="1" w:lastColumn="0" w:noHBand="0" w:noVBand="1"/>
      </w:tblPr>
      <w:tblGrid>
        <w:gridCol w:w="354"/>
        <w:gridCol w:w="5136"/>
        <w:gridCol w:w="1127"/>
        <w:gridCol w:w="1127"/>
        <w:gridCol w:w="1277"/>
      </w:tblGrid>
      <w:tr w:rsidR="004A58DA" w:rsidRPr="005C4EB7" w:rsidTr="00B4135F">
        <w:trPr>
          <w:trHeight w:val="321"/>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ind w:left="-142"/>
              <w:jc w:val="center"/>
              <w:rPr>
                <w:rFonts w:eastAsia="Times New Roman" w:cs="Times New Roman"/>
                <w:b/>
                <w:bCs/>
                <w:color w:val="000000"/>
                <w:sz w:val="16"/>
                <w:szCs w:val="16"/>
              </w:rPr>
            </w:pPr>
            <w:proofErr w:type="spellStart"/>
            <w:r w:rsidRPr="005C4EB7">
              <w:rPr>
                <w:rFonts w:eastAsia="Times New Roman" w:cs="Times New Roman"/>
                <w:b/>
                <w:bCs/>
                <w:color w:val="000000"/>
                <w:sz w:val="16"/>
                <w:szCs w:val="16"/>
              </w:rPr>
              <w:t>Poz</w:t>
            </w:r>
            <w:proofErr w:type="spellEnd"/>
          </w:p>
        </w:tc>
        <w:tc>
          <w:tcPr>
            <w:tcW w:w="5136"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Wydatki inwestycyjne (Środki trwałe w budowie)</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Paragraf budżetowy</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Kwota w planie limit</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4A58DA" w:rsidRPr="005C4EB7" w:rsidRDefault="004A58DA" w:rsidP="00B4135F">
            <w:pPr>
              <w:spacing w:after="0" w:line="240" w:lineRule="auto"/>
              <w:jc w:val="center"/>
              <w:rPr>
                <w:rFonts w:eastAsia="Times New Roman" w:cs="Times New Roman"/>
                <w:b/>
                <w:bCs/>
                <w:color w:val="000000"/>
                <w:sz w:val="16"/>
                <w:szCs w:val="16"/>
              </w:rPr>
            </w:pPr>
            <w:r w:rsidRPr="005C4EB7">
              <w:rPr>
                <w:rFonts w:eastAsia="Times New Roman" w:cs="Times New Roman"/>
                <w:b/>
                <w:bCs/>
                <w:color w:val="000000"/>
                <w:sz w:val="16"/>
                <w:szCs w:val="16"/>
              </w:rPr>
              <w:t>Realizacja (brutto)</w:t>
            </w:r>
          </w:p>
        </w:tc>
      </w:tr>
      <w:tr w:rsidR="004A58DA" w:rsidRPr="005C4EB7" w:rsidTr="00181BA8">
        <w:trPr>
          <w:trHeight w:val="204"/>
        </w:trPr>
        <w:tc>
          <w:tcPr>
            <w:tcW w:w="9021"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4A58DA" w:rsidRPr="005C4EB7" w:rsidRDefault="004A58DA" w:rsidP="00181BA8">
            <w:pPr>
              <w:spacing w:after="0" w:line="240" w:lineRule="auto"/>
              <w:jc w:val="center"/>
              <w:rPr>
                <w:rFonts w:eastAsia="Times New Roman" w:cs="Times New Roman"/>
                <w:b/>
                <w:bCs/>
                <w:i/>
                <w:iCs/>
                <w:color w:val="000000"/>
                <w:sz w:val="16"/>
                <w:szCs w:val="16"/>
              </w:rPr>
            </w:pPr>
            <w:r w:rsidRPr="005C4EB7">
              <w:rPr>
                <w:rFonts w:eastAsia="Times New Roman" w:cs="Times New Roman"/>
                <w:b/>
                <w:bCs/>
                <w:i/>
                <w:iCs/>
                <w:color w:val="000000"/>
                <w:sz w:val="16"/>
                <w:szCs w:val="16"/>
              </w:rPr>
              <w:t>ZAKUPY  INWESTYCYJNE - ŚRODKI TRWAŁE: (080-02)</w:t>
            </w:r>
          </w:p>
        </w:tc>
      </w:tr>
      <w:tr w:rsidR="004A58DA" w:rsidRPr="005C4EB7" w:rsidTr="00181BA8">
        <w:trPr>
          <w:trHeight w:val="204"/>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1.</w:t>
            </w:r>
          </w:p>
        </w:tc>
        <w:tc>
          <w:tcPr>
            <w:tcW w:w="5136"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Zakup oprogramowania biurowego</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50 000,00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364"/>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2.</w:t>
            </w:r>
          </w:p>
        </w:tc>
        <w:tc>
          <w:tcPr>
            <w:tcW w:w="5136"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Licencje Lotus Notes/Domino użytkowników + serwer</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100 000,00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04"/>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3.</w:t>
            </w:r>
          </w:p>
        </w:tc>
        <w:tc>
          <w:tcPr>
            <w:tcW w:w="5136"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Licencje pomocnicze dla EZD (</w:t>
            </w:r>
            <w:proofErr w:type="spellStart"/>
            <w:r w:rsidRPr="005C4EB7">
              <w:rPr>
                <w:rFonts w:eastAsia="Times New Roman" w:cs="Times New Roman"/>
                <w:color w:val="000000"/>
                <w:sz w:val="16"/>
                <w:szCs w:val="16"/>
              </w:rPr>
              <w:t>Jira,Sparx</w:t>
            </w:r>
            <w:proofErr w:type="spellEnd"/>
            <w:r w:rsidRPr="005C4EB7">
              <w:rPr>
                <w:rFonts w:eastAsia="Times New Roman" w:cs="Times New Roman"/>
                <w:color w:val="000000"/>
                <w:sz w:val="16"/>
                <w:szCs w:val="16"/>
              </w:rPr>
              <w:t xml:space="preserve"> EA)</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500 000,00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3 966,75</w:t>
            </w:r>
          </w:p>
        </w:tc>
      </w:tr>
      <w:tr w:rsidR="004A58DA" w:rsidRPr="005C4EB7" w:rsidTr="00181BA8">
        <w:trPr>
          <w:trHeight w:val="321"/>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4.</w:t>
            </w:r>
          </w:p>
        </w:tc>
        <w:tc>
          <w:tcPr>
            <w:tcW w:w="5136" w:type="dxa"/>
            <w:tcBorders>
              <w:top w:val="nil"/>
              <w:left w:val="nil"/>
              <w:bottom w:val="single" w:sz="4" w:space="0" w:color="auto"/>
              <w:right w:val="single" w:sz="4" w:space="0" w:color="auto"/>
            </w:tcBorders>
            <w:shd w:val="clear" w:color="auto" w:fill="auto"/>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Zakup licencji dla hurtowni danych Migracja oprogramowania BEA </w:t>
            </w:r>
            <w:proofErr w:type="spellStart"/>
            <w:r w:rsidRPr="005C4EB7">
              <w:rPr>
                <w:rFonts w:eastAsia="Times New Roman" w:cs="Times New Roman"/>
                <w:color w:val="000000"/>
                <w:sz w:val="16"/>
                <w:szCs w:val="16"/>
              </w:rPr>
              <w:t>WebLogic</w:t>
            </w:r>
            <w:proofErr w:type="spellEnd"/>
            <w:r w:rsidRPr="005C4EB7">
              <w:rPr>
                <w:rFonts w:eastAsia="Times New Roman" w:cs="Times New Roman"/>
                <w:color w:val="000000"/>
                <w:sz w:val="16"/>
                <w:szCs w:val="16"/>
              </w:rPr>
              <w:t xml:space="preserve"> umowa: 2016/04/106 (</w:t>
            </w:r>
            <w:proofErr w:type="spellStart"/>
            <w:r w:rsidRPr="005C4EB7">
              <w:rPr>
                <w:rFonts w:eastAsia="Times New Roman" w:cs="Times New Roman"/>
                <w:color w:val="000000"/>
                <w:sz w:val="16"/>
                <w:szCs w:val="16"/>
              </w:rPr>
              <w:t>InMates</w:t>
            </w:r>
            <w:proofErr w:type="spellEnd"/>
            <w:r w:rsidRPr="005C4EB7">
              <w:rPr>
                <w:rFonts w:eastAsia="Times New Roman" w:cs="Times New Roman"/>
                <w:color w:val="000000"/>
                <w:sz w:val="16"/>
                <w:szCs w:val="16"/>
              </w:rPr>
              <w:t>)</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1 858 821,00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520 800,20</w:t>
            </w:r>
          </w:p>
        </w:tc>
      </w:tr>
      <w:tr w:rsidR="004A58DA" w:rsidRPr="005C4EB7" w:rsidTr="00181BA8">
        <w:trPr>
          <w:trHeight w:val="204"/>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5.</w:t>
            </w:r>
          </w:p>
        </w:tc>
        <w:tc>
          <w:tcPr>
            <w:tcW w:w="5136"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rPr>
                <w:rFonts w:eastAsia="Times New Roman" w:cs="Times New Roman"/>
                <w:b/>
                <w:color w:val="000000"/>
                <w:sz w:val="16"/>
                <w:szCs w:val="16"/>
              </w:rPr>
            </w:pPr>
            <w:r w:rsidRPr="005C4EB7">
              <w:rPr>
                <w:rFonts w:eastAsia="Times New Roman" w:cs="Times New Roman"/>
                <w:b/>
                <w:color w:val="000000"/>
                <w:sz w:val="16"/>
                <w:szCs w:val="16"/>
              </w:rPr>
              <w:t xml:space="preserve">Zakup dokumentacji </w:t>
            </w:r>
            <w:proofErr w:type="spellStart"/>
            <w:r w:rsidRPr="005C4EB7">
              <w:rPr>
                <w:rFonts w:eastAsia="Times New Roman" w:cs="Times New Roman"/>
                <w:b/>
                <w:color w:val="000000"/>
                <w:sz w:val="16"/>
                <w:szCs w:val="16"/>
              </w:rPr>
              <w:t>SODiR</w:t>
            </w:r>
            <w:proofErr w:type="spellEnd"/>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2 707 875,00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b/>
                <w:bCs/>
                <w:color w:val="000000"/>
                <w:sz w:val="16"/>
                <w:szCs w:val="16"/>
              </w:rPr>
            </w:pPr>
            <w:r w:rsidRPr="005C4EB7">
              <w:rPr>
                <w:rFonts w:eastAsia="Times New Roman" w:cs="Times New Roman"/>
                <w:b/>
                <w:bCs/>
                <w:color w:val="000000"/>
                <w:sz w:val="16"/>
                <w:szCs w:val="16"/>
              </w:rPr>
              <w:t>0,00</w:t>
            </w:r>
          </w:p>
        </w:tc>
      </w:tr>
      <w:tr w:rsidR="004A58DA" w:rsidRPr="005C4EB7" w:rsidTr="00181BA8">
        <w:trPr>
          <w:trHeight w:val="204"/>
        </w:trPr>
        <w:tc>
          <w:tcPr>
            <w:tcW w:w="3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6.</w:t>
            </w:r>
          </w:p>
        </w:tc>
        <w:tc>
          <w:tcPr>
            <w:tcW w:w="5136" w:type="dxa"/>
            <w:vMerge w:val="restart"/>
            <w:tcBorders>
              <w:top w:val="nil"/>
              <w:left w:val="single" w:sz="4" w:space="0" w:color="auto"/>
              <w:bottom w:val="single" w:sz="4" w:space="0" w:color="000000"/>
              <w:right w:val="single" w:sz="4" w:space="0" w:color="auto"/>
            </w:tcBorders>
            <w:shd w:val="clear" w:color="auto" w:fill="auto"/>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Zakup dokumentacji SOF2 umowa 2016/02/43 (</w:t>
            </w:r>
            <w:proofErr w:type="spellStart"/>
            <w:r w:rsidRPr="005C4EB7">
              <w:rPr>
                <w:rFonts w:eastAsia="Times New Roman" w:cs="Times New Roman"/>
                <w:color w:val="000000"/>
                <w:sz w:val="16"/>
                <w:szCs w:val="16"/>
              </w:rPr>
              <w:t>Comarch</w:t>
            </w:r>
            <w:proofErr w:type="spellEnd"/>
            <w:r w:rsidRPr="005C4EB7">
              <w:rPr>
                <w:rFonts w:eastAsia="Times New Roman" w:cs="Times New Roman"/>
                <w:color w:val="000000"/>
                <w:sz w:val="16"/>
                <w:szCs w:val="16"/>
              </w:rPr>
              <w:t>)                          Dokumentacja oprogramowania oraz modyfikacje umowa 2016/02/56 (MGA)</w:t>
            </w: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2 933 304,00</w:t>
            </w: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2 921 250,00</w:t>
            </w:r>
          </w:p>
        </w:tc>
      </w:tr>
      <w:tr w:rsidR="004A58DA" w:rsidRPr="005C4EB7" w:rsidTr="00181BA8">
        <w:trPr>
          <w:trHeight w:val="204"/>
        </w:trPr>
        <w:tc>
          <w:tcPr>
            <w:tcW w:w="354"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6"/>
                <w:szCs w:val="16"/>
              </w:rPr>
            </w:pPr>
          </w:p>
        </w:tc>
        <w:tc>
          <w:tcPr>
            <w:tcW w:w="5136"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6"/>
                <w:szCs w:val="16"/>
              </w:rPr>
            </w:pPr>
          </w:p>
        </w:tc>
        <w:tc>
          <w:tcPr>
            <w:tcW w:w="112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6"/>
                <w:szCs w:val="16"/>
              </w:rPr>
            </w:pPr>
          </w:p>
        </w:tc>
        <w:tc>
          <w:tcPr>
            <w:tcW w:w="1277" w:type="dxa"/>
            <w:tcBorders>
              <w:top w:val="nil"/>
              <w:left w:val="nil"/>
              <w:bottom w:val="single" w:sz="4" w:space="0" w:color="auto"/>
              <w:right w:val="single" w:sz="4" w:space="0" w:color="auto"/>
            </w:tcBorders>
            <w:shd w:val="clear" w:color="auto" w:fill="auto"/>
            <w:noWrap/>
            <w:vAlign w:val="bottom"/>
            <w:hideMark/>
          </w:tcPr>
          <w:p w:rsidR="004A58DA" w:rsidRPr="005C4EB7" w:rsidRDefault="004A58DA" w:rsidP="00181BA8">
            <w:pPr>
              <w:spacing w:after="0" w:line="240" w:lineRule="auto"/>
              <w:jc w:val="right"/>
              <w:rPr>
                <w:rFonts w:eastAsia="Times New Roman" w:cs="Times New Roman"/>
                <w:color w:val="000000"/>
                <w:sz w:val="16"/>
                <w:szCs w:val="16"/>
              </w:rPr>
            </w:pPr>
            <w:r w:rsidRPr="005C4EB7">
              <w:rPr>
                <w:rFonts w:eastAsia="Times New Roman" w:cs="Times New Roman"/>
                <w:color w:val="000000"/>
                <w:sz w:val="16"/>
                <w:szCs w:val="16"/>
              </w:rPr>
              <w:t>12 054,00</w:t>
            </w:r>
          </w:p>
        </w:tc>
      </w:tr>
      <w:tr w:rsidR="004A58DA" w:rsidRPr="005C4EB7" w:rsidTr="00181BA8">
        <w:trPr>
          <w:trHeight w:val="321"/>
        </w:trPr>
        <w:tc>
          <w:tcPr>
            <w:tcW w:w="354" w:type="dxa"/>
            <w:tcBorders>
              <w:top w:val="nil"/>
              <w:left w:val="single" w:sz="4" w:space="0" w:color="auto"/>
              <w:bottom w:val="nil"/>
              <w:right w:val="single" w:sz="4" w:space="0" w:color="auto"/>
            </w:tcBorders>
            <w:shd w:val="clear" w:color="auto" w:fill="auto"/>
            <w:noWrap/>
            <w:vAlign w:val="center"/>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7.</w:t>
            </w:r>
          </w:p>
        </w:tc>
        <w:tc>
          <w:tcPr>
            <w:tcW w:w="5136" w:type="dxa"/>
            <w:tcBorders>
              <w:top w:val="nil"/>
              <w:left w:val="nil"/>
              <w:bottom w:val="single" w:sz="4" w:space="0" w:color="auto"/>
              <w:right w:val="single" w:sz="4" w:space="0" w:color="auto"/>
            </w:tcBorders>
            <w:shd w:val="clear" w:color="auto" w:fill="auto"/>
            <w:hideMark/>
          </w:tcPr>
          <w:p w:rsidR="004A58DA" w:rsidRPr="005C4EB7" w:rsidRDefault="004A58DA" w:rsidP="00181BA8">
            <w:pPr>
              <w:spacing w:after="0" w:line="240" w:lineRule="auto"/>
              <w:rPr>
                <w:rFonts w:eastAsia="Times New Roman" w:cs="Times New Roman"/>
                <w:sz w:val="16"/>
                <w:szCs w:val="16"/>
              </w:rPr>
            </w:pPr>
            <w:r w:rsidRPr="005C4EB7">
              <w:rPr>
                <w:rFonts w:eastAsia="Times New Roman" w:cs="Times New Roman"/>
                <w:sz w:val="16"/>
                <w:szCs w:val="16"/>
              </w:rPr>
              <w:t>Zakup licencji i dokumentacji administracji modułu Frond-End umowa:2013/06/207 (</w:t>
            </w:r>
            <w:proofErr w:type="spellStart"/>
            <w:r w:rsidRPr="005C4EB7">
              <w:rPr>
                <w:rFonts w:eastAsia="Times New Roman" w:cs="Times New Roman"/>
                <w:sz w:val="16"/>
                <w:szCs w:val="16"/>
              </w:rPr>
              <w:t>Sygnity</w:t>
            </w:r>
            <w:proofErr w:type="spellEnd"/>
            <w:r w:rsidRPr="005C4EB7">
              <w:rPr>
                <w:rFonts w:eastAsia="Times New Roman" w:cs="Times New Roman"/>
                <w:sz w:val="16"/>
                <w:szCs w:val="16"/>
              </w:rPr>
              <w:t>)</w:t>
            </w:r>
          </w:p>
        </w:tc>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6120</w:t>
            </w:r>
          </w:p>
        </w:tc>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jc w:val="center"/>
              <w:rPr>
                <w:rFonts w:eastAsia="Times New Roman" w:cs="Times New Roman"/>
                <w:color w:val="000000"/>
                <w:sz w:val="16"/>
                <w:szCs w:val="16"/>
              </w:rPr>
            </w:pPr>
            <w:r w:rsidRPr="005C4EB7">
              <w:rPr>
                <w:rFonts w:eastAsia="Times New Roman" w:cs="Times New Roman"/>
                <w:color w:val="000000"/>
                <w:sz w:val="16"/>
                <w:szCs w:val="16"/>
              </w:rPr>
              <w:t>1 000 000,00</w:t>
            </w:r>
          </w:p>
        </w:tc>
        <w:tc>
          <w:tcPr>
            <w:tcW w:w="1277" w:type="dxa"/>
            <w:tcBorders>
              <w:top w:val="nil"/>
              <w:left w:val="nil"/>
              <w:bottom w:val="single" w:sz="4" w:space="0" w:color="auto"/>
              <w:right w:val="single" w:sz="4" w:space="0" w:color="auto"/>
            </w:tcBorders>
            <w:shd w:val="clear" w:color="auto" w:fill="auto"/>
            <w:noWrap/>
            <w:vAlign w:val="center"/>
            <w:hideMark/>
          </w:tcPr>
          <w:p w:rsidR="004A58DA" w:rsidRPr="005C4EB7" w:rsidRDefault="004A58DA" w:rsidP="00181BA8">
            <w:pPr>
              <w:spacing w:after="0" w:line="240" w:lineRule="auto"/>
              <w:jc w:val="right"/>
              <w:rPr>
                <w:rFonts w:eastAsia="Times New Roman" w:cs="Times New Roman"/>
                <w:sz w:val="16"/>
                <w:szCs w:val="16"/>
              </w:rPr>
            </w:pPr>
            <w:r w:rsidRPr="005C4EB7">
              <w:rPr>
                <w:rFonts w:eastAsia="Times New Roman" w:cs="Times New Roman"/>
                <w:sz w:val="16"/>
                <w:szCs w:val="16"/>
              </w:rPr>
              <w:t>156 210,00</w:t>
            </w:r>
          </w:p>
        </w:tc>
      </w:tr>
      <w:tr w:rsidR="004A58DA" w:rsidRPr="005C4EB7" w:rsidTr="00181BA8">
        <w:trPr>
          <w:trHeight w:val="207"/>
        </w:trPr>
        <w:tc>
          <w:tcPr>
            <w:tcW w:w="3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8.</w:t>
            </w:r>
          </w:p>
        </w:tc>
        <w:tc>
          <w:tcPr>
            <w:tcW w:w="5136" w:type="dxa"/>
            <w:vMerge w:val="restart"/>
            <w:tcBorders>
              <w:top w:val="nil"/>
              <w:left w:val="single" w:sz="4" w:space="0" w:color="auto"/>
              <w:bottom w:val="single" w:sz="4" w:space="0" w:color="000000"/>
              <w:right w:val="single" w:sz="4" w:space="0" w:color="auto"/>
            </w:tcBorders>
            <w:shd w:val="clear" w:color="auto" w:fill="auto"/>
            <w:hideMark/>
          </w:tcPr>
          <w:p w:rsidR="004A58DA" w:rsidRDefault="004A58DA" w:rsidP="00181BA8">
            <w:pPr>
              <w:spacing w:after="0" w:line="240" w:lineRule="auto"/>
              <w:rPr>
                <w:rFonts w:eastAsia="Times New Roman" w:cs="Times New Roman"/>
                <w:color w:val="000000"/>
                <w:sz w:val="16"/>
                <w:szCs w:val="16"/>
              </w:rPr>
            </w:pPr>
            <w:r w:rsidRPr="005C4EB7">
              <w:rPr>
                <w:rFonts w:eastAsia="Times New Roman" w:cs="Times New Roman"/>
                <w:color w:val="000000"/>
                <w:sz w:val="16"/>
                <w:szCs w:val="16"/>
              </w:rPr>
              <w:t xml:space="preserve">Inne zakupy oprogramowania: licencje na oprogramowanie </w:t>
            </w:r>
            <w:proofErr w:type="spellStart"/>
            <w:r w:rsidRPr="005C4EB7">
              <w:rPr>
                <w:rFonts w:eastAsia="Times New Roman" w:cs="Times New Roman"/>
                <w:color w:val="000000"/>
                <w:sz w:val="16"/>
                <w:szCs w:val="16"/>
              </w:rPr>
              <w:t>AquaDataStuio</w:t>
            </w:r>
            <w:proofErr w:type="spellEnd"/>
            <w:r w:rsidRPr="005C4EB7">
              <w:rPr>
                <w:rFonts w:eastAsia="Times New Roman" w:cs="Times New Roman"/>
                <w:color w:val="000000"/>
                <w:sz w:val="16"/>
                <w:szCs w:val="16"/>
              </w:rPr>
              <w:t xml:space="preserve"> + </w:t>
            </w:r>
            <w:proofErr w:type="spellStart"/>
            <w:r w:rsidRPr="005C4EB7">
              <w:rPr>
                <w:rFonts w:eastAsia="Times New Roman" w:cs="Times New Roman"/>
                <w:color w:val="000000"/>
                <w:sz w:val="16"/>
                <w:szCs w:val="16"/>
              </w:rPr>
              <w:t>Maintenance</w:t>
            </w:r>
            <w:proofErr w:type="spellEnd"/>
            <w:r w:rsidRPr="005C4EB7">
              <w:rPr>
                <w:rFonts w:eastAsia="Times New Roman" w:cs="Times New Roman"/>
                <w:color w:val="000000"/>
                <w:sz w:val="16"/>
                <w:szCs w:val="16"/>
              </w:rPr>
              <w:t xml:space="preserve">, licencje dla agentów CCX i Calabrio One wraz z prawami do subskrypcji, wytworzenie i wdrożenie aplikacji w oparciu o platformę IBM Notes/Domino, rozszerzenie licencji Oracle </w:t>
            </w:r>
            <w:proofErr w:type="spellStart"/>
            <w:r w:rsidRPr="005C4EB7">
              <w:rPr>
                <w:rFonts w:eastAsia="Times New Roman" w:cs="Times New Roman"/>
                <w:color w:val="000000"/>
                <w:sz w:val="16"/>
                <w:szCs w:val="16"/>
              </w:rPr>
              <w:t>DataBase</w:t>
            </w:r>
            <w:proofErr w:type="spellEnd"/>
            <w:r w:rsidRPr="005C4EB7">
              <w:rPr>
                <w:rFonts w:eastAsia="Times New Roman" w:cs="Times New Roman"/>
                <w:color w:val="000000"/>
                <w:sz w:val="16"/>
                <w:szCs w:val="16"/>
              </w:rPr>
              <w:t xml:space="preserve"> </w:t>
            </w:r>
            <w:proofErr w:type="spellStart"/>
            <w:r w:rsidRPr="005C4EB7">
              <w:rPr>
                <w:rFonts w:eastAsia="Times New Roman" w:cs="Times New Roman"/>
                <w:color w:val="000000"/>
                <w:sz w:val="16"/>
                <w:szCs w:val="16"/>
              </w:rPr>
              <w:t>Enterpraise</w:t>
            </w:r>
            <w:proofErr w:type="spellEnd"/>
            <w:r w:rsidRPr="005C4EB7">
              <w:rPr>
                <w:rFonts w:eastAsia="Times New Roman" w:cs="Times New Roman"/>
                <w:color w:val="000000"/>
                <w:sz w:val="16"/>
                <w:szCs w:val="16"/>
              </w:rPr>
              <w:t xml:space="preserve">+ asysta techniczna, opieka serwisowa oprogramowania dla 25 agentów, </w:t>
            </w:r>
            <w:proofErr w:type="spellStart"/>
            <w:r w:rsidRPr="005C4EB7">
              <w:rPr>
                <w:rFonts w:eastAsia="Times New Roman" w:cs="Times New Roman"/>
                <w:color w:val="000000"/>
                <w:sz w:val="16"/>
                <w:szCs w:val="16"/>
              </w:rPr>
              <w:t>abbyy</w:t>
            </w:r>
            <w:proofErr w:type="spellEnd"/>
            <w:r w:rsidRPr="005C4EB7">
              <w:rPr>
                <w:rFonts w:eastAsia="Times New Roman" w:cs="Times New Roman"/>
                <w:color w:val="000000"/>
                <w:sz w:val="16"/>
                <w:szCs w:val="16"/>
              </w:rPr>
              <w:t xml:space="preserve"> </w:t>
            </w:r>
            <w:proofErr w:type="spellStart"/>
            <w:r w:rsidRPr="005C4EB7">
              <w:rPr>
                <w:rFonts w:eastAsia="Times New Roman" w:cs="Times New Roman"/>
                <w:color w:val="000000"/>
                <w:sz w:val="16"/>
                <w:szCs w:val="16"/>
              </w:rPr>
              <w:t>FlexiCapture</w:t>
            </w:r>
            <w:proofErr w:type="spellEnd"/>
            <w:r w:rsidRPr="005C4EB7">
              <w:rPr>
                <w:rFonts w:eastAsia="Times New Roman" w:cs="Times New Roman"/>
                <w:color w:val="000000"/>
                <w:sz w:val="16"/>
                <w:szCs w:val="16"/>
              </w:rPr>
              <w:t xml:space="preserve"> 11 Distributed-limit do 500 </w:t>
            </w:r>
            <w:proofErr w:type="spellStart"/>
            <w:r w:rsidRPr="005C4EB7">
              <w:rPr>
                <w:rFonts w:eastAsia="Times New Roman" w:cs="Times New Roman"/>
                <w:color w:val="000000"/>
                <w:sz w:val="16"/>
                <w:szCs w:val="16"/>
              </w:rPr>
              <w:t>tys.stron</w:t>
            </w:r>
            <w:proofErr w:type="spellEnd"/>
            <w:r w:rsidRPr="005C4EB7">
              <w:rPr>
                <w:rFonts w:eastAsia="Times New Roman" w:cs="Times New Roman"/>
                <w:color w:val="000000"/>
                <w:sz w:val="16"/>
                <w:szCs w:val="16"/>
              </w:rPr>
              <w:t xml:space="preserve"> +  dodatkowa funkcjonalność-export wyników do XML.</w:t>
            </w:r>
          </w:p>
          <w:p w:rsidR="004A58DA" w:rsidRPr="005C4EB7" w:rsidRDefault="004A58DA" w:rsidP="00181BA8">
            <w:pPr>
              <w:spacing w:after="0" w:line="240" w:lineRule="auto"/>
              <w:rPr>
                <w:rFonts w:eastAsia="Times New Roman" w:cs="Times New Roman"/>
                <w:color w:val="000000"/>
                <w:sz w:val="16"/>
                <w:szCs w:val="16"/>
              </w:rPr>
            </w:pPr>
            <w:r w:rsidRPr="00486816">
              <w:rPr>
                <w:rFonts w:eastAsia="Times New Roman" w:cs="Times New Roman"/>
                <w:color w:val="000000"/>
                <w:sz w:val="16"/>
                <w:szCs w:val="16"/>
              </w:rPr>
              <w:t xml:space="preserve">Umowy: </w:t>
            </w:r>
            <w:proofErr w:type="spellStart"/>
            <w:r w:rsidRPr="00486816">
              <w:rPr>
                <w:rFonts w:eastAsia="Times New Roman" w:cs="Times New Roman"/>
                <w:color w:val="000000"/>
                <w:sz w:val="16"/>
                <w:szCs w:val="16"/>
              </w:rPr>
              <w:t>Newind</w:t>
            </w:r>
            <w:proofErr w:type="spellEnd"/>
            <w:r w:rsidRPr="00486816">
              <w:rPr>
                <w:rFonts w:eastAsia="Times New Roman" w:cs="Times New Roman"/>
                <w:color w:val="000000"/>
                <w:sz w:val="16"/>
                <w:szCs w:val="16"/>
              </w:rPr>
              <w:t xml:space="preserve"> 2015/12/400 i </w:t>
            </w:r>
            <w:proofErr w:type="spellStart"/>
            <w:r w:rsidRPr="00486816">
              <w:rPr>
                <w:rFonts w:eastAsia="Times New Roman" w:cs="Times New Roman"/>
                <w:color w:val="000000"/>
                <w:sz w:val="16"/>
                <w:szCs w:val="16"/>
              </w:rPr>
              <w:t>Netology</w:t>
            </w:r>
            <w:proofErr w:type="spellEnd"/>
            <w:r w:rsidRPr="00486816">
              <w:rPr>
                <w:rFonts w:eastAsia="Times New Roman" w:cs="Times New Roman"/>
                <w:color w:val="000000"/>
                <w:sz w:val="16"/>
                <w:szCs w:val="16"/>
              </w:rPr>
              <w:t xml:space="preserve"> 2016/07/169</w:t>
            </w:r>
          </w:p>
        </w:tc>
        <w:tc>
          <w:tcPr>
            <w:tcW w:w="112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6"/>
                <w:szCs w:val="16"/>
              </w:rPr>
            </w:pPr>
          </w:p>
        </w:tc>
        <w:tc>
          <w:tcPr>
            <w:tcW w:w="112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6"/>
                <w:szCs w:val="16"/>
              </w:rPr>
            </w:pPr>
          </w:p>
        </w:tc>
        <w:tc>
          <w:tcPr>
            <w:tcW w:w="12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A58DA" w:rsidRPr="005C4EB7" w:rsidRDefault="004A58DA" w:rsidP="00181BA8">
            <w:pPr>
              <w:spacing w:after="0" w:line="240" w:lineRule="auto"/>
              <w:jc w:val="right"/>
              <w:rPr>
                <w:rFonts w:eastAsia="Times New Roman" w:cs="Times New Roman"/>
                <w:color w:val="000000"/>
                <w:sz w:val="16"/>
                <w:szCs w:val="16"/>
              </w:rPr>
            </w:pPr>
            <w:r>
              <w:rPr>
                <w:rFonts w:eastAsia="Times New Roman" w:cs="Times New Roman"/>
                <w:color w:val="000000"/>
                <w:sz w:val="16"/>
                <w:szCs w:val="16"/>
              </w:rPr>
              <w:t>332 735,91</w:t>
            </w:r>
          </w:p>
        </w:tc>
      </w:tr>
      <w:tr w:rsidR="004A58DA" w:rsidRPr="005C4EB7" w:rsidTr="00181BA8">
        <w:trPr>
          <w:trHeight w:val="1358"/>
        </w:trPr>
        <w:tc>
          <w:tcPr>
            <w:tcW w:w="354" w:type="dxa"/>
            <w:vMerge/>
            <w:tcBorders>
              <w:top w:val="single" w:sz="4" w:space="0" w:color="auto"/>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8"/>
                <w:szCs w:val="18"/>
              </w:rPr>
            </w:pPr>
          </w:p>
        </w:tc>
        <w:tc>
          <w:tcPr>
            <w:tcW w:w="5136"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8"/>
                <w:szCs w:val="18"/>
              </w:rPr>
            </w:pPr>
          </w:p>
        </w:tc>
        <w:tc>
          <w:tcPr>
            <w:tcW w:w="112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8"/>
                <w:szCs w:val="18"/>
              </w:rPr>
            </w:pPr>
          </w:p>
        </w:tc>
        <w:tc>
          <w:tcPr>
            <w:tcW w:w="112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8"/>
                <w:szCs w:val="18"/>
              </w:rPr>
            </w:pPr>
          </w:p>
        </w:tc>
        <w:tc>
          <w:tcPr>
            <w:tcW w:w="1277" w:type="dxa"/>
            <w:vMerge/>
            <w:tcBorders>
              <w:top w:val="nil"/>
              <w:left w:val="single" w:sz="4" w:space="0" w:color="auto"/>
              <w:bottom w:val="single" w:sz="4" w:space="0" w:color="000000"/>
              <w:right w:val="single" w:sz="4" w:space="0" w:color="auto"/>
            </w:tcBorders>
            <w:vAlign w:val="center"/>
            <w:hideMark/>
          </w:tcPr>
          <w:p w:rsidR="004A58DA" w:rsidRPr="005C4EB7" w:rsidRDefault="004A58DA" w:rsidP="00181BA8">
            <w:pPr>
              <w:spacing w:after="0" w:line="240" w:lineRule="auto"/>
              <w:rPr>
                <w:rFonts w:eastAsia="Times New Roman" w:cs="Times New Roman"/>
                <w:color w:val="000000"/>
                <w:sz w:val="18"/>
                <w:szCs w:val="18"/>
              </w:rPr>
            </w:pPr>
          </w:p>
        </w:tc>
      </w:tr>
      <w:tr w:rsidR="004A58DA" w:rsidRPr="005C4EB7" w:rsidTr="00181BA8">
        <w:trPr>
          <w:trHeight w:val="38"/>
        </w:trPr>
        <w:tc>
          <w:tcPr>
            <w:tcW w:w="5490"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8"/>
                <w:szCs w:val="18"/>
              </w:rPr>
            </w:pPr>
            <w:r w:rsidRPr="005C4EB7">
              <w:rPr>
                <w:rFonts w:eastAsia="Times New Roman" w:cs="Times New Roman"/>
                <w:b/>
                <w:bCs/>
                <w:color w:val="000000"/>
                <w:sz w:val="18"/>
                <w:szCs w:val="18"/>
              </w:rPr>
              <w:t>Razem</w:t>
            </w:r>
          </w:p>
        </w:tc>
        <w:tc>
          <w:tcPr>
            <w:tcW w:w="1127"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center"/>
              <w:rPr>
                <w:rFonts w:eastAsia="Times New Roman" w:cs="Times New Roman"/>
                <w:b/>
                <w:bCs/>
                <w:color w:val="000000"/>
                <w:sz w:val="18"/>
                <w:szCs w:val="18"/>
              </w:rPr>
            </w:pPr>
            <w:r w:rsidRPr="005C4EB7">
              <w:rPr>
                <w:rFonts w:eastAsia="Times New Roman" w:cs="Times New Roman"/>
                <w:b/>
                <w:bCs/>
                <w:color w:val="000000"/>
                <w:sz w:val="18"/>
                <w:szCs w:val="18"/>
              </w:rPr>
              <w:t>6120</w:t>
            </w:r>
          </w:p>
        </w:tc>
        <w:tc>
          <w:tcPr>
            <w:tcW w:w="1127"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center"/>
              <w:rPr>
                <w:rFonts w:eastAsia="Times New Roman" w:cs="Times New Roman"/>
                <w:b/>
                <w:bCs/>
                <w:color w:val="000000"/>
                <w:sz w:val="18"/>
                <w:szCs w:val="18"/>
              </w:rPr>
            </w:pPr>
            <w:r w:rsidRPr="005C4EB7">
              <w:rPr>
                <w:rFonts w:eastAsia="Times New Roman" w:cs="Times New Roman"/>
                <w:b/>
                <w:bCs/>
                <w:color w:val="000000"/>
                <w:sz w:val="18"/>
                <w:szCs w:val="18"/>
              </w:rPr>
              <w:t>9 150 000,00</w:t>
            </w:r>
          </w:p>
        </w:tc>
        <w:tc>
          <w:tcPr>
            <w:tcW w:w="1277" w:type="dxa"/>
            <w:tcBorders>
              <w:top w:val="nil"/>
              <w:left w:val="nil"/>
              <w:bottom w:val="single" w:sz="4" w:space="0" w:color="auto"/>
              <w:right w:val="single" w:sz="4" w:space="0" w:color="auto"/>
            </w:tcBorders>
            <w:shd w:val="clear" w:color="000000" w:fill="BFBFBF"/>
            <w:noWrap/>
            <w:vAlign w:val="bottom"/>
            <w:hideMark/>
          </w:tcPr>
          <w:p w:rsidR="004A58DA" w:rsidRPr="005C4EB7" w:rsidRDefault="004A58DA" w:rsidP="00181BA8">
            <w:pPr>
              <w:spacing w:after="0" w:line="240" w:lineRule="auto"/>
              <w:jc w:val="right"/>
              <w:rPr>
                <w:rFonts w:eastAsia="Times New Roman" w:cs="Times New Roman"/>
                <w:b/>
                <w:bCs/>
                <w:color w:val="000000"/>
                <w:sz w:val="18"/>
                <w:szCs w:val="18"/>
              </w:rPr>
            </w:pPr>
            <w:r>
              <w:rPr>
                <w:rFonts w:eastAsia="Times New Roman" w:cs="Times New Roman"/>
                <w:b/>
                <w:bCs/>
                <w:color w:val="000000"/>
                <w:sz w:val="18"/>
                <w:szCs w:val="18"/>
              </w:rPr>
              <w:t>3 947 016,86</w:t>
            </w:r>
          </w:p>
        </w:tc>
      </w:tr>
    </w:tbl>
    <w:p w:rsidR="004A58DA" w:rsidRPr="005C4EB7" w:rsidRDefault="004A58DA" w:rsidP="004A58DA">
      <w:pPr>
        <w:spacing w:after="0" w:line="240" w:lineRule="auto"/>
        <w:ind w:left="-142"/>
        <w:jc w:val="both"/>
        <w:rPr>
          <w:rFonts w:eastAsia="Times New Roman" w:cs="Times New Roman"/>
          <w:b/>
          <w:color w:val="000000"/>
          <w:sz w:val="18"/>
          <w:szCs w:val="18"/>
        </w:rPr>
      </w:pPr>
    </w:p>
    <w:p w:rsidR="00181BA8" w:rsidRDefault="004A58DA" w:rsidP="004A58DA">
      <w:pPr>
        <w:spacing w:after="0" w:line="240" w:lineRule="auto"/>
        <w:ind w:left="-142"/>
        <w:jc w:val="both"/>
        <w:rPr>
          <w:rFonts w:eastAsia="Times New Roman" w:cs="Times New Roman"/>
          <w:color w:val="000000"/>
        </w:rPr>
      </w:pPr>
      <w:r w:rsidRPr="00181BA8">
        <w:rPr>
          <w:rFonts w:eastAsia="Times New Roman" w:cs="Times New Roman"/>
          <w:b/>
          <w:color w:val="000000"/>
        </w:rPr>
        <w:t xml:space="preserve">Zakup oprogramowania biurowego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zaplanowane  środki przewidziano na zakup oprogramowania na stacje robocze. Środki miały być wykorzystywane w miarę potrzeb zgłaszanych przez jednostki organizacyjne PFRON.</w:t>
      </w:r>
    </w:p>
    <w:p w:rsidR="004A58DA" w:rsidRPr="00181BA8" w:rsidRDefault="004A58DA" w:rsidP="004A58DA">
      <w:pPr>
        <w:spacing w:after="0" w:line="240" w:lineRule="auto"/>
        <w:ind w:left="-142"/>
        <w:jc w:val="both"/>
        <w:rPr>
          <w:rFonts w:eastAsia="Times New Roman" w:cs="Times New Roman"/>
          <w:color w:val="000000"/>
        </w:rPr>
      </w:pPr>
      <w:r w:rsidRPr="00181BA8">
        <w:rPr>
          <w:rFonts w:eastAsia="Times New Roman" w:cs="Times New Roman"/>
          <w:b/>
          <w:color w:val="000000"/>
        </w:rPr>
        <w:t xml:space="preserve">Licencje Lotus Notes/Domino użytkowników + serwer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część</w:t>
      </w:r>
      <w:r w:rsidRPr="00181BA8">
        <w:rPr>
          <w:rFonts w:eastAsia="Times New Roman" w:cs="Times New Roman"/>
          <w:b/>
          <w:color w:val="000000"/>
        </w:rPr>
        <w:t xml:space="preserve"> </w:t>
      </w:r>
      <w:r w:rsidRPr="00181BA8">
        <w:rPr>
          <w:rFonts w:eastAsia="Times New Roman" w:cs="Times New Roman"/>
          <w:color w:val="000000"/>
        </w:rPr>
        <w:t>środków tj. licencje Lotus zostały zakupione w 2016 r.</w:t>
      </w:r>
      <w:r w:rsidR="00181BA8">
        <w:rPr>
          <w:rFonts w:eastAsia="Times New Roman" w:cs="Times New Roman"/>
          <w:color w:val="000000"/>
        </w:rPr>
        <w:t xml:space="preserve"> </w:t>
      </w:r>
      <w:r w:rsidRPr="00181BA8">
        <w:rPr>
          <w:rFonts w:eastAsia="Times New Roman" w:cs="Times New Roman"/>
          <w:color w:val="000000"/>
        </w:rPr>
        <w:t xml:space="preserve">z § 4210 ( zakup  z </w:t>
      </w:r>
      <w:proofErr w:type="spellStart"/>
      <w:r w:rsidRPr="00181BA8">
        <w:rPr>
          <w:rFonts w:eastAsia="Times New Roman" w:cs="Times New Roman"/>
          <w:color w:val="000000"/>
        </w:rPr>
        <w:t>niskocennych</w:t>
      </w:r>
      <w:proofErr w:type="spellEnd"/>
      <w:r w:rsidRPr="00181BA8">
        <w:rPr>
          <w:rFonts w:eastAsia="Times New Roman" w:cs="Times New Roman"/>
          <w:color w:val="000000"/>
        </w:rPr>
        <w:t>), z uwagi na niski koszt za 1 szt. licencji natomiast zakup serwera został przeniesiony na rok 2017 z powodu braku decyzji biznesowej.</w:t>
      </w:r>
    </w:p>
    <w:p w:rsidR="004A58DA" w:rsidRPr="00181BA8" w:rsidRDefault="004A58DA" w:rsidP="004A58DA">
      <w:pPr>
        <w:spacing w:after="0" w:line="240" w:lineRule="auto"/>
        <w:ind w:left="-142"/>
        <w:jc w:val="both"/>
        <w:rPr>
          <w:rFonts w:eastAsia="Times New Roman" w:cs="Times New Roman"/>
          <w:color w:val="000000"/>
        </w:rPr>
      </w:pPr>
      <w:r w:rsidRPr="00181BA8">
        <w:rPr>
          <w:rFonts w:eastAsia="Times New Roman" w:cs="Times New Roman"/>
          <w:b/>
          <w:color w:val="000000"/>
        </w:rPr>
        <w:t xml:space="preserve">Zakup dokumentacji </w:t>
      </w:r>
      <w:proofErr w:type="spellStart"/>
      <w:r w:rsidRPr="00181BA8">
        <w:rPr>
          <w:rFonts w:eastAsia="Times New Roman" w:cs="Times New Roman"/>
          <w:b/>
          <w:color w:val="000000"/>
        </w:rPr>
        <w:t>SODiR</w:t>
      </w:r>
      <w:proofErr w:type="spellEnd"/>
      <w:r w:rsidRPr="00181BA8">
        <w:rPr>
          <w:rFonts w:eastAsia="Times New Roman" w:cs="Times New Roman"/>
          <w:b/>
          <w:color w:val="000000"/>
        </w:rPr>
        <w:t xml:space="preserve"> </w:t>
      </w:r>
      <w:r w:rsidR="00181BA8" w:rsidRPr="008F7672">
        <w:rPr>
          <w:rFonts w:cs="Times New Roman"/>
        </w:rPr>
        <w:t>–</w:t>
      </w:r>
      <w:r w:rsidRPr="00181BA8">
        <w:rPr>
          <w:rFonts w:eastAsia="Times New Roman" w:cs="Times New Roman"/>
          <w:b/>
          <w:color w:val="000000"/>
        </w:rPr>
        <w:t xml:space="preserve"> </w:t>
      </w:r>
      <w:r w:rsidRPr="00181BA8">
        <w:rPr>
          <w:rFonts w:eastAsia="Times New Roman" w:cs="Times New Roman"/>
          <w:color w:val="000000"/>
        </w:rPr>
        <w:t xml:space="preserve">zgodnie z umową 2015/06/2014 </w:t>
      </w:r>
      <w:proofErr w:type="spellStart"/>
      <w:r w:rsidRPr="00181BA8">
        <w:rPr>
          <w:rFonts w:eastAsia="Times New Roman" w:cs="Times New Roman"/>
          <w:color w:val="000000"/>
        </w:rPr>
        <w:t>Sygnity</w:t>
      </w:r>
      <w:proofErr w:type="spellEnd"/>
      <w:r w:rsidRPr="00181BA8">
        <w:rPr>
          <w:rFonts w:eastAsia="Times New Roman" w:cs="Times New Roman"/>
          <w:color w:val="000000"/>
        </w:rPr>
        <w:t xml:space="preserve"> w 2016 r. przewidywano odbiór 2 etapów (E1 i E2) realizacji dokumentacji.  Pierwszy Etap (E1), zgodnie z harmonogramem umowy powinien zostać odebrany do dn.30.06.2016r. Z tytułu zwłoki w dostarczeniu dokumentacji PFRON wezwał Wykonawcę do uiszczenia przewidzianych umową kar umownych. W związku z karami </w:t>
      </w:r>
      <w:r w:rsidRPr="00181BA8">
        <w:rPr>
          <w:rFonts w:eastAsia="Times New Roman" w:cs="Times New Roman"/>
          <w:color w:val="000000"/>
        </w:rPr>
        <w:lastRenderedPageBreak/>
        <w:t>umownymi odmówił podpisania protokołu odbioru (E1). Drug</w:t>
      </w:r>
      <w:r w:rsidR="00694B8D">
        <w:rPr>
          <w:rFonts w:eastAsia="Times New Roman" w:cs="Times New Roman"/>
          <w:color w:val="000000"/>
        </w:rPr>
        <w:t>i</w:t>
      </w:r>
      <w:r w:rsidRPr="00181BA8">
        <w:rPr>
          <w:rFonts w:eastAsia="Times New Roman" w:cs="Times New Roman"/>
          <w:color w:val="000000"/>
        </w:rPr>
        <w:t xml:space="preserve"> Etap (E2) zgodnie</w:t>
      </w:r>
      <w:r w:rsidRPr="00181BA8">
        <w:rPr>
          <w:rFonts w:eastAsia="Times New Roman" w:cs="Times New Roman"/>
          <w:color w:val="000000"/>
        </w:rPr>
        <w:br/>
        <w:t>z harmonogramem odbiór powinien nastąpić w dn. 31.12.2016 r. Aktualnie trwa odbiór dokumentacji etapu (E2).</w:t>
      </w:r>
    </w:p>
    <w:p w:rsidR="004A58DA" w:rsidRPr="00181BA8" w:rsidRDefault="004A58DA" w:rsidP="004A58DA">
      <w:pPr>
        <w:spacing w:after="0" w:line="240" w:lineRule="auto"/>
        <w:ind w:left="-142"/>
        <w:jc w:val="both"/>
        <w:rPr>
          <w:rFonts w:cs="Times New Roman"/>
        </w:rPr>
      </w:pPr>
      <w:r w:rsidRPr="00181BA8">
        <w:rPr>
          <w:rFonts w:eastAsia="Times New Roman" w:cs="Times New Roman"/>
          <w:b/>
          <w:color w:val="000000"/>
        </w:rPr>
        <w:t xml:space="preserve">Zakup dokumentacji </w:t>
      </w:r>
      <w:proofErr w:type="spellStart"/>
      <w:r w:rsidRPr="00181BA8">
        <w:rPr>
          <w:rFonts w:eastAsia="Times New Roman" w:cs="Times New Roman"/>
          <w:b/>
          <w:color w:val="000000"/>
        </w:rPr>
        <w:t>SODiR</w:t>
      </w:r>
      <w:proofErr w:type="spellEnd"/>
      <w:r w:rsidRPr="00181BA8">
        <w:rPr>
          <w:rFonts w:eastAsia="Times New Roman" w:cs="Times New Roman"/>
          <w:b/>
          <w:color w:val="000000"/>
        </w:rPr>
        <w:t xml:space="preserve"> </w:t>
      </w:r>
      <w:r w:rsidRPr="00181BA8">
        <w:rPr>
          <w:rFonts w:eastAsia="Times New Roman" w:cs="Times New Roman"/>
          <w:color w:val="000000"/>
        </w:rPr>
        <w:t xml:space="preserve">w 2016 roku, w ramach umowy 2016/02/43 z firmą </w:t>
      </w:r>
      <w:proofErr w:type="spellStart"/>
      <w:r w:rsidRPr="00181BA8">
        <w:rPr>
          <w:rFonts w:eastAsia="Times New Roman" w:cs="Times New Roman"/>
          <w:color w:val="000000"/>
        </w:rPr>
        <w:t>Comarch</w:t>
      </w:r>
      <w:proofErr w:type="spellEnd"/>
      <w:r w:rsidRPr="00181BA8">
        <w:rPr>
          <w:rFonts w:eastAsia="Times New Roman" w:cs="Times New Roman"/>
          <w:color w:val="000000"/>
        </w:rPr>
        <w:t xml:space="preserve"> odebrano całą, przewidzianą umową dokumentację systemu SOF2. Opis systemu SOF2 zawarty w dokumentacji pozwolił na rozpoczęcie procesu dostosowania systemu do zmian organizacyjnych związanych </w:t>
      </w:r>
      <w:r w:rsidR="00181BA8">
        <w:rPr>
          <w:rFonts w:eastAsia="Times New Roman" w:cs="Times New Roman"/>
          <w:color w:val="000000"/>
        </w:rPr>
        <w:br/>
      </w:r>
      <w:r w:rsidRPr="00181BA8">
        <w:rPr>
          <w:rFonts w:eastAsia="Times New Roman" w:cs="Times New Roman"/>
          <w:color w:val="000000"/>
        </w:rPr>
        <w:t xml:space="preserve">z centralizacją PFRON. Dostosowanie systemu jest realizowane przez firmę </w:t>
      </w:r>
      <w:proofErr w:type="spellStart"/>
      <w:r w:rsidRPr="00181BA8">
        <w:rPr>
          <w:rFonts w:eastAsia="Times New Roman" w:cs="Times New Roman"/>
          <w:color w:val="000000"/>
        </w:rPr>
        <w:t>Comarch</w:t>
      </w:r>
      <w:proofErr w:type="spellEnd"/>
      <w:r w:rsidRPr="00181BA8">
        <w:rPr>
          <w:rFonts w:eastAsia="Times New Roman" w:cs="Times New Roman"/>
          <w:color w:val="000000"/>
        </w:rPr>
        <w:t xml:space="preserve"> w ramach modyfikacji, przewidzianych w umowie.</w:t>
      </w:r>
    </w:p>
    <w:p w:rsidR="004A58DA" w:rsidRPr="005C4EB7" w:rsidRDefault="004A58DA" w:rsidP="004A58DA">
      <w:pPr>
        <w:jc w:val="both"/>
        <w:rPr>
          <w:rFonts w:cs="Times New Roman"/>
          <w:sz w:val="18"/>
          <w:szCs w:val="18"/>
        </w:rPr>
      </w:pPr>
    </w:p>
    <w:p w:rsidR="00E359D4" w:rsidRPr="00F16F1B" w:rsidRDefault="00E359D4" w:rsidP="00542FBC">
      <w:pPr>
        <w:pStyle w:val="Legenda"/>
        <w:rPr>
          <w:rFonts w:ascii="Calibri" w:hAnsi="Calibri"/>
          <w:sz w:val="28"/>
        </w:rPr>
      </w:pPr>
      <w:bookmarkStart w:id="188" w:name="_Toc477947953"/>
      <w:r w:rsidRPr="00F16F1B">
        <w:t xml:space="preserve">Wykres nr </w:t>
      </w:r>
      <w:fldSimple w:instr=" SEQ Wykres \* ARABIC ">
        <w:r w:rsidR="00970CBE">
          <w:rPr>
            <w:noProof/>
          </w:rPr>
          <w:t>57</w:t>
        </w:r>
      </w:fldSimple>
      <w:r w:rsidRPr="00F16F1B">
        <w:t xml:space="preserve"> Struktura wydatków bieżących własnych i wydatków inwestycyjnych  w 2016 r.</w:t>
      </w:r>
      <w:bookmarkEnd w:id="188"/>
    </w:p>
    <w:p w:rsidR="00E359D4" w:rsidRDefault="00E359D4" w:rsidP="00E359D4">
      <w:pPr>
        <w:jc w:val="center"/>
        <w:rPr>
          <w:rFonts w:ascii="Calibri" w:hAnsi="Calibri"/>
        </w:rPr>
      </w:pPr>
      <w:r w:rsidRPr="002577B3">
        <w:rPr>
          <w:noProof/>
        </w:rPr>
        <w:drawing>
          <wp:inline distT="0" distB="0" distL="0" distR="0" wp14:anchorId="05F6D52E" wp14:editId="695CF537">
            <wp:extent cx="5367130" cy="2892287"/>
            <wp:effectExtent l="0" t="0" r="24130" b="2286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4135F" w:rsidRDefault="00B4135F">
      <w:pPr>
        <w:rPr>
          <w:rFonts w:ascii="Calibri" w:hAnsi="Calibri"/>
        </w:rPr>
      </w:pPr>
      <w:r>
        <w:rPr>
          <w:rFonts w:ascii="Calibri" w:hAnsi="Calibri"/>
        </w:rPr>
        <w:br w:type="page"/>
      </w:r>
    </w:p>
    <w:p w:rsidR="00E359D4" w:rsidRPr="00676F8B" w:rsidRDefault="00E359D4" w:rsidP="001A5C72">
      <w:pPr>
        <w:pStyle w:val="Nagwek1"/>
      </w:pPr>
      <w:bookmarkStart w:id="189" w:name="_Toc477948021"/>
      <w:r w:rsidRPr="00676F8B">
        <w:lastRenderedPageBreak/>
        <w:t>Stany Funduszu na początek i koniec 2016 roku</w:t>
      </w:r>
      <w:bookmarkEnd w:id="189"/>
    </w:p>
    <w:p w:rsidR="00E359D4" w:rsidRPr="002577B3" w:rsidRDefault="00E359D4" w:rsidP="00E359D4">
      <w:pPr>
        <w:pStyle w:val="Nagwek"/>
        <w:tabs>
          <w:tab w:val="clear" w:pos="4536"/>
          <w:tab w:val="clear" w:pos="9072"/>
        </w:tabs>
        <w:spacing w:line="276" w:lineRule="auto"/>
        <w:rPr>
          <w:rFonts w:ascii="Calibri" w:hAnsi="Calibri"/>
          <w:b/>
          <w:bCs/>
          <w:szCs w:val="22"/>
        </w:rPr>
      </w:pPr>
    </w:p>
    <w:p w:rsidR="00E359D4" w:rsidRPr="002577B3" w:rsidRDefault="00E359D4" w:rsidP="00E359D4">
      <w:pPr>
        <w:pStyle w:val="Tekstpodstawowy"/>
        <w:jc w:val="both"/>
        <w:rPr>
          <w:rFonts w:ascii="Calibri" w:hAnsi="Calibri"/>
        </w:rPr>
      </w:pPr>
      <w:r w:rsidRPr="002577B3">
        <w:rPr>
          <w:rFonts w:ascii="Calibri" w:hAnsi="Calibri"/>
        </w:rPr>
        <w:t>Na 1 stycznia 2016 roku, zgodnie ze sprawozdaniem finansowym za 201</w:t>
      </w:r>
      <w:r>
        <w:rPr>
          <w:rFonts w:ascii="Calibri" w:hAnsi="Calibri"/>
        </w:rPr>
        <w:t>5</w:t>
      </w:r>
      <w:r w:rsidRPr="002577B3">
        <w:rPr>
          <w:rFonts w:ascii="Calibri" w:hAnsi="Calibri"/>
        </w:rPr>
        <w:t xml:space="preserve"> rok stan Funduszu wynosił 476.186</w:t>
      </w:r>
      <w:r>
        <w:rPr>
          <w:rFonts w:ascii="Calibri" w:hAnsi="Calibri"/>
        </w:rPr>
        <w:t xml:space="preserve">.484,09 zł, </w:t>
      </w:r>
      <w:r w:rsidRPr="002577B3">
        <w:rPr>
          <w:rFonts w:ascii="Calibri" w:hAnsi="Calibri"/>
        </w:rPr>
        <w:t>w tym:</w:t>
      </w:r>
    </w:p>
    <w:p w:rsidR="00E359D4" w:rsidRPr="002577B3" w:rsidRDefault="00E359D4" w:rsidP="005550FA">
      <w:pPr>
        <w:pStyle w:val="Tekstpodstawowy"/>
        <w:numPr>
          <w:ilvl w:val="0"/>
          <w:numId w:val="59"/>
        </w:numPr>
        <w:tabs>
          <w:tab w:val="left" w:pos="0"/>
          <w:tab w:val="right" w:pos="426"/>
          <w:tab w:val="right" w:pos="9072"/>
        </w:tabs>
        <w:spacing w:after="0"/>
        <w:ind w:hanging="720"/>
        <w:jc w:val="both"/>
        <w:rPr>
          <w:rFonts w:ascii="Calibri" w:hAnsi="Calibri"/>
        </w:rPr>
      </w:pPr>
      <w:r w:rsidRPr="002577B3">
        <w:rPr>
          <w:rFonts w:ascii="Calibri" w:hAnsi="Calibri"/>
        </w:rPr>
        <w:t>Wartości niematerialne i prawne</w:t>
      </w:r>
      <w:r w:rsidRPr="002577B3">
        <w:rPr>
          <w:rFonts w:ascii="Calibri" w:hAnsi="Calibri"/>
        </w:rPr>
        <w:tab/>
        <w:t>30.41</w:t>
      </w:r>
      <w:r>
        <w:rPr>
          <w:rFonts w:ascii="Calibri" w:hAnsi="Calibri"/>
        </w:rPr>
        <w:t xml:space="preserve">0.828,94 </w:t>
      </w:r>
      <w:r w:rsidRPr="002577B3">
        <w:rPr>
          <w:rFonts w:ascii="Calibri" w:hAnsi="Calibri"/>
        </w:rPr>
        <w:t>zł,</w:t>
      </w:r>
    </w:p>
    <w:p w:rsidR="00E359D4" w:rsidRPr="002577B3" w:rsidRDefault="00E359D4" w:rsidP="005550FA">
      <w:pPr>
        <w:pStyle w:val="Tekstpodstawowy"/>
        <w:numPr>
          <w:ilvl w:val="0"/>
          <w:numId w:val="59"/>
        </w:numPr>
        <w:tabs>
          <w:tab w:val="left" w:pos="0"/>
          <w:tab w:val="right" w:pos="426"/>
          <w:tab w:val="right" w:pos="9072"/>
        </w:tabs>
        <w:spacing w:after="0"/>
        <w:ind w:hanging="720"/>
        <w:jc w:val="both"/>
        <w:rPr>
          <w:rFonts w:ascii="Calibri" w:hAnsi="Calibri"/>
        </w:rPr>
      </w:pPr>
      <w:r w:rsidRPr="002577B3">
        <w:rPr>
          <w:rFonts w:ascii="Calibri" w:hAnsi="Calibri"/>
        </w:rPr>
        <w:t xml:space="preserve"> Rzeczowe aktywa trwałe</w:t>
      </w:r>
      <w:r w:rsidRPr="002577B3">
        <w:rPr>
          <w:rFonts w:ascii="Calibri" w:hAnsi="Calibri"/>
        </w:rPr>
        <w:tab/>
        <w:t>32.1</w:t>
      </w:r>
      <w:r>
        <w:rPr>
          <w:rFonts w:ascii="Calibri" w:hAnsi="Calibri"/>
        </w:rPr>
        <w:t xml:space="preserve">69.708,65 </w:t>
      </w:r>
      <w:r w:rsidRPr="002577B3">
        <w:rPr>
          <w:rFonts w:ascii="Calibri" w:hAnsi="Calibri"/>
        </w:rPr>
        <w:t>zł,</w:t>
      </w:r>
    </w:p>
    <w:p w:rsidR="00E359D4" w:rsidRPr="002577B3" w:rsidRDefault="00E359D4" w:rsidP="005550FA">
      <w:pPr>
        <w:pStyle w:val="Tekstpodstawowy"/>
        <w:numPr>
          <w:ilvl w:val="0"/>
          <w:numId w:val="58"/>
        </w:numPr>
        <w:tabs>
          <w:tab w:val="left" w:pos="0"/>
          <w:tab w:val="right" w:pos="709"/>
          <w:tab w:val="right" w:pos="9072"/>
        </w:tabs>
        <w:spacing w:after="0"/>
        <w:jc w:val="both"/>
        <w:rPr>
          <w:rFonts w:ascii="Calibri" w:hAnsi="Calibri"/>
        </w:rPr>
      </w:pPr>
      <w:r w:rsidRPr="002577B3">
        <w:rPr>
          <w:rFonts w:ascii="Calibri" w:hAnsi="Calibri"/>
        </w:rPr>
        <w:t>środki trwałe</w:t>
      </w:r>
      <w:r w:rsidRPr="002577B3">
        <w:rPr>
          <w:rFonts w:ascii="Calibri" w:hAnsi="Calibri"/>
        </w:rPr>
        <w:tab/>
        <w:t>29.963</w:t>
      </w:r>
      <w:r>
        <w:rPr>
          <w:rFonts w:ascii="Calibri" w:hAnsi="Calibri"/>
        </w:rPr>
        <w:t xml:space="preserve">.088,65 </w:t>
      </w:r>
      <w:r w:rsidRPr="002577B3">
        <w:rPr>
          <w:rFonts w:ascii="Calibri" w:hAnsi="Calibri"/>
        </w:rPr>
        <w:t>zł,</w:t>
      </w:r>
    </w:p>
    <w:p w:rsidR="00E359D4" w:rsidRPr="002577B3" w:rsidRDefault="00E359D4" w:rsidP="005550FA">
      <w:pPr>
        <w:pStyle w:val="Tekstpodstawowy"/>
        <w:numPr>
          <w:ilvl w:val="0"/>
          <w:numId w:val="58"/>
        </w:numPr>
        <w:tabs>
          <w:tab w:val="left" w:pos="0"/>
          <w:tab w:val="right" w:pos="709"/>
          <w:tab w:val="right" w:pos="9072"/>
        </w:tabs>
        <w:spacing w:after="0"/>
        <w:jc w:val="both"/>
        <w:rPr>
          <w:rFonts w:ascii="Calibri" w:hAnsi="Calibri"/>
        </w:rPr>
      </w:pPr>
      <w:r w:rsidRPr="002577B3">
        <w:rPr>
          <w:rFonts w:ascii="Calibri" w:hAnsi="Calibri"/>
        </w:rPr>
        <w:t>środki trwałe w budowie</w:t>
      </w:r>
      <w:r w:rsidRPr="002577B3">
        <w:rPr>
          <w:rFonts w:ascii="Calibri" w:hAnsi="Calibri"/>
        </w:rPr>
        <w:tab/>
        <w:t>2.20</w:t>
      </w:r>
      <w:r>
        <w:rPr>
          <w:rFonts w:ascii="Calibri" w:hAnsi="Calibri"/>
        </w:rPr>
        <w:t xml:space="preserve">6.620,00 </w:t>
      </w:r>
      <w:r w:rsidRPr="002577B3">
        <w:rPr>
          <w:rFonts w:ascii="Calibri" w:hAnsi="Calibri"/>
        </w:rPr>
        <w:t>zł.</w:t>
      </w:r>
    </w:p>
    <w:p w:rsidR="00E359D4" w:rsidRPr="002577B3" w:rsidRDefault="00E359D4" w:rsidP="005F0EE0">
      <w:pPr>
        <w:pStyle w:val="Tekstpodstawowy"/>
        <w:tabs>
          <w:tab w:val="left" w:pos="0"/>
          <w:tab w:val="right" w:pos="4860"/>
          <w:tab w:val="right" w:pos="9072"/>
        </w:tabs>
        <w:spacing w:after="0"/>
        <w:jc w:val="both"/>
        <w:rPr>
          <w:rFonts w:ascii="Calibri" w:hAnsi="Calibri"/>
        </w:rPr>
      </w:pPr>
    </w:p>
    <w:p w:rsidR="00E359D4" w:rsidRPr="002577B3" w:rsidRDefault="00E359D4" w:rsidP="00E359D4">
      <w:pPr>
        <w:pStyle w:val="Tekstpodstawowy"/>
        <w:widowControl w:val="0"/>
        <w:tabs>
          <w:tab w:val="left" w:pos="0"/>
          <w:tab w:val="right" w:pos="4860"/>
          <w:tab w:val="right" w:pos="9072"/>
        </w:tabs>
        <w:jc w:val="both"/>
        <w:rPr>
          <w:rFonts w:ascii="Calibri" w:hAnsi="Calibri"/>
        </w:rPr>
      </w:pPr>
      <w:r w:rsidRPr="002577B3">
        <w:rPr>
          <w:rFonts w:ascii="Calibri" w:hAnsi="Calibri"/>
        </w:rPr>
        <w:t>W okresie sprawozdawczym zmniejszyły się wartości niematerialne i prawne o 4.12</w:t>
      </w:r>
      <w:r>
        <w:rPr>
          <w:rFonts w:ascii="Calibri" w:hAnsi="Calibri"/>
        </w:rPr>
        <w:t xml:space="preserve">5.809,95 </w:t>
      </w:r>
      <w:r w:rsidRPr="002577B3">
        <w:rPr>
          <w:rFonts w:ascii="Calibri" w:hAnsi="Calibri"/>
        </w:rPr>
        <w:t xml:space="preserve">zł </w:t>
      </w:r>
      <w:r>
        <w:rPr>
          <w:rFonts w:ascii="Calibri" w:hAnsi="Calibri"/>
        </w:rPr>
        <w:br/>
      </w:r>
      <w:r w:rsidRPr="002577B3">
        <w:rPr>
          <w:rFonts w:ascii="Calibri" w:hAnsi="Calibri"/>
        </w:rPr>
        <w:t>i wyniosły 26.285</w:t>
      </w:r>
      <w:r>
        <w:rPr>
          <w:rFonts w:ascii="Calibri" w:hAnsi="Calibri"/>
        </w:rPr>
        <w:t xml:space="preserve">.018,99 </w:t>
      </w:r>
      <w:r w:rsidRPr="002577B3">
        <w:rPr>
          <w:rFonts w:ascii="Calibri" w:hAnsi="Calibri"/>
        </w:rPr>
        <w:t>zł, nastąpił spadek rzeczowych aktywów trwałych o kwotę 2.50</w:t>
      </w:r>
      <w:r>
        <w:rPr>
          <w:rFonts w:ascii="Calibri" w:hAnsi="Calibri"/>
        </w:rPr>
        <w:t xml:space="preserve">2.920,91 zł do kwoty </w:t>
      </w:r>
      <w:r w:rsidRPr="002577B3">
        <w:rPr>
          <w:rFonts w:ascii="Calibri" w:hAnsi="Calibri"/>
        </w:rPr>
        <w:t>29.66</w:t>
      </w:r>
      <w:r>
        <w:rPr>
          <w:rFonts w:ascii="Calibri" w:hAnsi="Calibri"/>
        </w:rPr>
        <w:t xml:space="preserve">6.787,74 </w:t>
      </w:r>
      <w:r w:rsidRPr="002577B3">
        <w:rPr>
          <w:rFonts w:ascii="Calibri" w:hAnsi="Calibri"/>
        </w:rPr>
        <w:t>zł,</w:t>
      </w:r>
      <w:r w:rsidRPr="002577B3">
        <w:rPr>
          <w:rFonts w:ascii="Calibri" w:hAnsi="Calibri"/>
          <w:color w:val="FF0000"/>
        </w:rPr>
        <w:t xml:space="preserve"> </w:t>
      </w:r>
      <w:r w:rsidRPr="002577B3">
        <w:rPr>
          <w:rFonts w:ascii="Calibri" w:hAnsi="Calibri"/>
        </w:rPr>
        <w:t>zmniejszyła się wartość środków trwałych o 2.506</w:t>
      </w:r>
      <w:r>
        <w:rPr>
          <w:rFonts w:ascii="Calibri" w:hAnsi="Calibri"/>
        </w:rPr>
        <w:t xml:space="preserve">.376,91 </w:t>
      </w:r>
      <w:r w:rsidRPr="002577B3">
        <w:rPr>
          <w:rFonts w:ascii="Calibri" w:hAnsi="Calibri"/>
        </w:rPr>
        <w:t>zł do poziomu 27.45</w:t>
      </w:r>
      <w:r>
        <w:rPr>
          <w:rFonts w:ascii="Calibri" w:hAnsi="Calibri"/>
        </w:rPr>
        <w:t xml:space="preserve">6.711,74 </w:t>
      </w:r>
      <w:r w:rsidRPr="002577B3">
        <w:rPr>
          <w:rFonts w:ascii="Calibri" w:hAnsi="Calibri"/>
        </w:rPr>
        <w:t>zł, natomiast zwiększyła się warto</w:t>
      </w:r>
      <w:r>
        <w:rPr>
          <w:rFonts w:ascii="Calibri" w:hAnsi="Calibri"/>
        </w:rPr>
        <w:t xml:space="preserve">ść środków trwałych w budowie o 3.456,00 </w:t>
      </w:r>
      <w:r w:rsidRPr="002577B3">
        <w:rPr>
          <w:rFonts w:ascii="Calibri" w:hAnsi="Calibri"/>
        </w:rPr>
        <w:t xml:space="preserve">zł </w:t>
      </w:r>
      <w:r>
        <w:rPr>
          <w:rFonts w:ascii="Calibri" w:hAnsi="Calibri"/>
        </w:rPr>
        <w:br/>
      </w:r>
      <w:r w:rsidRPr="002577B3">
        <w:rPr>
          <w:rFonts w:ascii="Calibri" w:hAnsi="Calibri"/>
        </w:rPr>
        <w:t>i wyniosła 2.210</w:t>
      </w:r>
      <w:r>
        <w:rPr>
          <w:rFonts w:ascii="Calibri" w:hAnsi="Calibri"/>
        </w:rPr>
        <w:t xml:space="preserve">.076,00 </w:t>
      </w:r>
      <w:r w:rsidRPr="002577B3">
        <w:rPr>
          <w:rFonts w:ascii="Calibri" w:hAnsi="Calibri"/>
        </w:rPr>
        <w:t>zł.</w:t>
      </w:r>
    </w:p>
    <w:p w:rsidR="00E359D4" w:rsidRPr="002577B3" w:rsidRDefault="00E359D4" w:rsidP="00E359D4">
      <w:pPr>
        <w:pStyle w:val="Tekstpodstawowy"/>
        <w:tabs>
          <w:tab w:val="right" w:pos="4678"/>
          <w:tab w:val="right" w:pos="9072"/>
        </w:tabs>
        <w:jc w:val="both"/>
        <w:rPr>
          <w:rFonts w:ascii="Calibri" w:hAnsi="Calibri"/>
        </w:rPr>
      </w:pPr>
      <w:r w:rsidRPr="002577B3">
        <w:rPr>
          <w:rFonts w:ascii="Calibri" w:hAnsi="Calibri"/>
        </w:rPr>
        <w:t>Koszty amortyzacji wyniosły 13.189</w:t>
      </w:r>
      <w:r>
        <w:rPr>
          <w:rFonts w:ascii="Calibri" w:hAnsi="Calibri"/>
        </w:rPr>
        <w:t xml:space="preserve">.479,32 </w:t>
      </w:r>
      <w:r w:rsidRPr="002577B3">
        <w:rPr>
          <w:rFonts w:ascii="Calibri" w:hAnsi="Calibri"/>
        </w:rPr>
        <w:t>zł.</w:t>
      </w:r>
    </w:p>
    <w:p w:rsidR="00E359D4" w:rsidRPr="002577B3" w:rsidRDefault="00520DCB" w:rsidP="00520DCB">
      <w:pPr>
        <w:pStyle w:val="Tekstpodstawowy"/>
        <w:tabs>
          <w:tab w:val="left" w:pos="0"/>
          <w:tab w:val="left" w:pos="360"/>
          <w:tab w:val="right" w:pos="9072"/>
        </w:tabs>
        <w:suppressAutoHyphens/>
        <w:spacing w:before="240" w:after="0"/>
        <w:jc w:val="both"/>
        <w:rPr>
          <w:rFonts w:ascii="Calibri" w:hAnsi="Calibri"/>
        </w:rPr>
      </w:pPr>
      <w:r>
        <w:rPr>
          <w:rFonts w:ascii="Calibri" w:hAnsi="Calibri"/>
        </w:rPr>
        <w:t>1.</w:t>
      </w:r>
      <w:r w:rsidR="00181BA8">
        <w:rPr>
          <w:rFonts w:ascii="Calibri" w:hAnsi="Calibri"/>
        </w:rPr>
        <w:t xml:space="preserve"> </w:t>
      </w:r>
      <w:r w:rsidR="00E359D4" w:rsidRPr="002577B3">
        <w:rPr>
          <w:rFonts w:ascii="Calibri" w:hAnsi="Calibri"/>
        </w:rPr>
        <w:t>Majątek obrotowy 413.60</w:t>
      </w:r>
      <w:r w:rsidR="00E359D4">
        <w:rPr>
          <w:rFonts w:ascii="Calibri" w:hAnsi="Calibri"/>
        </w:rPr>
        <w:t xml:space="preserve">5.946,50 </w:t>
      </w:r>
      <w:r w:rsidR="00E359D4" w:rsidRPr="002577B3">
        <w:rPr>
          <w:rFonts w:ascii="Calibri" w:hAnsi="Calibri"/>
        </w:rPr>
        <w:t>zł w tym:</w:t>
      </w:r>
    </w:p>
    <w:p w:rsidR="00E359D4" w:rsidRPr="002577B3" w:rsidRDefault="00E359D4" w:rsidP="005550FA">
      <w:pPr>
        <w:numPr>
          <w:ilvl w:val="0"/>
          <w:numId w:val="60"/>
        </w:numPr>
        <w:tabs>
          <w:tab w:val="left" w:pos="7371"/>
        </w:tabs>
        <w:spacing w:after="0"/>
        <w:jc w:val="both"/>
        <w:rPr>
          <w:rFonts w:ascii="Calibri" w:hAnsi="Calibri"/>
        </w:rPr>
      </w:pPr>
      <w:r w:rsidRPr="002577B3">
        <w:rPr>
          <w:rFonts w:ascii="Calibri" w:hAnsi="Calibri"/>
        </w:rPr>
        <w:t>środki pieniężne ( z lokatami) na 01.01.2016 r. wynosiły</w:t>
      </w:r>
      <w:r>
        <w:rPr>
          <w:rFonts w:ascii="Calibri" w:hAnsi="Calibri"/>
        </w:rPr>
        <w:tab/>
      </w:r>
      <w:r w:rsidR="00B4135F">
        <w:rPr>
          <w:rFonts w:ascii="Calibri" w:hAnsi="Calibri"/>
        </w:rPr>
        <w:t xml:space="preserve"> </w:t>
      </w:r>
      <w:r w:rsidRPr="002577B3">
        <w:rPr>
          <w:rFonts w:ascii="Calibri" w:eastAsia="Calibri" w:hAnsi="Calibri"/>
        </w:rPr>
        <w:t>421.390</w:t>
      </w:r>
      <w:r>
        <w:rPr>
          <w:rFonts w:ascii="Calibri" w:eastAsia="Calibri" w:hAnsi="Calibri"/>
        </w:rPr>
        <w:t xml:space="preserve">.096,81 </w:t>
      </w:r>
      <w:r w:rsidRPr="002577B3">
        <w:rPr>
          <w:rFonts w:ascii="Calibri" w:eastAsia="Calibri" w:hAnsi="Calibri"/>
        </w:rPr>
        <w:t>zł</w:t>
      </w:r>
      <w:r w:rsidRPr="002577B3">
        <w:rPr>
          <w:rFonts w:ascii="Calibri" w:hAnsi="Calibri"/>
        </w:rPr>
        <w:t>,</w:t>
      </w:r>
    </w:p>
    <w:p w:rsidR="00E359D4" w:rsidRPr="002577B3" w:rsidRDefault="00E359D4" w:rsidP="00E359D4">
      <w:pPr>
        <w:ind w:left="720"/>
        <w:jc w:val="both"/>
        <w:rPr>
          <w:rFonts w:ascii="Calibri" w:eastAsia="Calibri" w:hAnsi="Calibri"/>
        </w:rPr>
      </w:pPr>
      <w:r w:rsidRPr="002577B3">
        <w:rPr>
          <w:rFonts w:ascii="Calibri" w:eastAsia="Calibri" w:hAnsi="Calibri"/>
        </w:rPr>
        <w:t xml:space="preserve">W 2016 roku zgodnie z rozporządzeniem Ministra Finansów z dnia 11 grudnia 2014 r. </w:t>
      </w:r>
      <w:r w:rsidRPr="002577B3">
        <w:rPr>
          <w:rFonts w:ascii="Calibri" w:eastAsia="Calibri" w:hAnsi="Calibri"/>
        </w:rPr>
        <w:br/>
        <w:t xml:space="preserve">PFRON lokował wolne środki pieniężne w formie automatycznych depozytów </w:t>
      </w:r>
      <w:proofErr w:type="spellStart"/>
      <w:r w:rsidRPr="002577B3">
        <w:rPr>
          <w:rFonts w:ascii="Calibri" w:eastAsia="Calibri" w:hAnsi="Calibri"/>
        </w:rPr>
        <w:t>overnight</w:t>
      </w:r>
      <w:proofErr w:type="spellEnd"/>
      <w:r w:rsidRPr="002577B3">
        <w:rPr>
          <w:rFonts w:ascii="Calibri" w:eastAsia="Calibri" w:hAnsi="Calibri"/>
        </w:rPr>
        <w:t xml:space="preserve"> </w:t>
      </w:r>
      <w:r w:rsidRPr="002577B3">
        <w:rPr>
          <w:rFonts w:ascii="Calibri" w:eastAsia="Calibri" w:hAnsi="Calibri"/>
        </w:rPr>
        <w:br/>
        <w:t>oraz depozytów terminowych u Ministra Finansów.</w:t>
      </w:r>
    </w:p>
    <w:p w:rsidR="00E359D4" w:rsidRPr="002577B3" w:rsidRDefault="00E359D4" w:rsidP="00E359D4">
      <w:pPr>
        <w:ind w:left="720"/>
        <w:jc w:val="both"/>
        <w:rPr>
          <w:rFonts w:ascii="Calibri" w:eastAsia="Calibri" w:hAnsi="Calibri"/>
        </w:rPr>
      </w:pPr>
      <w:r w:rsidRPr="002577B3">
        <w:rPr>
          <w:rFonts w:ascii="Calibri" w:eastAsia="Calibri" w:hAnsi="Calibri"/>
        </w:rPr>
        <w:t>Stan środków pieniężnych (z lokatami) w okresie sprawozdawczym zmniejszył się o kwotę 8.50</w:t>
      </w:r>
      <w:r>
        <w:rPr>
          <w:rFonts w:ascii="Calibri" w:eastAsia="Calibri" w:hAnsi="Calibri"/>
        </w:rPr>
        <w:t xml:space="preserve">4.634,27 </w:t>
      </w:r>
      <w:r w:rsidRPr="002577B3">
        <w:rPr>
          <w:rFonts w:ascii="Calibri" w:eastAsia="Calibri" w:hAnsi="Calibri"/>
        </w:rPr>
        <w:t>zł do poziomu 412.885</w:t>
      </w:r>
      <w:r>
        <w:rPr>
          <w:rFonts w:ascii="Calibri" w:eastAsia="Calibri" w:hAnsi="Calibri"/>
        </w:rPr>
        <w:t xml:space="preserve">.462,54 </w:t>
      </w:r>
      <w:r w:rsidRPr="002577B3">
        <w:rPr>
          <w:rFonts w:ascii="Calibri" w:eastAsia="Calibri" w:hAnsi="Calibri"/>
        </w:rPr>
        <w:t>zł. Wysokość lokat PFRON w formie depozytu terminowego u Ministra Finansów na koniec grudnia 2016 roku wyniosła 30</w:t>
      </w:r>
      <w:r>
        <w:rPr>
          <w:rFonts w:ascii="Calibri" w:eastAsia="Calibri" w:hAnsi="Calibri"/>
        </w:rPr>
        <w:t xml:space="preserve">0.000.000,00 </w:t>
      </w:r>
      <w:r w:rsidRPr="002577B3">
        <w:rPr>
          <w:rFonts w:ascii="Calibri" w:eastAsia="Calibri" w:hAnsi="Calibri"/>
        </w:rPr>
        <w:t>zł.</w:t>
      </w:r>
    </w:p>
    <w:p w:rsidR="00E359D4" w:rsidRPr="002577B3" w:rsidRDefault="00E359D4" w:rsidP="005550FA">
      <w:pPr>
        <w:pStyle w:val="Akapitzlist"/>
        <w:numPr>
          <w:ilvl w:val="0"/>
          <w:numId w:val="60"/>
        </w:numPr>
        <w:tabs>
          <w:tab w:val="left" w:pos="4395"/>
        </w:tabs>
        <w:suppressAutoHyphens/>
        <w:spacing w:after="0"/>
        <w:jc w:val="both"/>
        <w:rPr>
          <w:rFonts w:ascii="Calibri" w:eastAsia="Calibri" w:hAnsi="Calibri"/>
        </w:rPr>
      </w:pPr>
      <w:r w:rsidRPr="002577B3">
        <w:rPr>
          <w:rFonts w:ascii="Calibri" w:eastAsia="Calibri" w:hAnsi="Calibri"/>
        </w:rPr>
        <w:t xml:space="preserve">aktywa do zbycia na 01.01.2016 r. wynosiły </w:t>
      </w:r>
      <w:r w:rsidRPr="006D3FA5">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B4135F">
        <w:rPr>
          <w:rFonts w:ascii="Calibri" w:hAnsi="Calibri"/>
        </w:rPr>
        <w:t xml:space="preserve">           </w:t>
      </w:r>
      <w:r w:rsidRPr="006D3FA5">
        <w:rPr>
          <w:rFonts w:ascii="Calibri" w:hAnsi="Calibri"/>
        </w:rPr>
        <w:t>13.956,89 zł,</w:t>
      </w:r>
    </w:p>
    <w:p w:rsidR="00E359D4" w:rsidRPr="002577B3" w:rsidRDefault="00E359D4" w:rsidP="00E359D4">
      <w:pPr>
        <w:pStyle w:val="Tekstpodstawowy"/>
        <w:tabs>
          <w:tab w:val="right" w:pos="9072"/>
        </w:tabs>
        <w:ind w:left="709"/>
        <w:jc w:val="both"/>
        <w:rPr>
          <w:rFonts w:ascii="Calibri" w:hAnsi="Calibri"/>
        </w:rPr>
      </w:pPr>
      <w:r w:rsidRPr="002577B3">
        <w:rPr>
          <w:rFonts w:ascii="Calibri" w:eastAsia="Calibri" w:hAnsi="Calibri"/>
        </w:rPr>
        <w:t xml:space="preserve">W </w:t>
      </w:r>
      <w:r w:rsidRPr="002577B3">
        <w:rPr>
          <w:rFonts w:ascii="Calibri" w:hAnsi="Calibri"/>
        </w:rPr>
        <w:t>2016 r. nastąpiło zmniejszenie aktywów do zbycia o kwotę 1</w:t>
      </w:r>
      <w:r>
        <w:rPr>
          <w:rFonts w:ascii="Calibri" w:hAnsi="Calibri"/>
        </w:rPr>
        <w:t xml:space="preserve">3.956,89 </w:t>
      </w:r>
      <w:r w:rsidRPr="002577B3">
        <w:rPr>
          <w:rFonts w:ascii="Calibri" w:hAnsi="Calibri"/>
        </w:rPr>
        <w:t>zł i w wyniku przeksięgowania na koniec roku ich stan wyniósł zero</w:t>
      </w:r>
      <w:r>
        <w:rPr>
          <w:rFonts w:ascii="Calibri" w:hAnsi="Calibri"/>
        </w:rPr>
        <w:t>,</w:t>
      </w:r>
    </w:p>
    <w:p w:rsidR="00E359D4" w:rsidRPr="002577B3" w:rsidRDefault="00E359D4" w:rsidP="005550FA">
      <w:pPr>
        <w:numPr>
          <w:ilvl w:val="0"/>
          <w:numId w:val="60"/>
        </w:numPr>
        <w:spacing w:after="0"/>
        <w:jc w:val="both"/>
        <w:rPr>
          <w:rFonts w:ascii="Calibri" w:hAnsi="Calibri"/>
        </w:rPr>
      </w:pPr>
      <w:r w:rsidRPr="002577B3">
        <w:rPr>
          <w:rFonts w:ascii="Calibri" w:hAnsi="Calibri"/>
        </w:rPr>
        <w:t>należności na 01.01.2016 r. wynosiły 817.07</w:t>
      </w:r>
      <w:r>
        <w:rPr>
          <w:rFonts w:ascii="Calibri" w:hAnsi="Calibri"/>
        </w:rPr>
        <w:t xml:space="preserve">6.723,41 </w:t>
      </w:r>
      <w:r w:rsidRPr="002577B3">
        <w:rPr>
          <w:rFonts w:ascii="Calibri" w:hAnsi="Calibri"/>
        </w:rPr>
        <w:t>zł z tego:</w:t>
      </w:r>
    </w:p>
    <w:p w:rsidR="00E359D4" w:rsidRPr="002577B3" w:rsidRDefault="00E359D4" w:rsidP="00E359D4">
      <w:pPr>
        <w:tabs>
          <w:tab w:val="left" w:pos="7513"/>
        </w:tabs>
        <w:ind w:left="720"/>
        <w:jc w:val="both"/>
        <w:rPr>
          <w:rFonts w:ascii="Calibri" w:hAnsi="Calibri"/>
        </w:rPr>
      </w:pPr>
      <w:r w:rsidRPr="002577B3">
        <w:rPr>
          <w:rFonts w:ascii="Calibri" w:hAnsi="Calibri"/>
        </w:rPr>
        <w:t>- z tytułu udzielonych pożyczek</w:t>
      </w:r>
      <w:r>
        <w:rPr>
          <w:rFonts w:ascii="Calibri" w:hAnsi="Calibri"/>
        </w:rPr>
        <w:tab/>
      </w:r>
      <w:r w:rsidR="00B4135F">
        <w:rPr>
          <w:rFonts w:ascii="Calibri" w:hAnsi="Calibri"/>
        </w:rPr>
        <w:t xml:space="preserve">  </w:t>
      </w:r>
      <w:r w:rsidRPr="002577B3">
        <w:rPr>
          <w:rFonts w:ascii="Calibri" w:hAnsi="Calibri"/>
        </w:rPr>
        <w:t>2.092</w:t>
      </w:r>
      <w:r>
        <w:rPr>
          <w:rFonts w:ascii="Calibri" w:hAnsi="Calibri"/>
        </w:rPr>
        <w:t>.445,00</w:t>
      </w:r>
      <w:r w:rsidRPr="002577B3">
        <w:rPr>
          <w:rFonts w:ascii="Calibri" w:hAnsi="Calibri"/>
        </w:rPr>
        <w:t xml:space="preserve"> zł.</w:t>
      </w:r>
    </w:p>
    <w:p w:rsidR="00E359D4" w:rsidRPr="002577B3" w:rsidRDefault="00E359D4" w:rsidP="00E359D4">
      <w:pPr>
        <w:pStyle w:val="Tekstpodstawowy"/>
        <w:tabs>
          <w:tab w:val="right" w:pos="9072"/>
        </w:tabs>
        <w:ind w:left="851"/>
        <w:jc w:val="both"/>
        <w:rPr>
          <w:rFonts w:ascii="Calibri" w:hAnsi="Calibri"/>
        </w:rPr>
      </w:pPr>
      <w:r w:rsidRPr="002577B3">
        <w:rPr>
          <w:rFonts w:ascii="Calibri" w:hAnsi="Calibri"/>
        </w:rPr>
        <w:t>Na 31.12.2016 r. w stosunku do stanu na 01.01.2016 r., nastąpił spadek należności z tytułu udzielonych pożyczek o kwotę 48</w:t>
      </w:r>
      <w:r>
        <w:rPr>
          <w:rFonts w:ascii="Calibri" w:hAnsi="Calibri"/>
        </w:rPr>
        <w:t xml:space="preserve">.764,48 </w:t>
      </w:r>
      <w:r w:rsidRPr="002577B3">
        <w:rPr>
          <w:rFonts w:ascii="Calibri" w:hAnsi="Calibri"/>
        </w:rPr>
        <w:t>zł i  wyniósł 2.04</w:t>
      </w:r>
      <w:r>
        <w:rPr>
          <w:rFonts w:ascii="Calibri" w:hAnsi="Calibri"/>
        </w:rPr>
        <w:t xml:space="preserve">3.680,52 </w:t>
      </w:r>
      <w:r w:rsidRPr="002577B3">
        <w:rPr>
          <w:rFonts w:ascii="Calibri" w:hAnsi="Calibri"/>
        </w:rPr>
        <w:t>zł.</w:t>
      </w:r>
      <w:r>
        <w:rPr>
          <w:rFonts w:ascii="Calibri" w:hAnsi="Calibri"/>
        </w:rPr>
        <w:t>,</w:t>
      </w:r>
    </w:p>
    <w:p w:rsidR="00E359D4" w:rsidRPr="002577B3" w:rsidRDefault="00E359D4" w:rsidP="00E359D4">
      <w:pPr>
        <w:tabs>
          <w:tab w:val="left" w:pos="7371"/>
        </w:tabs>
        <w:ind w:left="720"/>
        <w:jc w:val="both"/>
        <w:rPr>
          <w:rFonts w:ascii="Calibri" w:hAnsi="Calibri"/>
        </w:rPr>
      </w:pPr>
      <w:r w:rsidRPr="002577B3">
        <w:rPr>
          <w:rFonts w:ascii="Calibri" w:hAnsi="Calibri"/>
        </w:rPr>
        <w:t xml:space="preserve">- z tytułu wpłat </w:t>
      </w:r>
      <w:r>
        <w:rPr>
          <w:rFonts w:ascii="Calibri" w:hAnsi="Calibri"/>
        </w:rPr>
        <w:t xml:space="preserve">pracodawców </w:t>
      </w:r>
      <w:r w:rsidRPr="002577B3">
        <w:rPr>
          <w:rFonts w:ascii="Calibri" w:hAnsi="Calibri"/>
        </w:rPr>
        <w:t xml:space="preserve">na </w:t>
      </w:r>
      <w:r>
        <w:rPr>
          <w:rFonts w:ascii="Calibri" w:hAnsi="Calibri"/>
        </w:rPr>
        <w:t xml:space="preserve">PFRON </w:t>
      </w:r>
      <w:r w:rsidRPr="002577B3">
        <w:rPr>
          <w:rFonts w:ascii="Calibri" w:hAnsi="Calibri"/>
        </w:rPr>
        <w:t>wynosiły</w:t>
      </w:r>
      <w:r>
        <w:rPr>
          <w:rFonts w:ascii="Calibri" w:hAnsi="Calibri"/>
        </w:rPr>
        <w:tab/>
      </w:r>
      <w:r w:rsidRPr="002577B3">
        <w:rPr>
          <w:rFonts w:ascii="Calibri" w:hAnsi="Calibri"/>
        </w:rPr>
        <w:t>515.437</w:t>
      </w:r>
      <w:r>
        <w:rPr>
          <w:rFonts w:ascii="Calibri" w:hAnsi="Calibri"/>
        </w:rPr>
        <w:t>.163,30 zł,</w:t>
      </w:r>
    </w:p>
    <w:p w:rsidR="00E359D4" w:rsidRDefault="00E359D4" w:rsidP="00E359D4">
      <w:pPr>
        <w:ind w:left="851"/>
        <w:jc w:val="both"/>
      </w:pPr>
      <w:r w:rsidRPr="002577B3">
        <w:t xml:space="preserve">W 2016 r. nastąpił spadek należności </w:t>
      </w:r>
      <w:r>
        <w:t xml:space="preserve">z tytułu wpłat pracodawców </w:t>
      </w:r>
      <w:r w:rsidRPr="002577B3">
        <w:t>o kwotę 37.410</w:t>
      </w:r>
      <w:r>
        <w:t xml:space="preserve">.058,73 </w:t>
      </w:r>
      <w:r w:rsidRPr="002577B3">
        <w:t>zł i zamknął się kwotą 478.027</w:t>
      </w:r>
      <w:r>
        <w:t xml:space="preserve">.104,57 </w:t>
      </w:r>
      <w:r w:rsidRPr="002577B3">
        <w:t xml:space="preserve">zł. </w:t>
      </w:r>
      <w:r w:rsidR="00E753F9">
        <w:t>co było</w:t>
      </w:r>
      <w:r w:rsidRPr="002577B3">
        <w:t xml:space="preserve"> efekt</w:t>
      </w:r>
      <w:r w:rsidR="00E753F9">
        <w:t>em</w:t>
      </w:r>
      <w:r w:rsidRPr="002577B3">
        <w:t xml:space="preserve"> prowadzenia szybkiej ścieżki dochodzenia należności poprzez wystawianie upomnień</w:t>
      </w:r>
      <w:r w:rsidR="00E753F9">
        <w:t xml:space="preserve"> </w:t>
      </w:r>
      <w:r>
        <w:t xml:space="preserve">i tytułów wykonawczych </w:t>
      </w:r>
      <w:r w:rsidR="00E753F9">
        <w:br/>
      </w:r>
      <w:r w:rsidRPr="002577B3">
        <w:t>w cyklicznych okresach. Należności od pracodawców z tytuł</w:t>
      </w:r>
      <w:r>
        <w:t xml:space="preserve"> wpłat zmniejszyły się o 7,26% </w:t>
      </w:r>
      <w:r w:rsidRPr="002577B3">
        <w:t>z uwagi na fakt, że Prezes Zarządu PFRON wydał 298 decyzji odraczających termin płatności bądź rozkładających na raty zadłużenie z tytułu należnych wpłat pracodawców</w:t>
      </w:r>
      <w:r>
        <w:t>,</w:t>
      </w:r>
    </w:p>
    <w:p w:rsidR="00B4135F" w:rsidRDefault="00B4135F" w:rsidP="00E359D4">
      <w:pPr>
        <w:ind w:left="851"/>
        <w:jc w:val="both"/>
      </w:pPr>
    </w:p>
    <w:p w:rsidR="00E359D4" w:rsidRPr="002577B3" w:rsidRDefault="00E359D4" w:rsidP="005550FA">
      <w:pPr>
        <w:numPr>
          <w:ilvl w:val="0"/>
          <w:numId w:val="60"/>
        </w:numPr>
        <w:spacing w:after="0"/>
        <w:jc w:val="both"/>
        <w:rPr>
          <w:rFonts w:ascii="Calibri" w:hAnsi="Calibri"/>
        </w:rPr>
      </w:pPr>
      <w:r w:rsidRPr="002577B3">
        <w:rPr>
          <w:rFonts w:ascii="Calibri" w:hAnsi="Calibri"/>
        </w:rPr>
        <w:lastRenderedPageBreak/>
        <w:t>zobowiązania na 01.01.2016 r. wynosiły 75.451</w:t>
      </w:r>
      <w:r>
        <w:rPr>
          <w:rFonts w:ascii="Calibri" w:hAnsi="Calibri"/>
        </w:rPr>
        <w:t>.027,02</w:t>
      </w:r>
      <w:r w:rsidRPr="002577B3">
        <w:rPr>
          <w:rFonts w:ascii="Calibri" w:hAnsi="Calibri"/>
        </w:rPr>
        <w:t xml:space="preserve"> zł z tego:</w:t>
      </w:r>
    </w:p>
    <w:p w:rsidR="00E359D4" w:rsidRPr="002577B3" w:rsidRDefault="00E359D4" w:rsidP="00E359D4">
      <w:pPr>
        <w:ind w:left="720"/>
        <w:jc w:val="both"/>
        <w:rPr>
          <w:rFonts w:ascii="Calibri" w:hAnsi="Calibri"/>
        </w:rPr>
      </w:pPr>
      <w:r w:rsidRPr="002577B3">
        <w:rPr>
          <w:rFonts w:ascii="Calibri" w:hAnsi="Calibri"/>
        </w:rPr>
        <w:t xml:space="preserve">- z tytułu wpłat pracodawców </w:t>
      </w:r>
      <w:r>
        <w:rPr>
          <w:rFonts w:ascii="Calibri" w:hAnsi="Calibri"/>
        </w:rPr>
        <w:t xml:space="preserve">na PFRON </w:t>
      </w:r>
      <w:r w:rsidRPr="002577B3">
        <w:rPr>
          <w:rFonts w:ascii="Calibri" w:hAnsi="Calibri"/>
        </w:rPr>
        <w:t>wyniosły</w:t>
      </w:r>
      <w:r w:rsidRPr="002577B3">
        <w:rPr>
          <w:rFonts w:ascii="Calibri" w:hAnsi="Calibri"/>
          <w:color w:val="FF0000"/>
        </w:rPr>
        <w:tab/>
      </w:r>
      <w:r w:rsidRPr="002577B3">
        <w:rPr>
          <w:rFonts w:ascii="Calibri" w:hAnsi="Calibri"/>
          <w:color w:val="FF0000"/>
        </w:rPr>
        <w:tab/>
      </w:r>
      <w:r w:rsidRPr="002577B3">
        <w:rPr>
          <w:rFonts w:ascii="Calibri" w:hAnsi="Calibri"/>
          <w:color w:val="FF0000"/>
        </w:rPr>
        <w:tab/>
      </w:r>
      <w:r w:rsidRPr="00FB5EE1">
        <w:rPr>
          <w:rFonts w:ascii="Calibri" w:hAnsi="Calibri"/>
        </w:rPr>
        <w:t xml:space="preserve">       </w:t>
      </w:r>
      <w:r>
        <w:rPr>
          <w:rFonts w:ascii="Calibri" w:hAnsi="Calibri"/>
        </w:rPr>
        <w:t xml:space="preserve"> </w:t>
      </w:r>
      <w:r w:rsidR="00B4135F">
        <w:rPr>
          <w:rFonts w:ascii="Calibri" w:hAnsi="Calibri"/>
        </w:rPr>
        <w:t xml:space="preserve">     </w:t>
      </w:r>
      <w:r w:rsidRPr="00FB5EE1">
        <w:rPr>
          <w:rFonts w:ascii="Calibri" w:hAnsi="Calibri"/>
        </w:rPr>
        <w:t xml:space="preserve"> </w:t>
      </w:r>
      <w:r>
        <w:rPr>
          <w:rFonts w:ascii="Calibri" w:hAnsi="Calibri"/>
        </w:rPr>
        <w:t xml:space="preserve"> </w:t>
      </w:r>
      <w:r w:rsidRPr="002577B3">
        <w:rPr>
          <w:rFonts w:ascii="Calibri" w:hAnsi="Calibri"/>
        </w:rPr>
        <w:t>55.215</w:t>
      </w:r>
      <w:r>
        <w:rPr>
          <w:rFonts w:ascii="Calibri" w:hAnsi="Calibri"/>
        </w:rPr>
        <w:t xml:space="preserve">.266,69 </w:t>
      </w:r>
      <w:r w:rsidRPr="002577B3">
        <w:rPr>
          <w:rFonts w:ascii="Calibri" w:hAnsi="Calibri"/>
        </w:rPr>
        <w:t>zł</w:t>
      </w:r>
    </w:p>
    <w:p w:rsidR="00E359D4" w:rsidRPr="002577B3" w:rsidRDefault="00E359D4" w:rsidP="00E359D4">
      <w:pPr>
        <w:pStyle w:val="Tekstpodstawowy"/>
        <w:tabs>
          <w:tab w:val="left" w:pos="0"/>
          <w:tab w:val="left" w:pos="426"/>
          <w:tab w:val="right" w:pos="851"/>
        </w:tabs>
        <w:ind w:left="851"/>
        <w:jc w:val="both"/>
        <w:rPr>
          <w:rFonts w:ascii="Calibri" w:hAnsi="Calibri"/>
        </w:rPr>
      </w:pPr>
      <w:r w:rsidRPr="002577B3">
        <w:rPr>
          <w:rFonts w:ascii="Calibri" w:hAnsi="Calibri"/>
        </w:rPr>
        <w:t>W 2016 r. nastąpił wzrost zobowiązań z tytułu wpłat pracodawców o kwotę 4.843</w:t>
      </w:r>
      <w:r>
        <w:rPr>
          <w:rFonts w:ascii="Calibri" w:hAnsi="Calibri"/>
        </w:rPr>
        <w:t xml:space="preserve">.349,23 </w:t>
      </w:r>
      <w:r w:rsidRPr="002577B3">
        <w:rPr>
          <w:rFonts w:ascii="Calibri" w:hAnsi="Calibri"/>
        </w:rPr>
        <w:t xml:space="preserve">zł </w:t>
      </w:r>
      <w:r w:rsidRPr="002577B3">
        <w:rPr>
          <w:rFonts w:ascii="Calibri" w:hAnsi="Calibri"/>
        </w:rPr>
        <w:br/>
        <w:t>i na koniec roku wyniosły 60.05</w:t>
      </w:r>
      <w:r>
        <w:rPr>
          <w:rFonts w:ascii="Calibri" w:hAnsi="Calibri"/>
        </w:rPr>
        <w:t xml:space="preserve">8.615,92 </w:t>
      </w:r>
      <w:r w:rsidRPr="002577B3">
        <w:rPr>
          <w:rFonts w:ascii="Calibri" w:hAnsi="Calibri"/>
        </w:rPr>
        <w:t>zł.</w:t>
      </w:r>
    </w:p>
    <w:p w:rsidR="00E359D4" w:rsidRPr="002577B3" w:rsidRDefault="00E359D4" w:rsidP="00E359D4">
      <w:pPr>
        <w:pStyle w:val="Tekstpodstawowy"/>
        <w:tabs>
          <w:tab w:val="right" w:pos="9072"/>
        </w:tabs>
        <w:ind w:left="851"/>
        <w:jc w:val="both"/>
        <w:rPr>
          <w:rFonts w:ascii="Calibri" w:hAnsi="Calibri"/>
        </w:rPr>
      </w:pPr>
      <w:r w:rsidRPr="002577B3">
        <w:rPr>
          <w:rFonts w:ascii="Calibri" w:hAnsi="Calibri"/>
        </w:rPr>
        <w:t xml:space="preserve">Wzrost stanu zobowiązań z tytułu wpłat obowiązkowych nastąpił w miesiącu grudniu </w:t>
      </w:r>
      <w:r w:rsidRPr="002577B3">
        <w:rPr>
          <w:rFonts w:ascii="Calibri" w:hAnsi="Calibri"/>
        </w:rPr>
        <w:br/>
        <w:t xml:space="preserve">i spowodowany był dokonaniem przelewów przez jednostki sektora finansów publicznych za pierwszy miesiąc następnego roku z góry przy jednoczesnym złożeniu deklaracji </w:t>
      </w:r>
      <w:r w:rsidRPr="002577B3">
        <w:rPr>
          <w:rFonts w:ascii="Calibri" w:hAnsi="Calibri"/>
        </w:rPr>
        <w:br/>
        <w:t>w miesiącu styczniu.</w:t>
      </w:r>
    </w:p>
    <w:p w:rsidR="00E359D4" w:rsidRPr="002577B3" w:rsidRDefault="00E359D4" w:rsidP="00E359D4">
      <w:pPr>
        <w:pStyle w:val="Tekstpodstawowy"/>
        <w:tabs>
          <w:tab w:val="right" w:pos="9072"/>
        </w:tabs>
        <w:ind w:left="851"/>
        <w:jc w:val="both"/>
        <w:rPr>
          <w:rFonts w:ascii="Calibri" w:hAnsi="Calibri"/>
        </w:rPr>
      </w:pPr>
      <w:r w:rsidRPr="002577B3">
        <w:rPr>
          <w:rFonts w:ascii="Calibri" w:hAnsi="Calibri"/>
        </w:rPr>
        <w:t xml:space="preserve">Fundusz podjął wiele działań </w:t>
      </w:r>
      <w:r>
        <w:rPr>
          <w:rFonts w:ascii="Calibri" w:hAnsi="Calibri"/>
        </w:rPr>
        <w:t xml:space="preserve">związanych </w:t>
      </w:r>
      <w:r w:rsidRPr="002577B3">
        <w:rPr>
          <w:rFonts w:ascii="Calibri" w:hAnsi="Calibri"/>
        </w:rPr>
        <w:t xml:space="preserve">m.in. </w:t>
      </w:r>
      <w:r>
        <w:rPr>
          <w:rFonts w:ascii="Calibri" w:hAnsi="Calibri"/>
        </w:rPr>
        <w:t xml:space="preserve">z </w:t>
      </w:r>
      <w:r w:rsidRPr="002577B3">
        <w:rPr>
          <w:rFonts w:ascii="Calibri" w:hAnsi="Calibri"/>
        </w:rPr>
        <w:t>wezwaniem o uzupełnienie brakujących deklaracji i monitorowanie podmiotów z wywiązania się z tego obowiązku, aby zmniejszyć wysokość zobowiązań. W przypadku nie uzupełnienia dokumentacji prowadzone były postępowania zmierzające do określenia wysokości zobowiązań</w:t>
      </w:r>
      <w:r>
        <w:rPr>
          <w:rFonts w:ascii="Calibri" w:hAnsi="Calibri"/>
        </w:rPr>
        <w:t>,</w:t>
      </w:r>
      <w:r w:rsidRPr="002577B3">
        <w:rPr>
          <w:rFonts w:ascii="Calibri" w:hAnsi="Calibri"/>
        </w:rPr>
        <w:t xml:space="preserve"> </w:t>
      </w:r>
    </w:p>
    <w:p w:rsidR="00E359D4" w:rsidRPr="002577B3" w:rsidRDefault="00E359D4" w:rsidP="005550FA">
      <w:pPr>
        <w:numPr>
          <w:ilvl w:val="0"/>
          <w:numId w:val="60"/>
        </w:numPr>
        <w:spacing w:after="0"/>
        <w:jc w:val="both"/>
        <w:rPr>
          <w:rFonts w:ascii="Calibri" w:hAnsi="Calibri"/>
        </w:rPr>
      </w:pPr>
      <w:r w:rsidRPr="002577B3">
        <w:rPr>
          <w:rFonts w:ascii="Calibri" w:hAnsi="Calibri"/>
        </w:rPr>
        <w:t xml:space="preserve">odpisy aktualizujące wartość należności na dzień 01.01.2016 r. wyniosły </w:t>
      </w:r>
      <w:r w:rsidR="00B4135F">
        <w:rPr>
          <w:rFonts w:ascii="Calibri" w:hAnsi="Calibri"/>
        </w:rPr>
        <w:t xml:space="preserve">     </w:t>
      </w:r>
      <w:r w:rsidRPr="002577B3">
        <w:rPr>
          <w:rFonts w:ascii="Calibri" w:hAnsi="Calibri"/>
        </w:rPr>
        <w:t>745.15</w:t>
      </w:r>
      <w:r>
        <w:rPr>
          <w:rFonts w:ascii="Calibri" w:hAnsi="Calibri"/>
        </w:rPr>
        <w:t xml:space="preserve">2.524,21 </w:t>
      </w:r>
      <w:r w:rsidRPr="002577B3">
        <w:rPr>
          <w:rFonts w:ascii="Calibri" w:hAnsi="Calibri"/>
        </w:rPr>
        <w:t xml:space="preserve">zł, </w:t>
      </w:r>
      <w:r w:rsidRPr="002577B3">
        <w:rPr>
          <w:rFonts w:ascii="Calibri" w:hAnsi="Calibri"/>
        </w:rPr>
        <w:br/>
        <w:t xml:space="preserve">w tym z tytułu wpłat pracodawców na PFRON </w:t>
      </w:r>
      <w:r w:rsidR="00B4135F">
        <w:rPr>
          <w:rFonts w:ascii="Calibri" w:hAnsi="Calibri"/>
        </w:rPr>
        <w:tab/>
      </w:r>
      <w:r w:rsidR="00B4135F">
        <w:rPr>
          <w:rFonts w:ascii="Calibri" w:hAnsi="Calibri"/>
        </w:rPr>
        <w:tab/>
      </w:r>
      <w:r w:rsidR="00B4135F">
        <w:rPr>
          <w:rFonts w:ascii="Calibri" w:hAnsi="Calibri"/>
        </w:rPr>
        <w:tab/>
      </w:r>
      <w:r w:rsidR="00B4135F">
        <w:rPr>
          <w:rFonts w:ascii="Calibri" w:hAnsi="Calibri"/>
        </w:rPr>
        <w:tab/>
        <w:t xml:space="preserve">            </w:t>
      </w:r>
      <w:r w:rsidRPr="002577B3">
        <w:rPr>
          <w:rFonts w:ascii="Calibri" w:hAnsi="Calibri"/>
        </w:rPr>
        <w:t>460.3</w:t>
      </w:r>
      <w:r>
        <w:rPr>
          <w:rFonts w:ascii="Calibri" w:hAnsi="Calibri"/>
        </w:rPr>
        <w:t xml:space="preserve">39.914,67 </w:t>
      </w:r>
      <w:r w:rsidRPr="002577B3">
        <w:rPr>
          <w:rFonts w:ascii="Calibri" w:hAnsi="Calibri"/>
        </w:rPr>
        <w:t>zł.</w:t>
      </w:r>
    </w:p>
    <w:p w:rsidR="00E359D4" w:rsidRDefault="00E359D4" w:rsidP="00E359D4">
      <w:pPr>
        <w:pStyle w:val="Tekstpodstawowy"/>
        <w:tabs>
          <w:tab w:val="left" w:pos="0"/>
          <w:tab w:val="left" w:pos="426"/>
        </w:tabs>
        <w:spacing w:after="0"/>
        <w:ind w:left="709"/>
        <w:jc w:val="both"/>
        <w:rPr>
          <w:rFonts w:ascii="Calibri" w:hAnsi="Calibri"/>
        </w:rPr>
      </w:pPr>
    </w:p>
    <w:p w:rsidR="00E359D4" w:rsidRPr="002577B3" w:rsidRDefault="00E359D4" w:rsidP="00E359D4">
      <w:pPr>
        <w:pStyle w:val="Tekstpodstawowy"/>
        <w:tabs>
          <w:tab w:val="left" w:pos="0"/>
          <w:tab w:val="left" w:pos="426"/>
        </w:tabs>
        <w:ind w:left="708"/>
        <w:jc w:val="both"/>
        <w:rPr>
          <w:rFonts w:ascii="Calibri" w:hAnsi="Calibri"/>
        </w:rPr>
      </w:pPr>
      <w:r w:rsidRPr="002577B3">
        <w:rPr>
          <w:rFonts w:ascii="Calibri" w:hAnsi="Calibri"/>
        </w:rPr>
        <w:t>W 2016 r. stan odpisów należności zwiększył się o 23.435</w:t>
      </w:r>
      <w:r>
        <w:rPr>
          <w:rFonts w:ascii="Calibri" w:hAnsi="Calibri"/>
        </w:rPr>
        <w:t xml:space="preserve">.144,62 </w:t>
      </w:r>
      <w:r w:rsidRPr="002577B3">
        <w:rPr>
          <w:rFonts w:ascii="Calibri" w:hAnsi="Calibri"/>
        </w:rPr>
        <w:t>zł i wyniósł na koniec roku 768.58</w:t>
      </w:r>
      <w:r>
        <w:rPr>
          <w:rFonts w:ascii="Calibri" w:hAnsi="Calibri"/>
        </w:rPr>
        <w:t xml:space="preserve">7.668,83 </w:t>
      </w:r>
      <w:r w:rsidRPr="002577B3">
        <w:rPr>
          <w:rFonts w:ascii="Calibri" w:hAnsi="Calibri"/>
        </w:rPr>
        <w:t xml:space="preserve">zł., w tym z tytułu wpłat pracodawców na PFRON odpisy spadły </w:t>
      </w:r>
      <w:r>
        <w:rPr>
          <w:rFonts w:ascii="Calibri" w:hAnsi="Calibri"/>
        </w:rPr>
        <w:br/>
      </w:r>
      <w:r w:rsidRPr="002577B3">
        <w:rPr>
          <w:rFonts w:ascii="Calibri" w:hAnsi="Calibri"/>
        </w:rPr>
        <w:t>o 45.7</w:t>
      </w:r>
      <w:r>
        <w:rPr>
          <w:rFonts w:ascii="Calibri" w:hAnsi="Calibri"/>
        </w:rPr>
        <w:t xml:space="preserve">89.548,88 </w:t>
      </w:r>
      <w:r w:rsidRPr="002577B3">
        <w:rPr>
          <w:rFonts w:ascii="Calibri" w:hAnsi="Calibri"/>
        </w:rPr>
        <w:t>zł do kwoty 414.550</w:t>
      </w:r>
      <w:r>
        <w:rPr>
          <w:rFonts w:ascii="Calibri" w:hAnsi="Calibri"/>
        </w:rPr>
        <w:t xml:space="preserve">.365,79 </w:t>
      </w:r>
      <w:r w:rsidRPr="002577B3">
        <w:rPr>
          <w:rFonts w:ascii="Calibri" w:hAnsi="Calibri"/>
        </w:rPr>
        <w:t xml:space="preserve">zł. </w:t>
      </w:r>
    </w:p>
    <w:p w:rsidR="00E359D4" w:rsidRPr="002577B3" w:rsidRDefault="00E359D4" w:rsidP="00E359D4">
      <w:pPr>
        <w:pStyle w:val="Tekstpodstawowy"/>
        <w:tabs>
          <w:tab w:val="left" w:pos="0"/>
          <w:tab w:val="right" w:pos="9923"/>
        </w:tabs>
        <w:ind w:right="72"/>
        <w:jc w:val="both"/>
        <w:rPr>
          <w:rFonts w:ascii="Calibri" w:hAnsi="Calibri"/>
        </w:rPr>
      </w:pPr>
      <w:r w:rsidRPr="002577B3">
        <w:rPr>
          <w:rFonts w:ascii="Calibri" w:hAnsi="Calibri"/>
        </w:rPr>
        <w:t>Stan Funduszu na 31.12.2016 roku wyniósł 467.360</w:t>
      </w:r>
      <w:r>
        <w:rPr>
          <w:rFonts w:ascii="Calibri" w:hAnsi="Calibri"/>
        </w:rPr>
        <w:t xml:space="preserve">.309,51 </w:t>
      </w:r>
      <w:r w:rsidRPr="002577B3">
        <w:rPr>
          <w:rFonts w:ascii="Calibri" w:hAnsi="Calibri"/>
        </w:rPr>
        <w:t xml:space="preserve">zł i jest niższy w stosunku </w:t>
      </w:r>
      <w:r>
        <w:rPr>
          <w:rFonts w:ascii="Calibri" w:hAnsi="Calibri"/>
        </w:rPr>
        <w:br/>
      </w:r>
      <w:r w:rsidRPr="002577B3">
        <w:rPr>
          <w:rFonts w:ascii="Calibri" w:hAnsi="Calibri"/>
        </w:rPr>
        <w:t>do 01.01.2016 roku o 8.826</w:t>
      </w:r>
      <w:r>
        <w:rPr>
          <w:rFonts w:ascii="Calibri" w:hAnsi="Calibri"/>
        </w:rPr>
        <w:t xml:space="preserve">.174,58 </w:t>
      </w:r>
      <w:r w:rsidRPr="002577B3">
        <w:rPr>
          <w:rFonts w:ascii="Calibri" w:hAnsi="Calibri"/>
        </w:rPr>
        <w:t>zł.</w:t>
      </w:r>
    </w:p>
    <w:p w:rsidR="000238B7" w:rsidRDefault="000238B7" w:rsidP="00657395">
      <w:pPr>
        <w:pStyle w:val="Tekstpodstawowy"/>
        <w:tabs>
          <w:tab w:val="left" w:pos="0"/>
          <w:tab w:val="left" w:pos="1440"/>
          <w:tab w:val="right" w:pos="9923"/>
        </w:tabs>
        <w:spacing w:after="0"/>
        <w:jc w:val="both"/>
        <w:rPr>
          <w:rFonts w:ascii="Calibri" w:hAnsi="Calibri"/>
        </w:rPr>
      </w:pPr>
      <w:r w:rsidRPr="002577B3">
        <w:rPr>
          <w:rFonts w:ascii="Calibri" w:hAnsi="Calibri"/>
        </w:rPr>
        <w:t xml:space="preserve">Powyższe sprawozdanie z działalności i realizacji planu finansowego Państwowego Funduszu Rehabilitacji Osób Niepełnosprawnych za 2016 rok przedstawia w sposób rzetelny informacje </w:t>
      </w:r>
      <w:r w:rsidRPr="002577B3">
        <w:rPr>
          <w:rFonts w:ascii="Calibri" w:hAnsi="Calibri"/>
        </w:rPr>
        <w:br/>
        <w:t xml:space="preserve">o zrealizowanych zadaniach, na podstawie sporządzonego sprawozdania finansowo - księgowego </w:t>
      </w:r>
      <w:r w:rsidRPr="002577B3">
        <w:rPr>
          <w:rFonts w:ascii="Calibri" w:hAnsi="Calibri"/>
          <w:color w:val="FF0000"/>
        </w:rPr>
        <w:br/>
      </w:r>
      <w:r w:rsidRPr="002577B3">
        <w:rPr>
          <w:rFonts w:ascii="Calibri" w:hAnsi="Calibri"/>
        </w:rPr>
        <w:t xml:space="preserve">na dzień 23 lutego 2017 roku. </w:t>
      </w:r>
    </w:p>
    <w:p w:rsidR="005C6A05" w:rsidRDefault="005C6A05" w:rsidP="00216E0E">
      <w:pPr>
        <w:pStyle w:val="Tekstpodstawowy"/>
        <w:tabs>
          <w:tab w:val="left" w:pos="0"/>
          <w:tab w:val="left" w:pos="1440"/>
          <w:tab w:val="right" w:pos="9923"/>
        </w:tabs>
        <w:spacing w:after="0"/>
        <w:jc w:val="both"/>
        <w:rPr>
          <w:rFonts w:ascii="Calibri" w:hAnsi="Calibri"/>
        </w:rPr>
      </w:pPr>
    </w:p>
    <w:p w:rsidR="005C6A05" w:rsidRPr="005F0EE0" w:rsidRDefault="005C6A05" w:rsidP="005F0EE0">
      <w:pPr>
        <w:pStyle w:val="Tekstpodstawowy"/>
        <w:tabs>
          <w:tab w:val="left" w:pos="0"/>
          <w:tab w:val="right" w:pos="9072"/>
        </w:tabs>
        <w:spacing w:after="0"/>
        <w:jc w:val="right"/>
        <w:rPr>
          <w:rFonts w:ascii="Calibri" w:hAnsi="Calibri"/>
          <w:b/>
        </w:rPr>
      </w:pPr>
      <w:r w:rsidRPr="005F0EE0">
        <w:rPr>
          <w:rFonts w:ascii="Calibri" w:hAnsi="Calibri"/>
          <w:b/>
        </w:rPr>
        <w:t>Warszawa, marzec 2017 roku</w:t>
      </w:r>
    </w:p>
    <w:p w:rsidR="005C6A05" w:rsidRDefault="005C6A05"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B4135F" w:rsidRDefault="00B4135F" w:rsidP="00216E0E">
      <w:pPr>
        <w:pStyle w:val="Tekstpodstawowy"/>
        <w:tabs>
          <w:tab w:val="left" w:pos="0"/>
          <w:tab w:val="right" w:pos="9072"/>
        </w:tabs>
        <w:spacing w:after="0"/>
        <w:ind w:left="426" w:hanging="426"/>
        <w:rPr>
          <w:rFonts w:ascii="Calibri" w:hAnsi="Calibri"/>
        </w:rPr>
      </w:pPr>
    </w:p>
    <w:p w:rsidR="005C6A05" w:rsidRPr="00933E5C" w:rsidRDefault="005A1043" w:rsidP="001A5C72">
      <w:pPr>
        <w:pStyle w:val="Nagwek1"/>
      </w:pPr>
      <w:bookmarkStart w:id="190" w:name="_Toc477948022"/>
      <w:r>
        <w:t>Załączniki</w:t>
      </w:r>
      <w:bookmarkEnd w:id="190"/>
    </w:p>
    <w:p w:rsidR="005C6A05" w:rsidRPr="00933E5C" w:rsidRDefault="005C6A05" w:rsidP="00216E0E">
      <w:pPr>
        <w:pStyle w:val="Tekstpodstawowy"/>
        <w:tabs>
          <w:tab w:val="left" w:pos="0"/>
          <w:tab w:val="right" w:pos="9072"/>
        </w:tabs>
        <w:spacing w:after="0"/>
        <w:rPr>
          <w:rFonts w:ascii="Calibri" w:hAnsi="Calibri"/>
          <w:u w:val="single"/>
        </w:rPr>
      </w:pPr>
    </w:p>
    <w:p w:rsidR="005C6A05" w:rsidRPr="00933E5C" w:rsidRDefault="005C6A05" w:rsidP="004B50F4">
      <w:pPr>
        <w:pStyle w:val="Tekstpodstawowy"/>
        <w:numPr>
          <w:ilvl w:val="0"/>
          <w:numId w:val="63"/>
        </w:numPr>
        <w:tabs>
          <w:tab w:val="left" w:pos="0"/>
          <w:tab w:val="right" w:pos="9072"/>
        </w:tabs>
        <w:spacing w:after="0" w:line="240" w:lineRule="auto"/>
        <w:jc w:val="both"/>
        <w:rPr>
          <w:rFonts w:ascii="Calibri" w:hAnsi="Calibri"/>
        </w:rPr>
      </w:pPr>
      <w:r w:rsidRPr="00933E5C">
        <w:rPr>
          <w:rFonts w:ascii="Calibri" w:hAnsi="Calibri"/>
        </w:rPr>
        <w:t>RB-40 roczne sprawozdanie z wykonania, ok</w:t>
      </w:r>
      <w:r w:rsidR="00E92C4A">
        <w:rPr>
          <w:rFonts w:ascii="Calibri" w:hAnsi="Calibri"/>
        </w:rPr>
        <w:t xml:space="preserve">reślonego w ustawie budżetowej </w:t>
      </w:r>
      <w:r w:rsidRPr="00933E5C">
        <w:rPr>
          <w:rFonts w:ascii="Calibri" w:hAnsi="Calibri"/>
        </w:rPr>
        <w:t>na 201</w:t>
      </w:r>
      <w:r>
        <w:rPr>
          <w:rFonts w:ascii="Calibri" w:hAnsi="Calibri"/>
        </w:rPr>
        <w:t>6</w:t>
      </w:r>
      <w:r w:rsidRPr="00933E5C">
        <w:rPr>
          <w:rFonts w:ascii="Calibri" w:hAnsi="Calibri"/>
        </w:rPr>
        <w:t xml:space="preserve"> rok, planu finansowego państwowego funduszu celowego Państwowego Funduszu Rehabilitacji Osób Niepełnosprawnych za okres od początku roku do dnia 31 grud</w:t>
      </w:r>
      <w:r>
        <w:rPr>
          <w:rFonts w:ascii="Calibri" w:hAnsi="Calibri"/>
        </w:rPr>
        <w:t>nia</w:t>
      </w:r>
      <w:r w:rsidRPr="00933E5C">
        <w:rPr>
          <w:rFonts w:ascii="Calibri" w:hAnsi="Calibri"/>
        </w:rPr>
        <w:t xml:space="preserve"> 201</w:t>
      </w:r>
      <w:r>
        <w:rPr>
          <w:rFonts w:ascii="Calibri" w:hAnsi="Calibri"/>
        </w:rPr>
        <w:t>6</w:t>
      </w:r>
      <w:r w:rsidRPr="00933E5C">
        <w:rPr>
          <w:rFonts w:ascii="Calibri" w:hAnsi="Calibri"/>
        </w:rPr>
        <w:t xml:space="preserve"> roku,</w:t>
      </w:r>
    </w:p>
    <w:p w:rsidR="005C6A05" w:rsidRPr="00933E5C" w:rsidRDefault="005C6A05" w:rsidP="004B50F4">
      <w:pPr>
        <w:pStyle w:val="Tekstpodstawowy"/>
        <w:numPr>
          <w:ilvl w:val="0"/>
          <w:numId w:val="63"/>
        </w:numPr>
        <w:tabs>
          <w:tab w:val="left" w:pos="0"/>
          <w:tab w:val="right" w:pos="9072"/>
        </w:tabs>
        <w:spacing w:after="0" w:line="240" w:lineRule="auto"/>
        <w:jc w:val="both"/>
        <w:rPr>
          <w:rFonts w:ascii="Calibri" w:hAnsi="Calibri"/>
        </w:rPr>
      </w:pPr>
      <w:r w:rsidRPr="00933E5C">
        <w:rPr>
          <w:rFonts w:ascii="Calibri" w:hAnsi="Calibri"/>
        </w:rPr>
        <w:t>RB-BZ2 Roczne sprawozdanie z wykonania planu finansowego Państwowego Funduszu Rehabilitacji Osób Niepełnosprawnych w układzie zadaniowym za ok</w:t>
      </w:r>
      <w:r>
        <w:rPr>
          <w:rFonts w:ascii="Calibri" w:hAnsi="Calibri"/>
        </w:rPr>
        <w:t xml:space="preserve">res od początku roku do dnia 31 grudnia </w:t>
      </w:r>
      <w:r w:rsidRPr="00933E5C">
        <w:rPr>
          <w:rFonts w:ascii="Calibri" w:hAnsi="Calibri"/>
        </w:rPr>
        <w:t>201</w:t>
      </w:r>
      <w:r>
        <w:rPr>
          <w:rFonts w:ascii="Calibri" w:hAnsi="Calibri"/>
        </w:rPr>
        <w:t>6</w:t>
      </w:r>
      <w:r w:rsidRPr="00933E5C">
        <w:rPr>
          <w:rFonts w:ascii="Calibri" w:hAnsi="Calibri"/>
        </w:rPr>
        <w:t xml:space="preserve"> r.</w:t>
      </w:r>
    </w:p>
    <w:p w:rsidR="00CE441D" w:rsidRDefault="00CE441D" w:rsidP="000238B7">
      <w:pPr>
        <w:spacing w:after="0"/>
        <w:jc w:val="both"/>
        <w:rPr>
          <w:rFonts w:ascii="Calibri" w:hAnsi="Calibri" w:cs="Arial"/>
        </w:rPr>
        <w:sectPr w:rsidR="00CE441D" w:rsidSect="007A5E42">
          <w:headerReference w:type="even" r:id="rId73"/>
          <w:footerReference w:type="even" r:id="rId74"/>
          <w:footerReference w:type="default" r:id="rId75"/>
          <w:footerReference w:type="first" r:id="rId76"/>
          <w:pgSz w:w="11906" w:h="16838"/>
          <w:pgMar w:top="1418" w:right="1418" w:bottom="1418" w:left="1418" w:header="709" w:footer="709" w:gutter="0"/>
          <w:cols w:space="708"/>
          <w:docGrid w:linePitch="360"/>
        </w:sectPr>
      </w:pPr>
    </w:p>
    <w:tbl>
      <w:tblPr>
        <w:tblW w:w="10276" w:type="dxa"/>
        <w:jc w:val="center"/>
        <w:tblLayout w:type="fixed"/>
        <w:tblCellMar>
          <w:left w:w="70" w:type="dxa"/>
          <w:right w:w="70" w:type="dxa"/>
        </w:tblCellMar>
        <w:tblLook w:val="04A0" w:firstRow="1" w:lastRow="0" w:firstColumn="1" w:lastColumn="0" w:noHBand="0" w:noVBand="1"/>
      </w:tblPr>
      <w:tblGrid>
        <w:gridCol w:w="637"/>
        <w:gridCol w:w="4820"/>
        <w:gridCol w:w="1134"/>
        <w:gridCol w:w="1276"/>
        <w:gridCol w:w="333"/>
        <w:gridCol w:w="801"/>
        <w:gridCol w:w="344"/>
        <w:gridCol w:w="931"/>
      </w:tblGrid>
      <w:tr w:rsidR="00097CDF" w:rsidRPr="00663D3A" w:rsidTr="00FB348E">
        <w:trPr>
          <w:trHeight w:val="390"/>
          <w:jc w:val="center"/>
        </w:trPr>
        <w:tc>
          <w:tcPr>
            <w:tcW w:w="10276" w:type="dxa"/>
            <w:gridSpan w:val="8"/>
            <w:tcBorders>
              <w:top w:val="nil"/>
              <w:left w:val="nil"/>
              <w:bottom w:val="nil"/>
              <w:right w:val="nil"/>
            </w:tcBorders>
            <w:shd w:val="clear" w:color="auto" w:fill="auto"/>
            <w:noWrap/>
            <w:vAlign w:val="center"/>
          </w:tcPr>
          <w:p w:rsidR="00097CDF" w:rsidRPr="00933E5C" w:rsidRDefault="00097CDF" w:rsidP="00FB348E">
            <w:pPr>
              <w:pStyle w:val="Nagwek2"/>
            </w:pPr>
            <w:bookmarkStart w:id="191" w:name="_Toc476757818"/>
            <w:bookmarkStart w:id="192" w:name="_Toc477948023"/>
            <w:r w:rsidRPr="00933E5C">
              <w:lastRenderedPageBreak/>
              <w:t xml:space="preserve">RB-40 roczne sprawozdanie z wykonania, określonego w ustawie budżetowej </w:t>
            </w:r>
            <w:r w:rsidRPr="00933E5C">
              <w:br/>
              <w:t>na 201</w:t>
            </w:r>
            <w:r>
              <w:t>6</w:t>
            </w:r>
            <w:r w:rsidRPr="00933E5C">
              <w:t xml:space="preserve"> rok, planu finansowego państwowego funduszu celowego </w:t>
            </w:r>
            <w:r>
              <w:br/>
            </w:r>
            <w:r w:rsidRPr="00933E5C">
              <w:t xml:space="preserve">Państwowego Funduszu Rehabilitacji Osób Niepełnosprawnych za okres </w:t>
            </w:r>
            <w:r>
              <w:br/>
            </w:r>
            <w:r w:rsidRPr="00933E5C">
              <w:t>od początku roku do dnia 31 grud</w:t>
            </w:r>
            <w:r>
              <w:t>nia</w:t>
            </w:r>
            <w:r w:rsidRPr="00933E5C">
              <w:t xml:space="preserve"> 201</w:t>
            </w:r>
            <w:r>
              <w:t>6 roku</w:t>
            </w:r>
            <w:bookmarkEnd w:id="191"/>
            <w:bookmarkEnd w:id="192"/>
          </w:p>
          <w:p w:rsidR="00097CDF" w:rsidRPr="00663D3A" w:rsidRDefault="00097CDF" w:rsidP="00FB348E">
            <w:pPr>
              <w:spacing w:after="0" w:line="240" w:lineRule="auto"/>
              <w:jc w:val="center"/>
              <w:rPr>
                <w:rFonts w:ascii="Calibri" w:eastAsia="Times New Roman" w:hAnsi="Calibri" w:cs="Times New Roman"/>
                <w:sz w:val="12"/>
                <w:szCs w:val="12"/>
              </w:rPr>
            </w:pPr>
          </w:p>
        </w:tc>
      </w:tr>
      <w:tr w:rsidR="00097CDF" w:rsidRPr="00663D3A" w:rsidTr="00FB348E">
        <w:trPr>
          <w:trHeight w:val="390"/>
          <w:jc w:val="center"/>
        </w:trPr>
        <w:tc>
          <w:tcPr>
            <w:tcW w:w="637" w:type="dxa"/>
            <w:tcBorders>
              <w:top w:val="nil"/>
              <w:left w:val="nil"/>
              <w:bottom w:val="nil"/>
              <w:right w:val="nil"/>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b/>
                <w:bCs/>
                <w:sz w:val="12"/>
                <w:szCs w:val="12"/>
              </w:rPr>
            </w:pPr>
            <w:r w:rsidRPr="00663D3A">
              <w:rPr>
                <w:rFonts w:ascii="Calibri" w:eastAsia="Times New Roman" w:hAnsi="Calibri" w:cs="Times New Roman"/>
                <w:b/>
                <w:bCs/>
                <w:sz w:val="12"/>
                <w:szCs w:val="12"/>
              </w:rPr>
              <w:t>Część A</w:t>
            </w:r>
          </w:p>
        </w:tc>
        <w:tc>
          <w:tcPr>
            <w:tcW w:w="4820" w:type="dxa"/>
            <w:tcBorders>
              <w:top w:val="nil"/>
              <w:left w:val="nil"/>
              <w:bottom w:val="nil"/>
              <w:right w:val="nil"/>
            </w:tcBorders>
            <w:shd w:val="clear" w:color="auto" w:fill="auto"/>
            <w:noWrap/>
            <w:vAlign w:val="bottom"/>
            <w:hideMark/>
          </w:tcPr>
          <w:p w:rsidR="00097CDF" w:rsidRPr="00663D3A" w:rsidRDefault="00097CDF" w:rsidP="00FB348E">
            <w:pPr>
              <w:spacing w:after="0" w:line="240" w:lineRule="auto"/>
              <w:jc w:val="center"/>
              <w:rPr>
                <w:rFonts w:ascii="Calibri" w:eastAsia="Times New Roman" w:hAnsi="Calibri" w:cs="Times New Roman"/>
                <w:sz w:val="12"/>
                <w:szCs w:val="12"/>
              </w:rPr>
            </w:pPr>
          </w:p>
        </w:tc>
        <w:tc>
          <w:tcPr>
            <w:tcW w:w="1134" w:type="dxa"/>
            <w:tcBorders>
              <w:top w:val="nil"/>
              <w:left w:val="nil"/>
              <w:bottom w:val="nil"/>
              <w:right w:val="nil"/>
            </w:tcBorders>
            <w:shd w:val="clear" w:color="auto" w:fill="auto"/>
            <w:noWrap/>
            <w:vAlign w:val="bottom"/>
            <w:hideMark/>
          </w:tcPr>
          <w:p w:rsidR="00097CDF" w:rsidRPr="00663D3A" w:rsidRDefault="00097CDF" w:rsidP="00FB348E">
            <w:pPr>
              <w:spacing w:after="0" w:line="240" w:lineRule="auto"/>
              <w:jc w:val="center"/>
              <w:rPr>
                <w:rFonts w:ascii="Calibri" w:eastAsia="Times New Roman" w:hAnsi="Calibri" w:cs="Times New Roman"/>
                <w:sz w:val="12"/>
                <w:szCs w:val="12"/>
              </w:rPr>
            </w:pPr>
          </w:p>
        </w:tc>
        <w:tc>
          <w:tcPr>
            <w:tcW w:w="1609" w:type="dxa"/>
            <w:gridSpan w:val="2"/>
            <w:tcBorders>
              <w:top w:val="nil"/>
              <w:left w:val="nil"/>
              <w:bottom w:val="nil"/>
              <w:right w:val="nil"/>
            </w:tcBorders>
            <w:shd w:val="clear" w:color="auto" w:fill="auto"/>
            <w:noWrap/>
            <w:vAlign w:val="bottom"/>
            <w:hideMark/>
          </w:tcPr>
          <w:p w:rsidR="00097CDF" w:rsidRPr="00663D3A" w:rsidRDefault="00097CDF" w:rsidP="00FB348E">
            <w:pPr>
              <w:spacing w:after="0" w:line="240" w:lineRule="auto"/>
              <w:jc w:val="center"/>
              <w:rPr>
                <w:rFonts w:ascii="Calibri" w:eastAsia="Times New Roman" w:hAnsi="Calibri" w:cs="Times New Roman"/>
                <w:sz w:val="12"/>
                <w:szCs w:val="12"/>
              </w:rPr>
            </w:pPr>
          </w:p>
        </w:tc>
        <w:tc>
          <w:tcPr>
            <w:tcW w:w="1145" w:type="dxa"/>
            <w:gridSpan w:val="2"/>
            <w:tcBorders>
              <w:top w:val="nil"/>
              <w:left w:val="nil"/>
              <w:bottom w:val="nil"/>
              <w:right w:val="nil"/>
            </w:tcBorders>
            <w:shd w:val="clear" w:color="auto" w:fill="auto"/>
            <w:noWrap/>
            <w:vAlign w:val="bottom"/>
            <w:hideMark/>
          </w:tcPr>
          <w:p w:rsidR="00097CDF" w:rsidRPr="00663D3A" w:rsidRDefault="00097CDF" w:rsidP="00FB348E">
            <w:pPr>
              <w:spacing w:after="0" w:line="240" w:lineRule="auto"/>
              <w:jc w:val="center"/>
              <w:rPr>
                <w:rFonts w:ascii="Calibri" w:eastAsia="Times New Roman" w:hAnsi="Calibri" w:cs="Times New Roman"/>
                <w:sz w:val="12"/>
                <w:szCs w:val="12"/>
              </w:rPr>
            </w:pPr>
          </w:p>
        </w:tc>
        <w:tc>
          <w:tcPr>
            <w:tcW w:w="931" w:type="dxa"/>
            <w:tcBorders>
              <w:top w:val="nil"/>
              <w:left w:val="nil"/>
              <w:bottom w:val="nil"/>
              <w:right w:val="nil"/>
            </w:tcBorders>
            <w:shd w:val="clear" w:color="auto" w:fill="auto"/>
            <w:noWrap/>
            <w:vAlign w:val="bottom"/>
            <w:hideMark/>
          </w:tcPr>
          <w:p w:rsidR="00097CDF" w:rsidRPr="00663D3A" w:rsidRDefault="00097CDF" w:rsidP="00FB348E">
            <w:pPr>
              <w:spacing w:after="0" w:line="240" w:lineRule="auto"/>
              <w:jc w:val="center"/>
              <w:rPr>
                <w:rFonts w:ascii="Calibri" w:eastAsia="Times New Roman" w:hAnsi="Calibri" w:cs="Times New Roman"/>
                <w:sz w:val="12"/>
                <w:szCs w:val="12"/>
              </w:rPr>
            </w:pPr>
          </w:p>
        </w:tc>
      </w:tr>
      <w:tr w:rsidR="00097CDF" w:rsidRPr="00FB50E7" w:rsidTr="00FB348E">
        <w:trPr>
          <w:trHeight w:val="450"/>
          <w:jc w:val="center"/>
        </w:trPr>
        <w:tc>
          <w:tcPr>
            <w:tcW w:w="63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Lp.</w:t>
            </w:r>
          </w:p>
        </w:tc>
        <w:tc>
          <w:tcPr>
            <w:tcW w:w="4820" w:type="dxa"/>
            <w:vMerge w:val="restart"/>
            <w:tcBorders>
              <w:top w:val="single" w:sz="8" w:space="0" w:color="auto"/>
              <w:left w:val="single" w:sz="8" w:space="0" w:color="auto"/>
              <w:bottom w:val="single" w:sz="8" w:space="0" w:color="000000"/>
              <w:right w:val="nil"/>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Treść</w:t>
            </w:r>
          </w:p>
        </w:tc>
        <w:tc>
          <w:tcPr>
            <w:tcW w:w="1134" w:type="dxa"/>
            <w:vMerge w:val="restart"/>
            <w:tcBorders>
              <w:top w:val="single" w:sz="8" w:space="0" w:color="auto"/>
              <w:left w:val="single" w:sz="8" w:space="0" w:color="auto"/>
              <w:bottom w:val="single" w:sz="8" w:space="0" w:color="000000"/>
              <w:right w:val="nil"/>
            </w:tcBorders>
            <w:shd w:val="clear" w:color="auto" w:fill="auto"/>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Wykonanie za rok poprzedzający rok sprawozdawczy</w:t>
            </w:r>
          </w:p>
        </w:tc>
        <w:tc>
          <w:tcPr>
            <w:tcW w:w="368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Rok sprawozdawczy</w:t>
            </w:r>
          </w:p>
        </w:tc>
      </w:tr>
      <w:tr w:rsidR="00097CDF" w:rsidRPr="00FB50E7" w:rsidTr="00FB348E">
        <w:trPr>
          <w:trHeight w:val="765"/>
          <w:jc w:val="center"/>
        </w:trPr>
        <w:tc>
          <w:tcPr>
            <w:tcW w:w="637" w:type="dxa"/>
            <w:vMerge/>
            <w:tcBorders>
              <w:top w:val="single" w:sz="8" w:space="0" w:color="auto"/>
              <w:left w:val="single" w:sz="8" w:space="0" w:color="auto"/>
              <w:bottom w:val="single" w:sz="8" w:space="0" w:color="000000"/>
              <w:right w:val="single" w:sz="8" w:space="0" w:color="auto"/>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4820" w:type="dxa"/>
            <w:vMerge/>
            <w:tcBorders>
              <w:top w:val="single" w:sz="8" w:space="0" w:color="auto"/>
              <w:left w:val="single" w:sz="8" w:space="0" w:color="auto"/>
              <w:bottom w:val="single" w:sz="8" w:space="0" w:color="000000"/>
              <w:right w:val="nil"/>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1134" w:type="dxa"/>
            <w:vMerge/>
            <w:tcBorders>
              <w:top w:val="single" w:sz="8" w:space="0" w:color="auto"/>
              <w:left w:val="single" w:sz="8" w:space="0" w:color="auto"/>
              <w:bottom w:val="single" w:sz="8" w:space="0" w:color="000000"/>
              <w:right w:val="nil"/>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1276" w:type="dxa"/>
            <w:tcBorders>
              <w:top w:val="nil"/>
              <w:left w:val="single" w:sz="8" w:space="0" w:color="auto"/>
              <w:bottom w:val="nil"/>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Plan na 2016 r.</w:t>
            </w:r>
            <w:r w:rsidRPr="00FB50E7">
              <w:rPr>
                <w:rFonts w:ascii="Calibri" w:eastAsia="Times New Roman" w:hAnsi="Calibri" w:cs="Times New Roman"/>
                <w:sz w:val="14"/>
                <w:szCs w:val="12"/>
              </w:rPr>
              <w:br/>
              <w:t>wg Ustawy Budżetowej</w:t>
            </w:r>
          </w:p>
        </w:tc>
        <w:tc>
          <w:tcPr>
            <w:tcW w:w="1134" w:type="dxa"/>
            <w:gridSpan w:val="2"/>
            <w:tcBorders>
              <w:top w:val="nil"/>
              <w:left w:val="nil"/>
              <w:bottom w:val="nil"/>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Plan na 2016 r.</w:t>
            </w:r>
            <w:r w:rsidRPr="00FB50E7">
              <w:rPr>
                <w:rFonts w:ascii="Calibri" w:eastAsia="Times New Roman" w:hAnsi="Calibri" w:cs="Times New Roman"/>
                <w:sz w:val="14"/>
                <w:szCs w:val="12"/>
              </w:rPr>
              <w:br/>
              <w:t>po zmianach</w:t>
            </w:r>
          </w:p>
        </w:tc>
        <w:tc>
          <w:tcPr>
            <w:tcW w:w="1275" w:type="dxa"/>
            <w:gridSpan w:val="2"/>
            <w:tcBorders>
              <w:top w:val="nil"/>
              <w:left w:val="nil"/>
              <w:bottom w:val="nil"/>
              <w:right w:val="single" w:sz="8" w:space="0" w:color="auto"/>
            </w:tcBorders>
            <w:shd w:val="clear" w:color="auto" w:fill="auto"/>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wykonanie</w:t>
            </w:r>
          </w:p>
        </w:tc>
      </w:tr>
      <w:tr w:rsidR="00097CDF" w:rsidRPr="00FB50E7" w:rsidTr="00FB348E">
        <w:trPr>
          <w:trHeight w:val="330"/>
          <w:jc w:val="center"/>
        </w:trPr>
        <w:tc>
          <w:tcPr>
            <w:tcW w:w="637" w:type="dxa"/>
            <w:vMerge/>
            <w:tcBorders>
              <w:top w:val="single" w:sz="8" w:space="0" w:color="auto"/>
              <w:left w:val="single" w:sz="8" w:space="0" w:color="auto"/>
              <w:bottom w:val="single" w:sz="8" w:space="0" w:color="000000"/>
              <w:right w:val="single" w:sz="8" w:space="0" w:color="auto"/>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4820" w:type="dxa"/>
            <w:vMerge/>
            <w:tcBorders>
              <w:top w:val="single" w:sz="8" w:space="0" w:color="auto"/>
              <w:left w:val="single" w:sz="8" w:space="0" w:color="auto"/>
              <w:bottom w:val="single" w:sz="8" w:space="0" w:color="000000"/>
              <w:right w:val="nil"/>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1134" w:type="dxa"/>
            <w:vMerge/>
            <w:tcBorders>
              <w:top w:val="single" w:sz="8" w:space="0" w:color="auto"/>
              <w:left w:val="single" w:sz="8" w:space="0" w:color="auto"/>
              <w:bottom w:val="single" w:sz="8" w:space="0" w:color="000000"/>
              <w:right w:val="nil"/>
            </w:tcBorders>
            <w:vAlign w:val="center"/>
            <w:hideMark/>
          </w:tcPr>
          <w:p w:rsidR="00097CDF" w:rsidRPr="00FB50E7" w:rsidRDefault="00097CDF" w:rsidP="00FB348E">
            <w:pPr>
              <w:spacing w:after="0" w:line="240" w:lineRule="auto"/>
              <w:rPr>
                <w:rFonts w:ascii="Calibri" w:eastAsia="Times New Roman" w:hAnsi="Calibri" w:cs="Times New Roman"/>
                <w:sz w:val="14"/>
                <w:szCs w:val="12"/>
              </w:rPr>
            </w:pPr>
          </w:p>
        </w:tc>
        <w:tc>
          <w:tcPr>
            <w:tcW w:w="3685"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w złotych</w:t>
            </w:r>
          </w:p>
        </w:tc>
      </w:tr>
      <w:tr w:rsidR="00097CDF" w:rsidRPr="00663D3A" w:rsidTr="00FB348E">
        <w:trPr>
          <w:trHeight w:val="330"/>
          <w:jc w:val="center"/>
        </w:trPr>
        <w:tc>
          <w:tcPr>
            <w:tcW w:w="637" w:type="dxa"/>
            <w:tcBorders>
              <w:top w:val="nil"/>
              <w:left w:val="single" w:sz="8" w:space="0" w:color="auto"/>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w:t>
            </w:r>
          </w:p>
        </w:tc>
        <w:tc>
          <w:tcPr>
            <w:tcW w:w="4820" w:type="dxa"/>
            <w:tcBorders>
              <w:top w:val="single" w:sz="8" w:space="0" w:color="000000"/>
              <w:left w:val="nil"/>
              <w:bottom w:val="single" w:sz="8" w:space="0" w:color="auto"/>
              <w:right w:val="single" w:sz="4"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2</w:t>
            </w:r>
          </w:p>
        </w:tc>
        <w:tc>
          <w:tcPr>
            <w:tcW w:w="1134" w:type="dxa"/>
            <w:tcBorders>
              <w:top w:val="nil"/>
              <w:left w:val="single" w:sz="4" w:space="0" w:color="auto"/>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3</w:t>
            </w:r>
          </w:p>
        </w:tc>
        <w:tc>
          <w:tcPr>
            <w:tcW w:w="1276" w:type="dxa"/>
            <w:tcBorders>
              <w:top w:val="nil"/>
              <w:left w:val="nil"/>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4</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5</w:t>
            </w:r>
          </w:p>
        </w:tc>
        <w:tc>
          <w:tcPr>
            <w:tcW w:w="1275" w:type="dxa"/>
            <w:gridSpan w:val="2"/>
            <w:tcBorders>
              <w:top w:val="nil"/>
              <w:left w:val="nil"/>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6</w:t>
            </w:r>
          </w:p>
        </w:tc>
      </w:tr>
      <w:tr w:rsidR="00097CDF" w:rsidRPr="00B737A5" w:rsidTr="00FB348E">
        <w:trPr>
          <w:trHeight w:val="315"/>
          <w:jc w:val="center"/>
        </w:trPr>
        <w:tc>
          <w:tcPr>
            <w:tcW w:w="637" w:type="dxa"/>
            <w:tcBorders>
              <w:top w:val="single" w:sz="8" w:space="0" w:color="auto"/>
              <w:left w:val="single" w:sz="8" w:space="0" w:color="auto"/>
              <w:bottom w:val="single" w:sz="4" w:space="0" w:color="auto"/>
              <w:right w:val="single" w:sz="8" w:space="0" w:color="auto"/>
            </w:tcBorders>
            <w:shd w:val="clear" w:color="auto" w:fill="FFFF99"/>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I</w:t>
            </w:r>
          </w:p>
        </w:tc>
        <w:tc>
          <w:tcPr>
            <w:tcW w:w="4820" w:type="dxa"/>
            <w:tcBorders>
              <w:top w:val="single" w:sz="8" w:space="0" w:color="auto"/>
              <w:left w:val="nil"/>
              <w:bottom w:val="single" w:sz="4" w:space="0" w:color="auto"/>
              <w:right w:val="single" w:sz="4" w:space="0" w:color="auto"/>
            </w:tcBorders>
            <w:shd w:val="clear" w:color="auto" w:fill="FFFF99"/>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FB50E7">
              <w:rPr>
                <w:rFonts w:ascii="Calibri" w:eastAsia="Times New Roman" w:hAnsi="Calibri" w:cs="Times New Roman"/>
                <w:sz w:val="14"/>
                <w:szCs w:val="12"/>
              </w:rPr>
              <w:t>Zadania wynikające z ustawy tworzącej fundusz celowy</w:t>
            </w:r>
          </w:p>
        </w:tc>
        <w:tc>
          <w:tcPr>
            <w:tcW w:w="1134" w:type="dxa"/>
            <w:tcBorders>
              <w:top w:val="single" w:sz="8" w:space="0" w:color="auto"/>
              <w:left w:val="single" w:sz="4" w:space="0" w:color="auto"/>
              <w:bottom w:val="single" w:sz="4" w:space="0" w:color="auto"/>
              <w:right w:val="single" w:sz="8" w:space="0" w:color="auto"/>
            </w:tcBorders>
            <w:shd w:val="clear" w:color="auto" w:fill="FFFF99"/>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4 600 150 005,75</w:t>
            </w:r>
          </w:p>
        </w:tc>
        <w:tc>
          <w:tcPr>
            <w:tcW w:w="1276" w:type="dxa"/>
            <w:tcBorders>
              <w:top w:val="single" w:sz="8" w:space="0" w:color="auto"/>
              <w:left w:val="nil"/>
              <w:bottom w:val="single" w:sz="4" w:space="0" w:color="auto"/>
              <w:right w:val="single" w:sz="8" w:space="0" w:color="auto"/>
            </w:tcBorders>
            <w:shd w:val="clear" w:color="auto" w:fill="FFFF99"/>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4 842 786 000,00</w:t>
            </w:r>
          </w:p>
        </w:tc>
        <w:tc>
          <w:tcPr>
            <w:tcW w:w="1134" w:type="dxa"/>
            <w:gridSpan w:val="2"/>
            <w:tcBorders>
              <w:top w:val="single" w:sz="8" w:space="0" w:color="auto"/>
              <w:left w:val="nil"/>
              <w:bottom w:val="single" w:sz="4" w:space="0" w:color="auto"/>
              <w:right w:val="single" w:sz="8" w:space="0" w:color="auto"/>
            </w:tcBorders>
            <w:shd w:val="clear" w:color="auto" w:fill="FFFF99"/>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4 842 786 000,00</w:t>
            </w:r>
          </w:p>
        </w:tc>
        <w:tc>
          <w:tcPr>
            <w:tcW w:w="1275" w:type="dxa"/>
            <w:gridSpan w:val="2"/>
            <w:tcBorders>
              <w:top w:val="single" w:sz="8" w:space="0" w:color="auto"/>
              <w:left w:val="nil"/>
              <w:bottom w:val="single" w:sz="4" w:space="0" w:color="auto"/>
              <w:right w:val="single" w:sz="8" w:space="0" w:color="auto"/>
            </w:tcBorders>
            <w:shd w:val="clear" w:color="auto" w:fill="FFFF99"/>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4 720 279 715,12</w:t>
            </w:r>
          </w:p>
        </w:tc>
      </w:tr>
      <w:tr w:rsidR="00097CDF" w:rsidRPr="00B737A5" w:rsidTr="00FB348E">
        <w:trPr>
          <w:trHeight w:val="660"/>
          <w:jc w:val="center"/>
        </w:trPr>
        <w:tc>
          <w:tcPr>
            <w:tcW w:w="637" w:type="dxa"/>
            <w:tcBorders>
              <w:top w:val="single"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w:t>
            </w:r>
          </w:p>
        </w:tc>
        <w:tc>
          <w:tcPr>
            <w:tcW w:w="4820" w:type="dxa"/>
            <w:tcBorders>
              <w:top w:val="single"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Realizacja działań wyrównujących różnice między regionami - art. 47 ust. 1 pkt 1 ustawy z dnia 27 sierpnia 1997 r. o rehabilitacji zawodowej i społecznej oraz zatrudnianiu osób niepełnosprawnych (Dz.U.</w:t>
            </w:r>
            <w:r>
              <w:rPr>
                <w:rFonts w:ascii="Calibri" w:eastAsia="Times New Roman" w:hAnsi="Calibri" w:cs="Times New Roman"/>
                <w:sz w:val="14"/>
                <w:szCs w:val="12"/>
              </w:rPr>
              <w:t xml:space="preserve"> </w:t>
            </w:r>
            <w:r w:rsidRPr="00FB50E7">
              <w:rPr>
                <w:rFonts w:ascii="Calibri" w:eastAsia="Times New Roman" w:hAnsi="Calibri" w:cs="Times New Roman"/>
                <w:sz w:val="14"/>
                <w:szCs w:val="12"/>
              </w:rPr>
              <w:t>z 2011 r. Nr 127, poz.721, z późn.zm.)</w:t>
            </w:r>
          </w:p>
        </w:tc>
        <w:tc>
          <w:tcPr>
            <w:tcW w:w="1134" w:type="dxa"/>
            <w:tcBorders>
              <w:top w:val="single"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2 568 879,36</w:t>
            </w:r>
          </w:p>
        </w:tc>
        <w:tc>
          <w:tcPr>
            <w:tcW w:w="1276" w:type="dxa"/>
            <w:tcBorders>
              <w:top w:val="single"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49 500 000,00</w:t>
            </w:r>
          </w:p>
        </w:tc>
        <w:tc>
          <w:tcPr>
            <w:tcW w:w="1134"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49 500 000,00</w:t>
            </w:r>
          </w:p>
        </w:tc>
        <w:tc>
          <w:tcPr>
            <w:tcW w:w="1275"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46 854 919,93</w:t>
            </w:r>
          </w:p>
        </w:tc>
      </w:tr>
      <w:tr w:rsidR="00097CDF" w:rsidRPr="00B737A5" w:rsidTr="00FB348E">
        <w:trPr>
          <w:trHeight w:val="471"/>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Pr>
                <w:rFonts w:ascii="Calibri" w:eastAsia="Times New Roman" w:hAnsi="Calibri" w:cs="Times New Roman"/>
                <w:sz w:val="12"/>
                <w:szCs w:val="12"/>
              </w:rPr>
              <w:t>2</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Realizacja programów wspieranych ze środków pomocowych Unii Europejskiej - art. 47 ust. 1 pkt 2 </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21 117 822,24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0,00</w:t>
            </w:r>
          </w:p>
        </w:tc>
      </w:tr>
      <w:tr w:rsidR="00097CDF" w:rsidRPr="00B737A5" w:rsidTr="00FB348E">
        <w:trPr>
          <w:trHeight w:val="421"/>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3</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Dofinansowanie do wynagrodzeń  pracowników niepełnosprawnych - art. 26a </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2 903 835 941,40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3 020 000 000,00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2 985 000 000,00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2 964 945 310,05</w:t>
            </w:r>
          </w:p>
        </w:tc>
      </w:tr>
      <w:tr w:rsidR="00097CDF" w:rsidRPr="00B737A5" w:rsidTr="00FB348E">
        <w:trPr>
          <w:trHeight w:val="778"/>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4</w:t>
            </w:r>
          </w:p>
        </w:tc>
        <w:tc>
          <w:tcPr>
            <w:tcW w:w="4820" w:type="dxa"/>
            <w:tcBorders>
              <w:top w:val="dotted"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Zrekompensowanie gminom dochodów utraconych z tytułu zastosowania ustawowych zwolnień dla prowadzących zakłady pracy chronionej lub zakłady aktywności zawodowej z podatku od nieruchomości, rolnego,</w:t>
            </w:r>
            <w:r>
              <w:rPr>
                <w:rFonts w:ascii="Calibri" w:eastAsia="Times New Roman" w:hAnsi="Calibri" w:cs="Times New Roman"/>
                <w:sz w:val="14"/>
                <w:szCs w:val="12"/>
              </w:rPr>
              <w:t xml:space="preserve"> </w:t>
            </w:r>
            <w:r w:rsidRPr="00FB50E7">
              <w:rPr>
                <w:rFonts w:ascii="Calibri" w:eastAsia="Times New Roman" w:hAnsi="Calibri" w:cs="Times New Roman"/>
                <w:sz w:val="14"/>
                <w:szCs w:val="12"/>
              </w:rPr>
              <w:t>leśnego i od czynności cywilnoprawnych - art. 47 ust. 2</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52 213 063,00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57 000 000,00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57 000 000,00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50 940 344,00</w:t>
            </w:r>
          </w:p>
        </w:tc>
      </w:tr>
      <w:tr w:rsidR="00097CDF" w:rsidRPr="00B737A5" w:rsidTr="00FB348E">
        <w:trPr>
          <w:trHeight w:val="420"/>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5</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Finansowanie w części lub całości  badań, ekspertyz i analiz -  art. 47 ust. 1 pkt </w:t>
            </w:r>
            <w:r>
              <w:rPr>
                <w:rFonts w:ascii="Calibri" w:eastAsia="Times New Roman" w:hAnsi="Calibri" w:cs="Times New Roman"/>
                <w:sz w:val="14"/>
                <w:szCs w:val="12"/>
              </w:rPr>
              <w:t>4</w:t>
            </w:r>
            <w:r w:rsidRPr="00FB50E7">
              <w:rPr>
                <w:rFonts w:ascii="Calibri" w:eastAsia="Times New Roman" w:hAnsi="Calibri" w:cs="Times New Roman"/>
                <w:sz w:val="14"/>
                <w:szCs w:val="12"/>
              </w:rPr>
              <w:t xml:space="preserve"> lit.</w:t>
            </w:r>
            <w:r>
              <w:rPr>
                <w:rFonts w:ascii="Calibri" w:eastAsia="Times New Roman" w:hAnsi="Calibri" w:cs="Times New Roman"/>
                <w:sz w:val="14"/>
                <w:szCs w:val="12"/>
              </w:rPr>
              <w:t xml:space="preserve"> b</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1 285 912,75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3 220 000,00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3 220 000,00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2 186 044,27</w:t>
            </w:r>
          </w:p>
        </w:tc>
      </w:tr>
      <w:tr w:rsidR="00097CDF" w:rsidRPr="00B737A5" w:rsidTr="00FB348E">
        <w:trPr>
          <w:trHeight w:val="412"/>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6</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Refundacja kosztów wydawania certyfikatów przez podmioty uprawnione do szkolenia psów asystujących art. 20b</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0,00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5 000,00</w:t>
            </w:r>
          </w:p>
        </w:tc>
      </w:tr>
      <w:tr w:rsidR="00097CDF" w:rsidRPr="00B737A5" w:rsidTr="00FB348E">
        <w:trPr>
          <w:trHeight w:val="431"/>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7</w:t>
            </w:r>
          </w:p>
        </w:tc>
        <w:tc>
          <w:tcPr>
            <w:tcW w:w="4820" w:type="dxa"/>
            <w:tcBorders>
              <w:top w:val="dotted"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Programy zatwierdzone przez Radę Nadzorczą, służące rehabilitacji społecznej i zawodowej - art. 47 ust. 1 pkt 4 </w:t>
            </w:r>
            <w:r>
              <w:rPr>
                <w:rFonts w:ascii="Calibri" w:eastAsia="Times New Roman" w:hAnsi="Calibri" w:cs="Times New Roman"/>
                <w:sz w:val="14"/>
                <w:szCs w:val="12"/>
              </w:rPr>
              <w:t>lit. a</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98 004 353,55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116 481 000,00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130 963 000,00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118 118 997,35</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8</w:t>
            </w:r>
          </w:p>
        </w:tc>
        <w:tc>
          <w:tcPr>
            <w:tcW w:w="4820" w:type="dxa"/>
            <w:tcBorders>
              <w:top w:val="dotted"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Dofinansowanie oprocentowania kredytów bankowych - art. 32 ust. 1 pkt 1</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1 511 232,93</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1 267 184,84</w:t>
            </w:r>
          </w:p>
        </w:tc>
      </w:tr>
      <w:tr w:rsidR="00097CDF" w:rsidRPr="00B737A5" w:rsidTr="00FB348E">
        <w:trPr>
          <w:trHeight w:val="486"/>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9</w:t>
            </w:r>
          </w:p>
        </w:tc>
        <w:tc>
          <w:tcPr>
            <w:tcW w:w="4820" w:type="dxa"/>
            <w:tcBorders>
              <w:top w:val="dotted"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Zwrot kosztów budowy lub </w:t>
            </w:r>
            <w:r>
              <w:rPr>
                <w:rFonts w:ascii="Calibri" w:eastAsia="Times New Roman" w:hAnsi="Calibri" w:cs="Times New Roman"/>
                <w:sz w:val="14"/>
                <w:szCs w:val="12"/>
              </w:rPr>
              <w:t>roz</w:t>
            </w:r>
            <w:r w:rsidRPr="00FB50E7">
              <w:rPr>
                <w:rFonts w:ascii="Calibri" w:eastAsia="Times New Roman" w:hAnsi="Calibri" w:cs="Times New Roman"/>
                <w:sz w:val="14"/>
                <w:szCs w:val="12"/>
              </w:rPr>
              <w:t>budowy obiektów i pomieszczeń zakładu, transportowych i administracyjnych - art. 32 ust. 1 pkt 2</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5 864 472,89</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10 000 000,00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7 213 000,00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6 228 721,37</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10</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Refundacja składek na ubezpieczenia społeczne - art.25a</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89 901 123,25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97 600 000,00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97 600 000,00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95 559 668,69</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11</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Zadania zlecane - art. 36</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178 456 939,30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175 000 000,00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209 147 000,00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207 103 267,09</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12</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Przelewy redystrybucyjne </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913 824 622,73</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922 379 000,00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922 379 000,00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920 428 293,90</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Wydatki bieżące</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300 394 203,84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335 271 000,00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335 682 000,00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293 902 410,55</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13.1</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wynagrodzenia osobowe</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52 280 918,55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57 510 000,00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57 798 000,00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57 720 559,87</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13.2</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wynagrodzenia bezosobowe</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1 014 545,08</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1 200 000,00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1 200 000,00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865 194,83</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13.3</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składki na ubezpieczenia społeczne</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9 039 508,75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11 092 000,00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11 141 000,00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9 850 728,16</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13.4</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składki na Fundusz Pracy</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1 032 485,84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1 543 000,00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1 551 000,00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1 123 702,73</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13.5</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zakup usług</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30 353 416,11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47 338 000,00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47 404 000,00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32 128 847,35</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13.6</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pozostałe, z tego:</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20 032 808,80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36 589 000,00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36 589 000,00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19 694 735,65</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13.6.1</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amortyzacja (umorzenia)</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12 348 098,01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25 442 000,00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25 442 000,00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13 189 479,32</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13.6.2</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inne </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7 684 710,79</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11 147 000,00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11 147 000,00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6 505 256,33</w:t>
            </w:r>
          </w:p>
        </w:tc>
      </w:tr>
      <w:tr w:rsidR="00097CDF" w:rsidRPr="00B737A5" w:rsidTr="00FB348E">
        <w:trPr>
          <w:trHeight w:val="508"/>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13.7</w:t>
            </w:r>
          </w:p>
        </w:tc>
        <w:tc>
          <w:tcPr>
            <w:tcW w:w="4820" w:type="dxa"/>
            <w:tcBorders>
              <w:top w:val="dotted" w:sz="4" w:space="0" w:color="auto"/>
              <w:left w:val="nil"/>
              <w:bottom w:val="dotted" w:sz="4"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odpis aktualizujący wartość należności z tytułu wpłat na PFRON, pożyczek, odsetek od pożyczek oraz innych należności</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186 640 520,71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179 999 000,00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179 999 000,00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172 518 641,96</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lastRenderedPageBreak/>
              <w:t>14</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Wydatki osobowe nie zaliczane do wynagrodzeń</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3 462 936,17</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3 782 000,00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3 782 000,00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3 605 641,99</w:t>
            </w:r>
          </w:p>
        </w:tc>
      </w:tr>
      <w:tr w:rsidR="00097CDF" w:rsidRPr="00B737A5"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15</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Wydatki inwestycyjne (własne) i zakupy inwestycyjne (własne)</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23 629 318,61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45 900 000,00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34 645 000,00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6 562 684,17</w:t>
            </w:r>
          </w:p>
        </w:tc>
      </w:tr>
      <w:tr w:rsidR="00097CDF" w:rsidRPr="00B737A5" w:rsidTr="00FB348E">
        <w:trPr>
          <w:trHeight w:val="50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16</w:t>
            </w:r>
          </w:p>
        </w:tc>
        <w:tc>
          <w:tcPr>
            <w:tcW w:w="4820" w:type="dxa"/>
            <w:tcBorders>
              <w:top w:val="dotted"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Zwrot dotacji wykorzystanych niezgodnie z przeznaczeniem lub pobranych w nadmiernej wysokości</w:t>
            </w:r>
          </w:p>
        </w:tc>
        <w:tc>
          <w:tcPr>
            <w:tcW w:w="1134"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2 568 467,12</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1 650 000,00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1 650 000,00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273 469,50</w:t>
            </w:r>
          </w:p>
        </w:tc>
      </w:tr>
      <w:tr w:rsidR="00097CDF" w:rsidRPr="00B737A5" w:rsidTr="00FB348E">
        <w:trPr>
          <w:trHeight w:val="846"/>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17</w:t>
            </w:r>
          </w:p>
        </w:tc>
        <w:tc>
          <w:tcPr>
            <w:tcW w:w="4820" w:type="dxa"/>
            <w:tcBorders>
              <w:top w:val="dotted" w:sz="4" w:space="0" w:color="auto"/>
              <w:left w:val="nil"/>
              <w:bottom w:val="single" w:sz="8" w:space="0" w:color="auto"/>
              <w:right w:val="single" w:sz="4"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Dofinansowanie kosztów szkolenia, o których mowa w art. 18 ustawy o języku migowym i innych środkach komunikowania się (Dz.U.</w:t>
            </w:r>
            <w:r>
              <w:rPr>
                <w:rFonts w:ascii="Calibri" w:eastAsia="Times New Roman" w:hAnsi="Calibri" w:cs="Times New Roman"/>
                <w:sz w:val="14"/>
                <w:szCs w:val="12"/>
              </w:rPr>
              <w:t xml:space="preserve"> </w:t>
            </w:r>
            <w:r w:rsidRPr="00FB50E7">
              <w:rPr>
                <w:rFonts w:ascii="Calibri" w:eastAsia="Times New Roman" w:hAnsi="Calibri" w:cs="Times New Roman"/>
                <w:sz w:val="14"/>
                <w:szCs w:val="12"/>
              </w:rPr>
              <w:t xml:space="preserve">Nr 209, poz.1243, </w:t>
            </w:r>
            <w:r>
              <w:rPr>
                <w:rFonts w:ascii="Calibri" w:eastAsia="Times New Roman" w:hAnsi="Calibri" w:cs="Times New Roman"/>
                <w:sz w:val="14"/>
                <w:szCs w:val="12"/>
              </w:rPr>
              <w:br/>
            </w:r>
            <w:r w:rsidRPr="00FB50E7">
              <w:rPr>
                <w:rFonts w:ascii="Calibri" w:eastAsia="Times New Roman" w:hAnsi="Calibri" w:cs="Times New Roman"/>
                <w:sz w:val="14"/>
                <w:szCs w:val="12"/>
              </w:rPr>
              <w:t xml:space="preserve">z późn.zm.) - art. 47 ust.1 pkt </w:t>
            </w:r>
            <w:r>
              <w:rPr>
                <w:rFonts w:ascii="Calibri" w:eastAsia="Times New Roman" w:hAnsi="Calibri" w:cs="Times New Roman"/>
                <w:sz w:val="14"/>
                <w:szCs w:val="12"/>
              </w:rPr>
              <w:t>4</w:t>
            </w:r>
            <w:r w:rsidRPr="00FB50E7">
              <w:rPr>
                <w:rFonts w:ascii="Calibri" w:eastAsia="Times New Roman" w:hAnsi="Calibri" w:cs="Times New Roman"/>
                <w:sz w:val="14"/>
                <w:szCs w:val="12"/>
              </w:rPr>
              <w:t xml:space="preserve"> lit.</w:t>
            </w:r>
            <w:r>
              <w:rPr>
                <w:rFonts w:ascii="Calibri" w:eastAsia="Times New Roman" w:hAnsi="Calibri" w:cs="Times New Roman"/>
                <w:sz w:val="14"/>
                <w:szCs w:val="12"/>
              </w:rPr>
              <w:t xml:space="preserve"> c</w:t>
            </w:r>
          </w:p>
        </w:tc>
        <w:tc>
          <w:tcPr>
            <w:tcW w:w="1134"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1 510 716,61</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2 500 000,00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2 500 000,00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B737A5" w:rsidRDefault="00097CDF" w:rsidP="00FB348E">
            <w:pPr>
              <w:spacing w:after="0" w:line="240" w:lineRule="auto"/>
              <w:jc w:val="right"/>
              <w:rPr>
                <w:rFonts w:ascii="Calibri" w:eastAsia="Times New Roman" w:hAnsi="Calibri" w:cs="Times New Roman"/>
                <w:sz w:val="14"/>
                <w:szCs w:val="12"/>
              </w:rPr>
            </w:pPr>
            <w:r w:rsidRPr="00B737A5">
              <w:rPr>
                <w:rFonts w:ascii="Calibri" w:eastAsia="Times New Roman" w:hAnsi="Calibri" w:cs="Times New Roman"/>
                <w:sz w:val="14"/>
                <w:szCs w:val="12"/>
              </w:rPr>
              <w:t>2 297 757,42</w:t>
            </w:r>
          </w:p>
        </w:tc>
      </w:tr>
      <w:tr w:rsidR="00097CDF" w:rsidRPr="00FB50E7" w:rsidTr="00FB348E">
        <w:trPr>
          <w:trHeight w:val="480"/>
          <w:jc w:val="center"/>
        </w:trPr>
        <w:tc>
          <w:tcPr>
            <w:tcW w:w="637" w:type="dxa"/>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b/>
                <w:bCs/>
                <w:sz w:val="14"/>
                <w:szCs w:val="12"/>
              </w:rPr>
            </w:pPr>
            <w:r w:rsidRPr="00FB50E7">
              <w:rPr>
                <w:rFonts w:ascii="Calibri" w:eastAsia="Times New Roman" w:hAnsi="Calibri" w:cs="Times New Roman"/>
                <w:b/>
                <w:bCs/>
                <w:sz w:val="14"/>
                <w:szCs w:val="12"/>
              </w:rPr>
              <w:t>Część B</w:t>
            </w:r>
          </w:p>
        </w:tc>
        <w:tc>
          <w:tcPr>
            <w:tcW w:w="4820" w:type="dxa"/>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b/>
                <w:bCs/>
                <w:sz w:val="14"/>
                <w:szCs w:val="12"/>
              </w:rPr>
            </w:pPr>
            <w:r w:rsidRPr="00FB50E7">
              <w:rPr>
                <w:rFonts w:ascii="Calibri" w:eastAsia="Times New Roman" w:hAnsi="Calibri" w:cs="Times New Roman"/>
                <w:b/>
                <w:bCs/>
                <w:sz w:val="14"/>
                <w:szCs w:val="12"/>
              </w:rPr>
              <w:t xml:space="preserve">  Plan finansowy w układzie memoriałowym</w:t>
            </w:r>
          </w:p>
        </w:tc>
        <w:tc>
          <w:tcPr>
            <w:tcW w:w="1134" w:type="dxa"/>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t>
            </w:r>
          </w:p>
        </w:tc>
        <w:tc>
          <w:tcPr>
            <w:tcW w:w="1276" w:type="dxa"/>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t>
            </w:r>
          </w:p>
        </w:tc>
        <w:tc>
          <w:tcPr>
            <w:tcW w:w="1134" w:type="dxa"/>
            <w:gridSpan w:val="2"/>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t>
            </w:r>
          </w:p>
        </w:tc>
        <w:tc>
          <w:tcPr>
            <w:tcW w:w="1275" w:type="dxa"/>
            <w:gridSpan w:val="2"/>
            <w:tcBorders>
              <w:top w:val="nil"/>
              <w:left w:val="nil"/>
              <w:bottom w:val="single" w:sz="8" w:space="0" w:color="auto"/>
              <w:right w:val="nil"/>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w:t>
            </w:r>
          </w:p>
        </w:tc>
      </w:tr>
      <w:tr w:rsidR="00097CDF" w:rsidRPr="00FB50E7" w:rsidTr="00FB348E">
        <w:trPr>
          <w:trHeight w:val="330"/>
          <w:jc w:val="center"/>
        </w:trPr>
        <w:tc>
          <w:tcPr>
            <w:tcW w:w="637" w:type="dxa"/>
            <w:tcBorders>
              <w:top w:val="nil"/>
              <w:left w:val="single" w:sz="8" w:space="0" w:color="auto"/>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I</w:t>
            </w:r>
          </w:p>
        </w:tc>
        <w:tc>
          <w:tcPr>
            <w:tcW w:w="4820" w:type="dxa"/>
            <w:tcBorders>
              <w:top w:val="nil"/>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początek roku</w:t>
            </w:r>
          </w:p>
        </w:tc>
        <w:tc>
          <w:tcPr>
            <w:tcW w:w="1134" w:type="dxa"/>
            <w:tcBorders>
              <w:top w:val="nil"/>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376 115 267,04</w:t>
            </w:r>
          </w:p>
        </w:tc>
        <w:tc>
          <w:tcPr>
            <w:tcW w:w="1276" w:type="dxa"/>
            <w:tcBorders>
              <w:top w:val="nil"/>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294 248 000,00</w:t>
            </w:r>
          </w:p>
        </w:tc>
        <w:tc>
          <w:tcPr>
            <w:tcW w:w="1134" w:type="dxa"/>
            <w:gridSpan w:val="2"/>
            <w:tcBorders>
              <w:top w:val="nil"/>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294 248 000,00</w:t>
            </w:r>
          </w:p>
        </w:tc>
        <w:tc>
          <w:tcPr>
            <w:tcW w:w="1275" w:type="dxa"/>
            <w:gridSpan w:val="2"/>
            <w:tcBorders>
              <w:top w:val="nil"/>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476 186 484,09</w:t>
            </w:r>
          </w:p>
        </w:tc>
      </w:tr>
      <w:tr w:rsidR="00097CDF" w:rsidRPr="00FB50E7" w:rsidTr="00FB348E">
        <w:trPr>
          <w:trHeight w:val="315"/>
          <w:jc w:val="center"/>
        </w:trPr>
        <w:tc>
          <w:tcPr>
            <w:tcW w:w="63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 </w:t>
            </w:r>
          </w:p>
        </w:tc>
        <w:tc>
          <w:tcPr>
            <w:tcW w:w="4820" w:type="dxa"/>
            <w:tcBorders>
              <w:top w:val="single" w:sz="8" w:space="0" w:color="auto"/>
              <w:left w:val="nil"/>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 tym:</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single" w:sz="8" w:space="0" w:color="auto"/>
              <w:left w:val="nil"/>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single" w:sz="8" w:space="0" w:color="auto"/>
              <w:left w:val="nil"/>
              <w:bottom w:val="single"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r>
      <w:tr w:rsidR="00097CDF" w:rsidRPr="00FB50E7" w:rsidTr="00FB348E">
        <w:trPr>
          <w:trHeight w:val="315"/>
          <w:jc w:val="center"/>
        </w:trPr>
        <w:tc>
          <w:tcPr>
            <w:tcW w:w="637" w:type="dxa"/>
            <w:tcBorders>
              <w:top w:val="single"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w:t>
            </w:r>
          </w:p>
        </w:tc>
        <w:tc>
          <w:tcPr>
            <w:tcW w:w="4820" w:type="dxa"/>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Środki pieniężne </w:t>
            </w:r>
          </w:p>
        </w:tc>
        <w:tc>
          <w:tcPr>
            <w:tcW w:w="1134" w:type="dxa"/>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365 130 549,27</w:t>
            </w:r>
          </w:p>
        </w:tc>
        <w:tc>
          <w:tcPr>
            <w:tcW w:w="1276" w:type="dxa"/>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340 016 000,00</w:t>
            </w:r>
          </w:p>
        </w:tc>
        <w:tc>
          <w:tcPr>
            <w:tcW w:w="1134"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340 016 000,00</w:t>
            </w:r>
          </w:p>
        </w:tc>
        <w:tc>
          <w:tcPr>
            <w:tcW w:w="1275"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421 390 096,81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Należności, w tym:</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770 521 423,99</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830 553 000,00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830 553 000,00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817 076 723,41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2.1</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należności z tytułu wpłat obowiązkowych</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530 739 909,51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550 000 000,00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550 000 000,00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515 437 163,30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2.2</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należności z tytułu udzielonych pożyczek</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2 112 586,08</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3 34</w:t>
            </w:r>
            <w:r>
              <w:rPr>
                <w:rFonts w:ascii="Calibri" w:eastAsia="Times New Roman" w:hAnsi="Calibri" w:cs="Times New Roman"/>
                <w:sz w:val="14"/>
                <w:szCs w:val="12"/>
              </w:rPr>
              <w:t>6</w:t>
            </w:r>
            <w:r w:rsidRPr="00FB50E7">
              <w:rPr>
                <w:rFonts w:ascii="Calibri" w:eastAsia="Times New Roman" w:hAnsi="Calibri" w:cs="Times New Roman"/>
                <w:sz w:val="14"/>
                <w:szCs w:val="12"/>
              </w:rPr>
              <w:t xml:space="preserve"> </w:t>
            </w:r>
            <w:r>
              <w:rPr>
                <w:rFonts w:ascii="Calibri" w:eastAsia="Times New Roman" w:hAnsi="Calibri" w:cs="Times New Roman"/>
                <w:sz w:val="14"/>
                <w:szCs w:val="12"/>
              </w:rPr>
              <w:t>000</w:t>
            </w:r>
            <w:r w:rsidRPr="00FB50E7">
              <w:rPr>
                <w:rFonts w:ascii="Calibri" w:eastAsia="Times New Roman" w:hAnsi="Calibri" w:cs="Times New Roman"/>
                <w:sz w:val="14"/>
                <w:szCs w:val="12"/>
              </w:rPr>
              <w:t>,00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3 34</w:t>
            </w:r>
            <w:r>
              <w:rPr>
                <w:rFonts w:ascii="Calibri" w:eastAsia="Times New Roman" w:hAnsi="Calibri" w:cs="Times New Roman"/>
                <w:sz w:val="14"/>
                <w:szCs w:val="12"/>
              </w:rPr>
              <w:t>6</w:t>
            </w:r>
            <w:r w:rsidRPr="00FB50E7">
              <w:rPr>
                <w:rFonts w:ascii="Calibri" w:eastAsia="Times New Roman" w:hAnsi="Calibri" w:cs="Times New Roman"/>
                <w:sz w:val="14"/>
                <w:szCs w:val="12"/>
              </w:rPr>
              <w:t xml:space="preserve"> </w:t>
            </w:r>
            <w:r>
              <w:rPr>
                <w:rFonts w:ascii="Calibri" w:eastAsia="Times New Roman" w:hAnsi="Calibri" w:cs="Times New Roman"/>
                <w:sz w:val="14"/>
                <w:szCs w:val="12"/>
              </w:rPr>
              <w:t>00</w:t>
            </w:r>
            <w:r w:rsidRPr="00FB50E7">
              <w:rPr>
                <w:rFonts w:ascii="Calibri" w:eastAsia="Times New Roman" w:hAnsi="Calibri" w:cs="Times New Roman"/>
                <w:sz w:val="14"/>
                <w:szCs w:val="12"/>
              </w:rPr>
              <w:t>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2 092 445,00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Zobowiązania, z tego:</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71 810 331,74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58 346 000,00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58 346 000,00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75 451 027,02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3.1</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Pozostałe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71 810 331,74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58 346 000,00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58 346 000,00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75 451 027,02</w:t>
            </w:r>
          </w:p>
        </w:tc>
      </w:tr>
      <w:tr w:rsidR="00097CDF" w:rsidRPr="00FB50E7" w:rsidTr="00FB348E">
        <w:trPr>
          <w:trHeight w:val="330"/>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3.1.1</w:t>
            </w:r>
          </w:p>
        </w:tc>
        <w:tc>
          <w:tcPr>
            <w:tcW w:w="4820" w:type="dxa"/>
            <w:tcBorders>
              <w:top w:val="dotted" w:sz="4" w:space="0" w:color="auto"/>
              <w:left w:val="nil"/>
              <w:bottom w:val="single" w:sz="8"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 tym: wymagalne</w:t>
            </w:r>
          </w:p>
        </w:tc>
        <w:tc>
          <w:tcPr>
            <w:tcW w:w="1134"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r>
      <w:tr w:rsidR="00097CDF" w:rsidRPr="00FB50E7" w:rsidTr="00FB348E">
        <w:trPr>
          <w:trHeight w:val="330"/>
          <w:jc w:val="center"/>
        </w:trPr>
        <w:tc>
          <w:tcPr>
            <w:tcW w:w="637" w:type="dxa"/>
            <w:tcBorders>
              <w:top w:val="single" w:sz="8" w:space="0" w:color="auto"/>
              <w:left w:val="single" w:sz="8" w:space="0" w:color="auto"/>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II</w:t>
            </w:r>
          </w:p>
        </w:tc>
        <w:tc>
          <w:tcPr>
            <w:tcW w:w="4820"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Przychody</w:t>
            </w:r>
          </w:p>
        </w:tc>
        <w:tc>
          <w:tcPr>
            <w:tcW w:w="1134"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4 676 591 904,19</w:t>
            </w:r>
          </w:p>
        </w:tc>
        <w:tc>
          <w:tcPr>
            <w:tcW w:w="1276"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4 618 558 000,00</w:t>
            </w:r>
          </w:p>
        </w:tc>
        <w:tc>
          <w:tcPr>
            <w:tcW w:w="1134"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4 618 558 000,00</w:t>
            </w:r>
          </w:p>
        </w:tc>
        <w:tc>
          <w:tcPr>
            <w:tcW w:w="1275"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4 704 890 856,37</w:t>
            </w:r>
          </w:p>
        </w:tc>
      </w:tr>
      <w:tr w:rsidR="00097CDF" w:rsidRPr="00FB50E7" w:rsidTr="00FB348E">
        <w:trPr>
          <w:trHeight w:val="315"/>
          <w:jc w:val="center"/>
        </w:trPr>
        <w:tc>
          <w:tcPr>
            <w:tcW w:w="637"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w:t>
            </w:r>
          </w:p>
        </w:tc>
        <w:tc>
          <w:tcPr>
            <w:tcW w:w="4820"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Dotacje z budżetu państwa, z tego:</w:t>
            </w:r>
          </w:p>
        </w:tc>
        <w:tc>
          <w:tcPr>
            <w:tcW w:w="1134"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741 466 531,50</w:t>
            </w:r>
          </w:p>
        </w:tc>
        <w:tc>
          <w:tcPr>
            <w:tcW w:w="1276"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745 360 000,00</w:t>
            </w:r>
          </w:p>
        </w:tc>
        <w:tc>
          <w:tcPr>
            <w:tcW w:w="1134"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745 360 000,00</w:t>
            </w:r>
          </w:p>
        </w:tc>
        <w:tc>
          <w:tcPr>
            <w:tcW w:w="1275"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742 357 912,57</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 dla państwowego funduszu celowego</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741 466 531,50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745 360 000,00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745 360 000,00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742 330 172,00</w:t>
            </w:r>
          </w:p>
        </w:tc>
      </w:tr>
      <w:tr w:rsidR="00097CDF" w:rsidRPr="00FB50E7" w:rsidTr="00FB348E">
        <w:trPr>
          <w:trHeight w:val="94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1.1.1</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 zrekompensowanie gminom dochodów utraconych z tytułu zastosowania ustawowych zwolnień dla prowadzących zakłady pracy chronionej lub zakłady aktywności zawodowej z podatku od nieruchomości, rolnego,</w:t>
            </w:r>
            <w:r>
              <w:rPr>
                <w:rFonts w:ascii="Calibri" w:eastAsia="Times New Roman" w:hAnsi="Calibri" w:cs="Times New Roman"/>
                <w:sz w:val="14"/>
                <w:szCs w:val="12"/>
              </w:rPr>
              <w:t xml:space="preserve"> </w:t>
            </w:r>
            <w:r w:rsidRPr="00FB50E7">
              <w:rPr>
                <w:rFonts w:ascii="Calibri" w:eastAsia="Times New Roman" w:hAnsi="Calibri" w:cs="Times New Roman"/>
                <w:sz w:val="14"/>
                <w:szCs w:val="12"/>
              </w:rPr>
              <w:t>leśnego</w:t>
            </w:r>
            <w:r w:rsidRPr="00FB50E7">
              <w:rPr>
                <w:rFonts w:ascii="Calibri" w:eastAsia="Times New Roman" w:hAnsi="Calibri" w:cs="Times New Roman"/>
                <w:sz w:val="14"/>
                <w:szCs w:val="12"/>
              </w:rPr>
              <w:br/>
              <w:t xml:space="preserve">     i od czynności cywilnoprawnych - art. 46a ust. 1 pkt 2</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26 106 531,50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28 500 000,00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28 500 000,00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25 470 172,00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1.1.2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 dofinansowanie do wynagrodzeń pracowników niepełnosprawnych - art. 46a ust.1 pkt 1</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715 360 000,00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716 860 000,00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716 860 000,00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716 860 000,00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 dotacja celowa na finansowanie projektów z udziałem środków UE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27 740,57</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Środki otrzymane z Unii Europejskiej</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47 915 260,75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152 627,16</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Składki i opłaty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3 620 947 391,52</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3 648 380 000,00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3 648 380 000,00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3 742 192 781,89</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Przelewy redystrybucyjne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2 103 794,75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2 155 000,00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2 155 000,00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1 551 279,63</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5</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Pozostałe przychody</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264 158 925,67</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222 663 000,00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222 663 000,00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218 636 255,12</w:t>
            </w:r>
          </w:p>
        </w:tc>
      </w:tr>
      <w:tr w:rsidR="00097CDF" w:rsidRPr="00FB50E7" w:rsidTr="00FB348E">
        <w:trPr>
          <w:trHeight w:val="330"/>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5.1</w:t>
            </w:r>
          </w:p>
        </w:tc>
        <w:tc>
          <w:tcPr>
            <w:tcW w:w="4820"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 tym: odsetki</w:t>
            </w:r>
          </w:p>
        </w:tc>
        <w:tc>
          <w:tcPr>
            <w:tcW w:w="1134"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52 749 480,13</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52 280 000,00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52 280 000,00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34 928 643,04</w:t>
            </w:r>
          </w:p>
        </w:tc>
      </w:tr>
      <w:tr w:rsidR="00097CDF" w:rsidRPr="00FB50E7" w:rsidTr="00FB348E">
        <w:trPr>
          <w:trHeight w:val="330"/>
          <w:jc w:val="center"/>
        </w:trPr>
        <w:tc>
          <w:tcPr>
            <w:tcW w:w="637" w:type="dxa"/>
            <w:tcBorders>
              <w:top w:val="single" w:sz="8" w:space="0" w:color="auto"/>
              <w:left w:val="single" w:sz="8" w:space="0" w:color="auto"/>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III</w:t>
            </w:r>
          </w:p>
        </w:tc>
        <w:tc>
          <w:tcPr>
            <w:tcW w:w="4820"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Koszty realizacji zadań </w:t>
            </w:r>
          </w:p>
        </w:tc>
        <w:tc>
          <w:tcPr>
            <w:tcW w:w="1134"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4 600 150 005,75</w:t>
            </w:r>
          </w:p>
        </w:tc>
        <w:tc>
          <w:tcPr>
            <w:tcW w:w="1276"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4 842 786 000,00</w:t>
            </w:r>
          </w:p>
        </w:tc>
        <w:tc>
          <w:tcPr>
            <w:tcW w:w="1134"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4 842 786 000,00</w:t>
            </w:r>
          </w:p>
        </w:tc>
        <w:tc>
          <w:tcPr>
            <w:tcW w:w="1275"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4 720 279 715,12</w:t>
            </w:r>
          </w:p>
        </w:tc>
      </w:tr>
      <w:tr w:rsidR="00097CDF" w:rsidRPr="00FB50E7" w:rsidTr="00FB348E">
        <w:trPr>
          <w:trHeight w:val="315"/>
          <w:jc w:val="center"/>
        </w:trPr>
        <w:tc>
          <w:tcPr>
            <w:tcW w:w="637"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w:t>
            </w:r>
          </w:p>
        </w:tc>
        <w:tc>
          <w:tcPr>
            <w:tcW w:w="4820"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Dotacje na realizację zadań bieżących</w:t>
            </w:r>
          </w:p>
        </w:tc>
        <w:tc>
          <w:tcPr>
            <w:tcW w:w="1134"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3 317 490 580,28</w:t>
            </w:r>
          </w:p>
        </w:tc>
        <w:tc>
          <w:tcPr>
            <w:tcW w:w="1276"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3 427 004 000,00</w:t>
            </w:r>
          </w:p>
        </w:tc>
        <w:tc>
          <w:tcPr>
            <w:tcW w:w="1134"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3 439 929 000,00</w:t>
            </w:r>
          </w:p>
        </w:tc>
        <w:tc>
          <w:tcPr>
            <w:tcW w:w="1275"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3 393 793 799,31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Transfery na rzecz ludności, z tego na:</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4 973 652,78</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6 282 000,00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6 282 000,00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5 903 399,41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xml:space="preserve">- różne wydatki na rzecz osób fizycznych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1 510 716,61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2 500 000,00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2 500 000,00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2 297 757,42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wydatki osobowe nie zaliczone do wynagrodzeń</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3 462 936,17</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3 782 000,00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3 782 000,00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3 605 641,99</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Środki z Unii Europejskiej</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17 950 148,48</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348 000,00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213 164,73</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Koszty własne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300 394 203,84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335 271 000,00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335 334 000,00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293 689 245,82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wynagrodzenia, z tego:</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53 295 463,63</w:t>
            </w:r>
          </w:p>
        </w:tc>
        <w:tc>
          <w:tcPr>
            <w:tcW w:w="1276"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58 710 000,00</w:t>
            </w:r>
          </w:p>
        </w:tc>
        <w:tc>
          <w:tcPr>
            <w:tcW w:w="1134"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58 754 000,00</w:t>
            </w:r>
          </w:p>
        </w:tc>
        <w:tc>
          <w:tcPr>
            <w:tcW w:w="1275"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58 406 495,54</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4.1.1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osobowe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52 280 918,55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57 510 000,00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57 554 000,00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57 541 300,71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4.1.2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bezosobowe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1 014 545,08</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1 200 000,00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1 200 000,00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865 194,83</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składki na ubezpieczenia społeczne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9 039 508,75</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11 092 000,00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11 100 000,00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9 821 108,92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4.3</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składki na Fundusz Pracy</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1 032 485,84</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1 543 000,00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1 544 000,00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1 119 416,40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lastRenderedPageBreak/>
              <w:t>4.4</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zakup usług</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30 353 416,11</w:t>
            </w:r>
          </w:p>
        </w:tc>
        <w:tc>
          <w:tcPr>
            <w:tcW w:w="1276"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47 338 000,00</w:t>
            </w:r>
          </w:p>
        </w:tc>
        <w:tc>
          <w:tcPr>
            <w:tcW w:w="1134"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47 348 000,00</w:t>
            </w:r>
          </w:p>
        </w:tc>
        <w:tc>
          <w:tcPr>
            <w:tcW w:w="1275"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32 128 847,35</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4.5</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pozostałe, z tego:</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20 032 808,80</w:t>
            </w:r>
          </w:p>
        </w:tc>
        <w:tc>
          <w:tcPr>
            <w:tcW w:w="1276"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36 589 000,00</w:t>
            </w:r>
          </w:p>
        </w:tc>
        <w:tc>
          <w:tcPr>
            <w:tcW w:w="1134"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36 589 000,00</w:t>
            </w:r>
          </w:p>
        </w:tc>
        <w:tc>
          <w:tcPr>
            <w:tcW w:w="1275"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19 694 735,65</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4.5.1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amortyzacja (umorzenia)</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12 348 098,01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25 442 000,00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25 442 000,00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13 189 479,32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4.5.2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inne</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7 684 710,79</w:t>
            </w:r>
          </w:p>
        </w:tc>
        <w:tc>
          <w:tcPr>
            <w:tcW w:w="1276"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11 147 000,00</w:t>
            </w:r>
          </w:p>
        </w:tc>
        <w:tc>
          <w:tcPr>
            <w:tcW w:w="1134"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11 147 000,00</w:t>
            </w:r>
          </w:p>
        </w:tc>
        <w:tc>
          <w:tcPr>
            <w:tcW w:w="1275" w:type="dxa"/>
            <w:gridSpan w:val="2"/>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6 505 256,33</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4.6</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odpis aktualizujący wartość należności z tytułu wpłat na PFRON, pożyczek, odsetek od pożyczek oraz innych należności</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186 640 520,71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179 999 000,00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179 999 000,00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172 518 641,96</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5</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Koszty inwestycyjne, w tym:</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42 948 330,52</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150 200 000,00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136 864 000,00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105 978 342,45</w:t>
            </w:r>
          </w:p>
        </w:tc>
      </w:tr>
      <w:tr w:rsidR="00097CDF" w:rsidRPr="00FB50E7" w:rsidTr="00FB348E">
        <w:trPr>
          <w:trHeight w:val="315"/>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5.1</w:t>
            </w:r>
          </w:p>
        </w:tc>
        <w:tc>
          <w:tcPr>
            <w:tcW w:w="4820"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dotacje inwestycyjne</w:t>
            </w:r>
          </w:p>
        </w:tc>
        <w:tc>
          <w:tcPr>
            <w:tcW w:w="1134"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19 319 011,91</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104 300 000,00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102 219 000,00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99 415 658,28</w:t>
            </w:r>
          </w:p>
        </w:tc>
      </w:tr>
      <w:tr w:rsidR="00097CDF" w:rsidRPr="00FB50E7" w:rsidTr="00FB348E">
        <w:trPr>
          <w:trHeight w:val="315"/>
          <w:jc w:val="center"/>
        </w:trPr>
        <w:tc>
          <w:tcPr>
            <w:tcW w:w="637"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w:t>
            </w:r>
          </w:p>
        </w:tc>
        <w:tc>
          <w:tcPr>
            <w:tcW w:w="4820" w:type="dxa"/>
            <w:tcBorders>
              <w:top w:val="single" w:sz="8"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Przelewy redystrybucyjne, z tego dla:</w:t>
            </w:r>
          </w:p>
        </w:tc>
        <w:tc>
          <w:tcPr>
            <w:tcW w:w="1134"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913 824 622,73</w:t>
            </w:r>
          </w:p>
        </w:tc>
        <w:tc>
          <w:tcPr>
            <w:tcW w:w="1276"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922 379 000,00</w:t>
            </w:r>
          </w:p>
        </w:tc>
        <w:tc>
          <w:tcPr>
            <w:tcW w:w="1134"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922 379 000,00</w:t>
            </w:r>
          </w:p>
        </w:tc>
        <w:tc>
          <w:tcPr>
            <w:tcW w:w="1275"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920 428 293,90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xml:space="preserve">- samorządów wojewódzkich na realizację zadań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145 626 751,97</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146 341 000,00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146 341 000,00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145 445 340,30</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6.2</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xml:space="preserve">- samorządów wojewódzkich na pokrycie kosztów obsługi realizowanych zadań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3 640 675,66</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3 659 000,00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3 659 000,00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3 636 070,98</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6.3</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samorządów powiatowych na realizację zadań</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745 906 098,39</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753 540 000,00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753 540 000,00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752 533 468,36</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6.4</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ind w:firstLineChars="100" w:firstLine="140"/>
              <w:rPr>
                <w:rFonts w:ascii="Calibri" w:eastAsia="Times New Roman" w:hAnsi="Calibri" w:cs="Times New Roman"/>
                <w:sz w:val="14"/>
                <w:szCs w:val="12"/>
              </w:rPr>
            </w:pPr>
            <w:r w:rsidRPr="00FB50E7">
              <w:rPr>
                <w:rFonts w:ascii="Calibri" w:eastAsia="Times New Roman" w:hAnsi="Calibri" w:cs="Times New Roman"/>
                <w:sz w:val="14"/>
                <w:szCs w:val="12"/>
              </w:rPr>
              <w:t xml:space="preserve">- samorządów powiatowych na pokrycie kosztów obsługi realizowanych zadań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18 651 096,71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18 839 000,00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18 839 000,00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18 813 414,26</w:t>
            </w:r>
          </w:p>
        </w:tc>
      </w:tr>
      <w:tr w:rsidR="00097CDF" w:rsidRPr="00FB50E7" w:rsidTr="00FB348E">
        <w:trPr>
          <w:trHeight w:val="330"/>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7</w:t>
            </w:r>
          </w:p>
        </w:tc>
        <w:tc>
          <w:tcPr>
            <w:tcW w:w="4820" w:type="dxa"/>
            <w:tcBorders>
              <w:top w:val="dotted" w:sz="4" w:space="0" w:color="auto"/>
              <w:left w:val="nil"/>
              <w:bottom w:val="single" w:sz="8"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Zwrot dotacji wykorzystanych niezgodnie z przeznaczeniem lub pobranych w nadmiernej wysokości</w:t>
            </w:r>
          </w:p>
        </w:tc>
        <w:tc>
          <w:tcPr>
            <w:tcW w:w="1134"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2 568 467,12</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1 650 000,00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1 650 000,00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273 469,50</w:t>
            </w:r>
          </w:p>
        </w:tc>
      </w:tr>
      <w:tr w:rsidR="00097CDF" w:rsidRPr="00FB50E7" w:rsidTr="00FB348E">
        <w:trPr>
          <w:trHeight w:val="330"/>
          <w:jc w:val="center"/>
        </w:trPr>
        <w:tc>
          <w:tcPr>
            <w:tcW w:w="637" w:type="dxa"/>
            <w:tcBorders>
              <w:top w:val="single" w:sz="8" w:space="0" w:color="auto"/>
              <w:left w:val="single" w:sz="8" w:space="0" w:color="auto"/>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IV</w:t>
            </w:r>
          </w:p>
        </w:tc>
        <w:tc>
          <w:tcPr>
            <w:tcW w:w="4820"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koniec roku (I+II-III) *)</w:t>
            </w:r>
          </w:p>
        </w:tc>
        <w:tc>
          <w:tcPr>
            <w:tcW w:w="1134"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476 186 484,09</w:t>
            </w:r>
          </w:p>
        </w:tc>
        <w:tc>
          <w:tcPr>
            <w:tcW w:w="1276" w:type="dxa"/>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115 920 000,00</w:t>
            </w:r>
          </w:p>
        </w:tc>
        <w:tc>
          <w:tcPr>
            <w:tcW w:w="1134"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104 665 000,00</w:t>
            </w:r>
          </w:p>
        </w:tc>
        <w:tc>
          <w:tcPr>
            <w:tcW w:w="1275" w:type="dxa"/>
            <w:gridSpan w:val="2"/>
            <w:tcBorders>
              <w:top w:val="single" w:sz="8" w:space="0" w:color="auto"/>
              <w:left w:val="nil"/>
              <w:bottom w:val="single" w:sz="8"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467 360 309,51</w:t>
            </w:r>
          </w:p>
        </w:tc>
      </w:tr>
      <w:tr w:rsidR="00097CDF" w:rsidRPr="00FB50E7" w:rsidTr="00FB348E">
        <w:trPr>
          <w:trHeight w:val="315"/>
          <w:jc w:val="center"/>
        </w:trPr>
        <w:tc>
          <w:tcPr>
            <w:tcW w:w="637"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 </w:t>
            </w:r>
          </w:p>
        </w:tc>
        <w:tc>
          <w:tcPr>
            <w:tcW w:w="4820"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 tym:</w:t>
            </w:r>
          </w:p>
        </w:tc>
        <w:tc>
          <w:tcPr>
            <w:tcW w:w="1134"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color w:val="FFFFFF"/>
                <w:sz w:val="14"/>
                <w:szCs w:val="12"/>
              </w:rPr>
            </w:pPr>
          </w:p>
        </w:tc>
        <w:tc>
          <w:tcPr>
            <w:tcW w:w="1276" w:type="dxa"/>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color w:val="FFFFFF"/>
                <w:sz w:val="14"/>
                <w:szCs w:val="12"/>
              </w:rPr>
            </w:pPr>
            <w:r w:rsidRPr="00FB50E7">
              <w:rPr>
                <w:rFonts w:ascii="Calibri" w:eastAsia="Times New Roman" w:hAnsi="Calibri" w:cs="Times New Roman"/>
                <w:color w:val="FFFFFF"/>
                <w:sz w:val="14"/>
                <w:szCs w:val="12"/>
              </w:rPr>
              <w:t>115 920 000,00</w:t>
            </w:r>
          </w:p>
        </w:tc>
        <w:tc>
          <w:tcPr>
            <w:tcW w:w="1134"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color w:val="FFFFFF"/>
                <w:sz w:val="14"/>
                <w:szCs w:val="12"/>
              </w:rPr>
            </w:pPr>
            <w:r w:rsidRPr="00FB50E7">
              <w:rPr>
                <w:rFonts w:ascii="Calibri" w:eastAsia="Times New Roman" w:hAnsi="Calibri" w:cs="Times New Roman"/>
                <w:color w:val="FFFFFF"/>
                <w:sz w:val="14"/>
                <w:szCs w:val="12"/>
              </w:rPr>
              <w:t>104 665 000,00</w:t>
            </w:r>
          </w:p>
        </w:tc>
        <w:tc>
          <w:tcPr>
            <w:tcW w:w="1275" w:type="dxa"/>
            <w:gridSpan w:val="2"/>
            <w:tcBorders>
              <w:top w:val="single" w:sz="8"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color w:val="FFFFFF"/>
                <w:sz w:val="14"/>
                <w:szCs w:val="12"/>
              </w:rPr>
            </w:pPr>
            <w:r w:rsidRPr="00FB50E7">
              <w:rPr>
                <w:rFonts w:ascii="Calibri" w:eastAsia="Times New Roman" w:hAnsi="Calibri" w:cs="Times New Roman"/>
                <w:color w:val="FFFFFF"/>
                <w:sz w:val="14"/>
                <w:szCs w:val="12"/>
              </w:rPr>
              <w:t>467 360 309,51</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w:t>
            </w:r>
          </w:p>
        </w:tc>
        <w:tc>
          <w:tcPr>
            <w:tcW w:w="4820"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Środki pieniężne </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421 390 096,81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198 428 000,00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198 428 000,00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412 885 462,54</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Należności, w tym:</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817 076 723,41</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813 041 000,00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813 041 000,00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848 594 276,08</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2.1</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należności z tytułu wpłat obowiązkowych</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515 437 163,30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530 000 000,00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530 000 000,00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478 027 104,57</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2.2</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należności z tytułu udzielonych pożyczek</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2 092 445,00</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3 302 000,00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3 302 000,00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2 043 680,52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Zobowiązania, z tego:</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75 451 027,02</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55 132 000,00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55 132 000,00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73 689 370,92</w:t>
            </w:r>
          </w:p>
        </w:tc>
      </w:tr>
      <w:tr w:rsidR="00097CDF" w:rsidRPr="00FB50E7" w:rsidTr="00FB348E">
        <w:trPr>
          <w:trHeight w:val="315"/>
          <w:jc w:val="center"/>
        </w:trPr>
        <w:tc>
          <w:tcPr>
            <w:tcW w:w="63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3.1</w:t>
            </w:r>
          </w:p>
        </w:tc>
        <w:tc>
          <w:tcPr>
            <w:tcW w:w="4820" w:type="dxa"/>
            <w:tcBorders>
              <w:top w:val="dotted" w:sz="4" w:space="0" w:color="auto"/>
              <w:left w:val="nil"/>
              <w:bottom w:val="dotted" w:sz="4"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pozostałe</w:t>
            </w:r>
          </w:p>
        </w:tc>
        <w:tc>
          <w:tcPr>
            <w:tcW w:w="1134"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75 451 027,02</w:t>
            </w:r>
          </w:p>
        </w:tc>
        <w:tc>
          <w:tcPr>
            <w:tcW w:w="1276" w:type="dxa"/>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55 132 000,00</w:t>
            </w:r>
          </w:p>
        </w:tc>
        <w:tc>
          <w:tcPr>
            <w:tcW w:w="1134"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55 132 000,00</w:t>
            </w:r>
          </w:p>
        </w:tc>
        <w:tc>
          <w:tcPr>
            <w:tcW w:w="1275" w:type="dxa"/>
            <w:gridSpan w:val="2"/>
            <w:tcBorders>
              <w:top w:val="dotted"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73 689 370,92</w:t>
            </w:r>
          </w:p>
        </w:tc>
      </w:tr>
      <w:tr w:rsidR="00097CDF" w:rsidRPr="00FB50E7" w:rsidTr="00FB348E">
        <w:trPr>
          <w:trHeight w:val="330"/>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3.1.1</w:t>
            </w:r>
          </w:p>
        </w:tc>
        <w:tc>
          <w:tcPr>
            <w:tcW w:w="4820" w:type="dxa"/>
            <w:tcBorders>
              <w:top w:val="dotted" w:sz="4" w:space="0" w:color="auto"/>
              <w:left w:val="nil"/>
              <w:bottom w:val="single" w:sz="8" w:space="0" w:color="auto"/>
              <w:right w:val="single" w:sz="8" w:space="0" w:color="auto"/>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 tym: wymagalne</w:t>
            </w:r>
          </w:p>
        </w:tc>
        <w:tc>
          <w:tcPr>
            <w:tcW w:w="1134"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r>
      <w:tr w:rsidR="00097CDF" w:rsidRPr="00FB50E7" w:rsidTr="00FB348E">
        <w:trPr>
          <w:trHeight w:val="390"/>
          <w:jc w:val="center"/>
        </w:trPr>
        <w:tc>
          <w:tcPr>
            <w:tcW w:w="5457" w:type="dxa"/>
            <w:gridSpan w:val="2"/>
            <w:tcBorders>
              <w:top w:val="nil"/>
              <w:left w:val="nil"/>
              <w:bottom w:val="single" w:sz="8" w:space="0" w:color="auto"/>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b/>
                <w:bCs/>
                <w:sz w:val="12"/>
                <w:szCs w:val="12"/>
              </w:rPr>
            </w:pPr>
            <w:r w:rsidRPr="00663D3A">
              <w:rPr>
                <w:rFonts w:ascii="Calibri" w:eastAsia="Times New Roman" w:hAnsi="Calibri" w:cs="Times New Roman"/>
                <w:b/>
                <w:bCs/>
                <w:sz w:val="12"/>
                <w:szCs w:val="12"/>
              </w:rPr>
              <w:t>Część F Dane uzupełniające</w:t>
            </w:r>
          </w:p>
        </w:tc>
        <w:tc>
          <w:tcPr>
            <w:tcW w:w="1134" w:type="dxa"/>
            <w:tcBorders>
              <w:top w:val="nil"/>
              <w:left w:val="nil"/>
              <w:bottom w:val="nil"/>
              <w:right w:val="nil"/>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276" w:type="dxa"/>
            <w:tcBorders>
              <w:top w:val="nil"/>
              <w:left w:val="nil"/>
              <w:bottom w:val="nil"/>
              <w:right w:val="nil"/>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134" w:type="dxa"/>
            <w:gridSpan w:val="2"/>
            <w:tcBorders>
              <w:top w:val="nil"/>
              <w:left w:val="nil"/>
              <w:bottom w:val="nil"/>
              <w:right w:val="nil"/>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275" w:type="dxa"/>
            <w:gridSpan w:val="2"/>
            <w:tcBorders>
              <w:top w:val="nil"/>
              <w:left w:val="nil"/>
              <w:bottom w:val="nil"/>
              <w:right w:val="nil"/>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r>
      <w:tr w:rsidR="00097CDF" w:rsidRPr="00FB50E7" w:rsidTr="00FB348E">
        <w:trPr>
          <w:trHeight w:val="330"/>
          <w:jc w:val="center"/>
        </w:trPr>
        <w:tc>
          <w:tcPr>
            <w:tcW w:w="63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Lp.</w:t>
            </w:r>
          </w:p>
        </w:tc>
        <w:tc>
          <w:tcPr>
            <w:tcW w:w="4820" w:type="dxa"/>
            <w:vMerge w:val="restart"/>
            <w:tcBorders>
              <w:top w:val="single" w:sz="8" w:space="0" w:color="auto"/>
              <w:left w:val="single" w:sz="8" w:space="0" w:color="auto"/>
              <w:bottom w:val="single" w:sz="8" w:space="0" w:color="000000"/>
              <w:right w:val="nil"/>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Wyszczególnienie</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Wykonanie za rok poprzedzający rok sprawozdawczy</w:t>
            </w:r>
          </w:p>
        </w:tc>
        <w:tc>
          <w:tcPr>
            <w:tcW w:w="368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Rok sprawozdawczy</w:t>
            </w:r>
          </w:p>
        </w:tc>
      </w:tr>
      <w:tr w:rsidR="00097CDF" w:rsidRPr="00FB50E7" w:rsidTr="00FB348E">
        <w:trPr>
          <w:trHeight w:val="315"/>
          <w:jc w:val="center"/>
        </w:trPr>
        <w:tc>
          <w:tcPr>
            <w:tcW w:w="637" w:type="dxa"/>
            <w:vMerge/>
            <w:tcBorders>
              <w:top w:val="nil"/>
              <w:left w:val="single" w:sz="8" w:space="0" w:color="auto"/>
              <w:bottom w:val="single" w:sz="8" w:space="0" w:color="000000"/>
              <w:right w:val="single" w:sz="8" w:space="0" w:color="auto"/>
            </w:tcBorders>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4820" w:type="dxa"/>
            <w:vMerge/>
            <w:tcBorders>
              <w:top w:val="single" w:sz="8" w:space="0" w:color="auto"/>
              <w:left w:val="single" w:sz="8" w:space="0" w:color="auto"/>
              <w:bottom w:val="single" w:sz="8" w:space="0" w:color="000000"/>
              <w:right w:val="nil"/>
            </w:tcBorders>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276" w:type="dxa"/>
            <w:tcBorders>
              <w:top w:val="nil"/>
              <w:left w:val="nil"/>
              <w:bottom w:val="nil"/>
              <w:right w:val="single" w:sz="8" w:space="0" w:color="auto"/>
            </w:tcBorders>
            <w:shd w:val="clear" w:color="auto" w:fill="auto"/>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134" w:type="dxa"/>
            <w:gridSpan w:val="2"/>
            <w:tcBorders>
              <w:top w:val="nil"/>
              <w:left w:val="nil"/>
              <w:bottom w:val="nil"/>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275" w:type="dxa"/>
            <w:gridSpan w:val="2"/>
            <w:tcBorders>
              <w:top w:val="nil"/>
              <w:left w:val="nil"/>
              <w:bottom w:val="nil"/>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r>
      <w:tr w:rsidR="00097CDF" w:rsidRPr="00FB50E7" w:rsidTr="00FB348E">
        <w:trPr>
          <w:trHeight w:val="645"/>
          <w:jc w:val="center"/>
        </w:trPr>
        <w:tc>
          <w:tcPr>
            <w:tcW w:w="637" w:type="dxa"/>
            <w:vMerge/>
            <w:tcBorders>
              <w:top w:val="nil"/>
              <w:left w:val="single" w:sz="8" w:space="0" w:color="auto"/>
              <w:bottom w:val="single" w:sz="8" w:space="0" w:color="000000"/>
              <w:right w:val="single" w:sz="8" w:space="0" w:color="auto"/>
            </w:tcBorders>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4820" w:type="dxa"/>
            <w:vMerge/>
            <w:tcBorders>
              <w:top w:val="single" w:sz="8" w:space="0" w:color="auto"/>
              <w:left w:val="single" w:sz="8" w:space="0" w:color="auto"/>
              <w:bottom w:val="single" w:sz="8" w:space="0" w:color="000000"/>
              <w:right w:val="nil"/>
            </w:tcBorders>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p>
        </w:tc>
        <w:tc>
          <w:tcPr>
            <w:tcW w:w="1276" w:type="dxa"/>
            <w:tcBorders>
              <w:top w:val="nil"/>
              <w:left w:val="nil"/>
              <w:bottom w:val="single" w:sz="8" w:space="0" w:color="auto"/>
              <w:right w:val="single" w:sz="8" w:space="0" w:color="auto"/>
            </w:tcBorders>
            <w:shd w:val="clear" w:color="auto" w:fill="auto"/>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Plan na 2016 r.</w:t>
            </w:r>
            <w:r w:rsidRPr="00FB50E7">
              <w:rPr>
                <w:rFonts w:ascii="Calibri" w:eastAsia="Times New Roman" w:hAnsi="Calibri" w:cs="Times New Roman"/>
                <w:sz w:val="14"/>
                <w:szCs w:val="12"/>
              </w:rPr>
              <w:br/>
              <w:t>wg Ustawy Budżetowej</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Plan na 2016 r.</w:t>
            </w:r>
            <w:r w:rsidRPr="00FB50E7">
              <w:rPr>
                <w:rFonts w:ascii="Calibri" w:eastAsia="Times New Roman" w:hAnsi="Calibri" w:cs="Times New Roman"/>
                <w:sz w:val="14"/>
                <w:szCs w:val="12"/>
              </w:rPr>
              <w:br/>
              <w:t>po zmianach</w:t>
            </w:r>
          </w:p>
        </w:tc>
        <w:tc>
          <w:tcPr>
            <w:tcW w:w="1275" w:type="dxa"/>
            <w:gridSpan w:val="2"/>
            <w:tcBorders>
              <w:top w:val="nil"/>
              <w:left w:val="nil"/>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wykonanie</w:t>
            </w:r>
          </w:p>
        </w:tc>
      </w:tr>
      <w:tr w:rsidR="00097CDF" w:rsidRPr="00FB50E7" w:rsidTr="00FB348E">
        <w:trPr>
          <w:trHeight w:val="330"/>
          <w:jc w:val="center"/>
        </w:trPr>
        <w:tc>
          <w:tcPr>
            <w:tcW w:w="637" w:type="dxa"/>
            <w:tcBorders>
              <w:top w:val="nil"/>
              <w:left w:val="single" w:sz="8" w:space="0" w:color="auto"/>
              <w:bottom w:val="single" w:sz="8" w:space="0" w:color="auto"/>
              <w:right w:val="single" w:sz="8"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1</w:t>
            </w:r>
          </w:p>
        </w:tc>
        <w:tc>
          <w:tcPr>
            <w:tcW w:w="4820" w:type="dxa"/>
            <w:tcBorders>
              <w:top w:val="single" w:sz="8" w:space="0" w:color="000000"/>
              <w:left w:val="nil"/>
              <w:bottom w:val="single" w:sz="8" w:space="0" w:color="auto"/>
              <w:right w:val="single" w:sz="4" w:space="0" w:color="auto"/>
            </w:tcBorders>
            <w:shd w:val="clear" w:color="000000" w:fill="FFFFFF"/>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2</w:t>
            </w:r>
          </w:p>
        </w:tc>
        <w:tc>
          <w:tcPr>
            <w:tcW w:w="1134" w:type="dxa"/>
            <w:tcBorders>
              <w:top w:val="nil"/>
              <w:left w:val="single" w:sz="4" w:space="0" w:color="auto"/>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3</w:t>
            </w:r>
          </w:p>
        </w:tc>
        <w:tc>
          <w:tcPr>
            <w:tcW w:w="1276" w:type="dxa"/>
            <w:tcBorders>
              <w:top w:val="nil"/>
              <w:left w:val="nil"/>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4</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5</w:t>
            </w:r>
          </w:p>
        </w:tc>
        <w:tc>
          <w:tcPr>
            <w:tcW w:w="1275" w:type="dxa"/>
            <w:gridSpan w:val="2"/>
            <w:tcBorders>
              <w:top w:val="nil"/>
              <w:left w:val="nil"/>
              <w:bottom w:val="single" w:sz="8" w:space="0" w:color="auto"/>
              <w:right w:val="single" w:sz="8" w:space="0" w:color="auto"/>
            </w:tcBorders>
            <w:shd w:val="clear" w:color="000000" w:fill="FFFFFF"/>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6</w:t>
            </w:r>
          </w:p>
        </w:tc>
      </w:tr>
      <w:tr w:rsidR="00097CDF" w:rsidRPr="00FB50E7" w:rsidTr="00FB348E">
        <w:trPr>
          <w:trHeight w:val="315"/>
          <w:jc w:val="center"/>
        </w:trPr>
        <w:tc>
          <w:tcPr>
            <w:tcW w:w="637" w:type="dxa"/>
            <w:tcBorders>
              <w:top w:val="nil"/>
              <w:left w:val="single" w:sz="8" w:space="0" w:color="auto"/>
              <w:bottom w:val="single" w:sz="4" w:space="0" w:color="auto"/>
              <w:right w:val="single" w:sz="8" w:space="0" w:color="auto"/>
            </w:tcBorders>
            <w:shd w:val="clear" w:color="auto" w:fill="FFFF99"/>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w:t>
            </w:r>
          </w:p>
        </w:tc>
        <w:tc>
          <w:tcPr>
            <w:tcW w:w="4820" w:type="dxa"/>
            <w:tcBorders>
              <w:top w:val="nil"/>
              <w:left w:val="nil"/>
              <w:bottom w:val="single" w:sz="4" w:space="0" w:color="auto"/>
              <w:right w:val="single" w:sz="4" w:space="0" w:color="auto"/>
            </w:tcBorders>
            <w:shd w:val="clear" w:color="auto" w:fill="FFFF99"/>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Wolne środki finansowe przekazane w zarządzanie lub depozyt u Ministra Finansów</w:t>
            </w:r>
          </w:p>
        </w:tc>
        <w:tc>
          <w:tcPr>
            <w:tcW w:w="1134" w:type="dxa"/>
            <w:tcBorders>
              <w:top w:val="nil"/>
              <w:left w:val="single" w:sz="4" w:space="0" w:color="auto"/>
              <w:bottom w:val="single" w:sz="4"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421 148 065,34</w:t>
            </w:r>
          </w:p>
        </w:tc>
        <w:tc>
          <w:tcPr>
            <w:tcW w:w="1276" w:type="dxa"/>
            <w:tcBorders>
              <w:top w:val="nil"/>
              <w:left w:val="nil"/>
              <w:bottom w:val="single" w:sz="4"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198 328 000,00</w:t>
            </w:r>
          </w:p>
        </w:tc>
        <w:tc>
          <w:tcPr>
            <w:tcW w:w="1134" w:type="dxa"/>
            <w:gridSpan w:val="2"/>
            <w:tcBorders>
              <w:top w:val="nil"/>
              <w:left w:val="nil"/>
              <w:bottom w:val="single" w:sz="4"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198 328 000,00</w:t>
            </w:r>
          </w:p>
        </w:tc>
        <w:tc>
          <w:tcPr>
            <w:tcW w:w="1275" w:type="dxa"/>
            <w:gridSpan w:val="2"/>
            <w:tcBorders>
              <w:top w:val="nil"/>
              <w:left w:val="nil"/>
              <w:bottom w:val="single" w:sz="4" w:space="0" w:color="auto"/>
              <w:right w:val="single" w:sz="8" w:space="0" w:color="auto"/>
            </w:tcBorders>
            <w:shd w:val="clear" w:color="auto" w:fill="FFFF99"/>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412 601 735,39</w:t>
            </w:r>
          </w:p>
        </w:tc>
      </w:tr>
      <w:tr w:rsidR="00097CDF" w:rsidRPr="00FB50E7" w:rsidTr="00FB348E">
        <w:trPr>
          <w:trHeight w:val="315"/>
          <w:jc w:val="center"/>
        </w:trPr>
        <w:tc>
          <w:tcPr>
            <w:tcW w:w="637" w:type="dxa"/>
            <w:tcBorders>
              <w:top w:val="single" w:sz="4" w:space="0" w:color="auto"/>
              <w:left w:val="single" w:sz="8"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1.1</w:t>
            </w:r>
          </w:p>
        </w:tc>
        <w:tc>
          <w:tcPr>
            <w:tcW w:w="4820" w:type="dxa"/>
            <w:tcBorders>
              <w:top w:val="single" w:sz="4" w:space="0" w:color="auto"/>
              <w:left w:val="nil"/>
              <w:bottom w:val="dotted" w:sz="4"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xml:space="preserve">- depozyty </w:t>
            </w:r>
            <w:proofErr w:type="spellStart"/>
            <w:r w:rsidRPr="00FB50E7">
              <w:rPr>
                <w:rFonts w:ascii="Calibri" w:eastAsia="Times New Roman" w:hAnsi="Calibri" w:cs="Times New Roman"/>
                <w:sz w:val="14"/>
                <w:szCs w:val="12"/>
              </w:rPr>
              <w:t>overnight</w:t>
            </w:r>
            <w:proofErr w:type="spellEnd"/>
            <w:r w:rsidRPr="00FB50E7">
              <w:rPr>
                <w:rFonts w:ascii="Calibri" w:eastAsia="Times New Roman" w:hAnsi="Calibri" w:cs="Times New Roman"/>
                <w:sz w:val="14"/>
                <w:szCs w:val="12"/>
              </w:rPr>
              <w:t xml:space="preserve"> (O/N)</w:t>
            </w:r>
          </w:p>
        </w:tc>
        <w:tc>
          <w:tcPr>
            <w:tcW w:w="1134" w:type="dxa"/>
            <w:tcBorders>
              <w:top w:val="single" w:sz="4" w:space="0" w:color="auto"/>
              <w:left w:val="single" w:sz="4" w:space="0" w:color="auto"/>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221 148 065,34</w:t>
            </w:r>
          </w:p>
        </w:tc>
        <w:tc>
          <w:tcPr>
            <w:tcW w:w="1276" w:type="dxa"/>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198 328 000,00</w:t>
            </w:r>
          </w:p>
        </w:tc>
        <w:tc>
          <w:tcPr>
            <w:tcW w:w="1134"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198 328 000,00</w:t>
            </w:r>
          </w:p>
        </w:tc>
        <w:tc>
          <w:tcPr>
            <w:tcW w:w="1275" w:type="dxa"/>
            <w:gridSpan w:val="2"/>
            <w:tcBorders>
              <w:top w:val="single" w:sz="4" w:space="0" w:color="auto"/>
              <w:left w:val="nil"/>
              <w:bottom w:val="dotted" w:sz="4"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112 601 735,39</w:t>
            </w:r>
          </w:p>
        </w:tc>
      </w:tr>
      <w:tr w:rsidR="00097CDF" w:rsidRPr="00FB50E7" w:rsidTr="00FB348E">
        <w:trPr>
          <w:trHeight w:val="330"/>
          <w:jc w:val="center"/>
        </w:trPr>
        <w:tc>
          <w:tcPr>
            <w:tcW w:w="637"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center"/>
              <w:rPr>
                <w:rFonts w:ascii="Calibri" w:eastAsia="Times New Roman" w:hAnsi="Calibri" w:cs="Times New Roman"/>
                <w:sz w:val="14"/>
                <w:szCs w:val="12"/>
              </w:rPr>
            </w:pPr>
            <w:r w:rsidRPr="00FB50E7">
              <w:rPr>
                <w:rFonts w:ascii="Calibri" w:eastAsia="Times New Roman" w:hAnsi="Calibri" w:cs="Times New Roman"/>
                <w:sz w:val="14"/>
                <w:szCs w:val="12"/>
              </w:rPr>
              <w:t>1.2</w:t>
            </w:r>
          </w:p>
        </w:tc>
        <w:tc>
          <w:tcPr>
            <w:tcW w:w="4820" w:type="dxa"/>
            <w:tcBorders>
              <w:top w:val="dotted" w:sz="4" w:space="0" w:color="auto"/>
              <w:left w:val="nil"/>
              <w:bottom w:val="single" w:sz="8" w:space="0" w:color="auto"/>
              <w:right w:val="single" w:sz="4" w:space="0" w:color="auto"/>
            </w:tcBorders>
            <w:shd w:val="clear" w:color="auto" w:fill="auto"/>
            <w:noWrap/>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 depozyty terminowe</w:t>
            </w:r>
          </w:p>
        </w:tc>
        <w:tc>
          <w:tcPr>
            <w:tcW w:w="1134"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200 000 000,00</w:t>
            </w:r>
          </w:p>
        </w:tc>
        <w:tc>
          <w:tcPr>
            <w:tcW w:w="1276" w:type="dxa"/>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134"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0,00</w:t>
            </w:r>
          </w:p>
        </w:tc>
        <w:tc>
          <w:tcPr>
            <w:tcW w:w="1275" w:type="dxa"/>
            <w:gridSpan w:val="2"/>
            <w:tcBorders>
              <w:top w:val="dotted" w:sz="4" w:space="0" w:color="auto"/>
              <w:left w:val="nil"/>
              <w:bottom w:val="single" w:sz="8" w:space="0" w:color="auto"/>
              <w:right w:val="single" w:sz="8" w:space="0" w:color="auto"/>
            </w:tcBorders>
            <w:shd w:val="clear" w:color="auto" w:fill="auto"/>
            <w:noWrap/>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300 000 000,00</w:t>
            </w:r>
          </w:p>
        </w:tc>
      </w:tr>
      <w:tr w:rsidR="00097CDF" w:rsidRPr="00663D3A" w:rsidTr="00FB348E">
        <w:trPr>
          <w:trHeight w:val="315"/>
          <w:jc w:val="center"/>
        </w:trPr>
        <w:tc>
          <w:tcPr>
            <w:tcW w:w="637" w:type="dxa"/>
            <w:tcBorders>
              <w:top w:val="nil"/>
              <w:left w:val="nil"/>
              <w:bottom w:val="nil"/>
              <w:right w:val="nil"/>
            </w:tcBorders>
            <w:shd w:val="clear" w:color="auto" w:fill="auto"/>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p>
        </w:tc>
        <w:tc>
          <w:tcPr>
            <w:tcW w:w="4820" w:type="dxa"/>
            <w:tcBorders>
              <w:top w:val="nil"/>
              <w:left w:val="nil"/>
              <w:bottom w:val="nil"/>
              <w:right w:val="nil"/>
            </w:tcBorders>
            <w:shd w:val="clear" w:color="auto" w:fill="auto"/>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tcBorders>
              <w:top w:val="nil"/>
              <w:left w:val="nil"/>
              <w:bottom w:val="nil"/>
              <w:right w:val="nil"/>
            </w:tcBorders>
            <w:shd w:val="clear" w:color="auto" w:fill="auto"/>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276" w:type="dxa"/>
            <w:tcBorders>
              <w:top w:val="nil"/>
              <w:left w:val="nil"/>
              <w:bottom w:val="nil"/>
              <w:right w:val="nil"/>
            </w:tcBorders>
            <w:shd w:val="clear" w:color="auto" w:fill="auto"/>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gridSpan w:val="2"/>
            <w:tcBorders>
              <w:top w:val="nil"/>
              <w:left w:val="nil"/>
              <w:bottom w:val="nil"/>
              <w:right w:val="nil"/>
            </w:tcBorders>
            <w:shd w:val="clear" w:color="auto" w:fill="auto"/>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275" w:type="dxa"/>
            <w:gridSpan w:val="2"/>
            <w:tcBorders>
              <w:top w:val="nil"/>
              <w:left w:val="nil"/>
              <w:bottom w:val="nil"/>
              <w:right w:val="nil"/>
            </w:tcBorders>
            <w:shd w:val="clear" w:color="auto" w:fill="auto"/>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r>
      <w:tr w:rsidR="00097CDF" w:rsidRPr="00663D3A" w:rsidTr="00FB348E">
        <w:trPr>
          <w:trHeight w:val="315"/>
          <w:jc w:val="center"/>
        </w:trPr>
        <w:tc>
          <w:tcPr>
            <w:tcW w:w="637" w:type="dxa"/>
            <w:tcBorders>
              <w:top w:val="nil"/>
              <w:left w:val="nil"/>
              <w:bottom w:val="nil"/>
              <w:right w:val="nil"/>
            </w:tcBorders>
            <w:shd w:val="clear" w:color="auto" w:fill="auto"/>
            <w:noWrap/>
            <w:vAlign w:val="center"/>
            <w:hideMark/>
          </w:tcPr>
          <w:p w:rsidR="00097CDF" w:rsidRPr="00663D3A" w:rsidRDefault="00097CDF" w:rsidP="00FB348E">
            <w:pPr>
              <w:spacing w:after="0" w:line="240" w:lineRule="auto"/>
              <w:jc w:val="center"/>
              <w:rPr>
                <w:rFonts w:ascii="Calibri" w:eastAsia="Times New Roman" w:hAnsi="Calibri" w:cs="Times New Roman"/>
                <w:sz w:val="12"/>
                <w:szCs w:val="12"/>
              </w:rPr>
            </w:pPr>
            <w:r w:rsidRPr="00663D3A">
              <w:rPr>
                <w:rFonts w:ascii="Calibri" w:eastAsia="Times New Roman" w:hAnsi="Calibri" w:cs="Times New Roman"/>
                <w:sz w:val="12"/>
                <w:szCs w:val="12"/>
              </w:rPr>
              <w:t>*)</w:t>
            </w:r>
          </w:p>
        </w:tc>
        <w:tc>
          <w:tcPr>
            <w:tcW w:w="4820" w:type="dxa"/>
            <w:tcBorders>
              <w:top w:val="nil"/>
              <w:left w:val="nil"/>
              <w:bottom w:val="nil"/>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tcBorders>
              <w:top w:val="nil"/>
              <w:left w:val="nil"/>
              <w:bottom w:val="nil"/>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276" w:type="dxa"/>
            <w:tcBorders>
              <w:top w:val="nil"/>
              <w:left w:val="nil"/>
              <w:bottom w:val="nil"/>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134" w:type="dxa"/>
            <w:gridSpan w:val="2"/>
            <w:tcBorders>
              <w:top w:val="nil"/>
              <w:left w:val="nil"/>
              <w:bottom w:val="nil"/>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c>
          <w:tcPr>
            <w:tcW w:w="1275" w:type="dxa"/>
            <w:gridSpan w:val="2"/>
            <w:tcBorders>
              <w:top w:val="nil"/>
              <w:left w:val="nil"/>
              <w:bottom w:val="nil"/>
              <w:right w:val="nil"/>
            </w:tcBorders>
            <w:shd w:val="clear" w:color="auto" w:fill="auto"/>
            <w:noWrap/>
            <w:vAlign w:val="center"/>
            <w:hideMark/>
          </w:tcPr>
          <w:p w:rsidR="00097CDF" w:rsidRPr="00663D3A" w:rsidRDefault="00097CDF" w:rsidP="00FB348E">
            <w:pPr>
              <w:spacing w:after="0" w:line="240" w:lineRule="auto"/>
              <w:rPr>
                <w:rFonts w:ascii="Calibri" w:eastAsia="Times New Roman" w:hAnsi="Calibri" w:cs="Times New Roman"/>
                <w:sz w:val="12"/>
                <w:szCs w:val="12"/>
              </w:rPr>
            </w:pPr>
          </w:p>
        </w:tc>
      </w:tr>
      <w:tr w:rsidR="00097CDF" w:rsidRPr="00FB50E7" w:rsidTr="00FB348E">
        <w:trPr>
          <w:trHeight w:val="315"/>
          <w:jc w:val="center"/>
        </w:trPr>
        <w:tc>
          <w:tcPr>
            <w:tcW w:w="7867" w:type="dxa"/>
            <w:gridSpan w:val="4"/>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koniec roku w kolumnie "Wykonanie za rok poprzedzający rok sprawozdawczy" powiększają wydatki inwestycyjne własne i zakupy inwestycyjne własne w kwocie:</w:t>
            </w:r>
          </w:p>
        </w:tc>
        <w:tc>
          <w:tcPr>
            <w:tcW w:w="1134"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23 629 318,61</w:t>
            </w:r>
          </w:p>
        </w:tc>
        <w:tc>
          <w:tcPr>
            <w:tcW w:w="1275"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proofErr w:type="spellStart"/>
            <w:r w:rsidRPr="00FB50E7">
              <w:rPr>
                <w:rFonts w:ascii="Calibri" w:eastAsia="Times New Roman" w:hAnsi="Calibri" w:cs="Times New Roman"/>
                <w:sz w:val="14"/>
                <w:szCs w:val="12"/>
              </w:rPr>
              <w:t>tys.zł</w:t>
            </w:r>
            <w:proofErr w:type="spellEnd"/>
          </w:p>
        </w:tc>
      </w:tr>
      <w:tr w:rsidR="00097CDF" w:rsidRPr="00FB50E7" w:rsidTr="00FB348E">
        <w:trPr>
          <w:trHeight w:val="315"/>
          <w:jc w:val="center"/>
        </w:trPr>
        <w:tc>
          <w:tcPr>
            <w:tcW w:w="7867" w:type="dxa"/>
            <w:gridSpan w:val="4"/>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koniec roku w kolumnie "Plan według Ustawy Budżetowej" powiększają wydatki inwestycyjne własne i zakupy inwestycyjne własne w kwocie:</w:t>
            </w:r>
          </w:p>
        </w:tc>
        <w:tc>
          <w:tcPr>
            <w:tcW w:w="1134"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45 900 000,00</w:t>
            </w:r>
          </w:p>
        </w:tc>
        <w:tc>
          <w:tcPr>
            <w:tcW w:w="1275"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proofErr w:type="spellStart"/>
            <w:r w:rsidRPr="00FB50E7">
              <w:rPr>
                <w:rFonts w:ascii="Calibri" w:eastAsia="Times New Roman" w:hAnsi="Calibri" w:cs="Times New Roman"/>
                <w:sz w:val="14"/>
                <w:szCs w:val="12"/>
              </w:rPr>
              <w:t>tys.zł</w:t>
            </w:r>
            <w:proofErr w:type="spellEnd"/>
          </w:p>
        </w:tc>
      </w:tr>
      <w:tr w:rsidR="00097CDF" w:rsidRPr="00FB50E7" w:rsidTr="00FB348E">
        <w:trPr>
          <w:trHeight w:val="315"/>
          <w:jc w:val="center"/>
        </w:trPr>
        <w:tc>
          <w:tcPr>
            <w:tcW w:w="7867" w:type="dxa"/>
            <w:gridSpan w:val="4"/>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koniec roku w kolumnie "Plan po zmianach" powiększają wydatki inwestycyjne własne i zakupy inwestycyjne własne w kwocie:</w:t>
            </w:r>
          </w:p>
        </w:tc>
        <w:tc>
          <w:tcPr>
            <w:tcW w:w="1134"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34 645 000,00</w:t>
            </w:r>
          </w:p>
        </w:tc>
        <w:tc>
          <w:tcPr>
            <w:tcW w:w="1275"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proofErr w:type="spellStart"/>
            <w:r w:rsidRPr="00FB50E7">
              <w:rPr>
                <w:rFonts w:ascii="Calibri" w:eastAsia="Times New Roman" w:hAnsi="Calibri" w:cs="Times New Roman"/>
                <w:sz w:val="14"/>
                <w:szCs w:val="12"/>
              </w:rPr>
              <w:t>tys.zł</w:t>
            </w:r>
            <w:proofErr w:type="spellEnd"/>
          </w:p>
        </w:tc>
      </w:tr>
      <w:tr w:rsidR="00097CDF" w:rsidRPr="00FB50E7" w:rsidTr="00FB348E">
        <w:trPr>
          <w:trHeight w:val="315"/>
          <w:jc w:val="center"/>
        </w:trPr>
        <w:tc>
          <w:tcPr>
            <w:tcW w:w="7867" w:type="dxa"/>
            <w:gridSpan w:val="4"/>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r w:rsidRPr="00FB50E7">
              <w:rPr>
                <w:rFonts w:ascii="Calibri" w:eastAsia="Times New Roman" w:hAnsi="Calibri" w:cs="Times New Roman"/>
                <w:sz w:val="14"/>
                <w:szCs w:val="12"/>
              </w:rPr>
              <w:t>Stan funduszu na koniec roku w kolumnie " Wykonanie 2016 roku" powiększają wydatki inwestycyjne własne i zakupy inwestycyjne własne w kwocie:</w:t>
            </w:r>
          </w:p>
        </w:tc>
        <w:tc>
          <w:tcPr>
            <w:tcW w:w="1134"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jc w:val="right"/>
              <w:rPr>
                <w:rFonts w:ascii="Calibri" w:eastAsia="Times New Roman" w:hAnsi="Calibri" w:cs="Times New Roman"/>
                <w:sz w:val="14"/>
                <w:szCs w:val="12"/>
              </w:rPr>
            </w:pPr>
            <w:r w:rsidRPr="00FB50E7">
              <w:rPr>
                <w:rFonts w:ascii="Calibri" w:eastAsia="Times New Roman" w:hAnsi="Calibri" w:cs="Times New Roman"/>
                <w:sz w:val="14"/>
                <w:szCs w:val="12"/>
              </w:rPr>
              <w:t>6 562 684,17</w:t>
            </w:r>
          </w:p>
        </w:tc>
        <w:tc>
          <w:tcPr>
            <w:tcW w:w="1275" w:type="dxa"/>
            <w:gridSpan w:val="2"/>
            <w:tcBorders>
              <w:top w:val="nil"/>
              <w:left w:val="nil"/>
              <w:bottom w:val="nil"/>
              <w:right w:val="nil"/>
            </w:tcBorders>
            <w:shd w:val="clear" w:color="auto" w:fill="auto"/>
            <w:vAlign w:val="center"/>
            <w:hideMark/>
          </w:tcPr>
          <w:p w:rsidR="00097CDF" w:rsidRPr="00FB50E7" w:rsidRDefault="00097CDF" w:rsidP="00FB348E">
            <w:pPr>
              <w:spacing w:after="0" w:line="240" w:lineRule="auto"/>
              <w:rPr>
                <w:rFonts w:ascii="Calibri" w:eastAsia="Times New Roman" w:hAnsi="Calibri" w:cs="Times New Roman"/>
                <w:sz w:val="14"/>
                <w:szCs w:val="12"/>
              </w:rPr>
            </w:pPr>
            <w:proofErr w:type="spellStart"/>
            <w:r w:rsidRPr="00FB50E7">
              <w:rPr>
                <w:rFonts w:ascii="Calibri" w:eastAsia="Times New Roman" w:hAnsi="Calibri" w:cs="Times New Roman"/>
                <w:sz w:val="14"/>
                <w:szCs w:val="12"/>
              </w:rPr>
              <w:t>tys.zł</w:t>
            </w:r>
            <w:proofErr w:type="spellEnd"/>
          </w:p>
        </w:tc>
      </w:tr>
    </w:tbl>
    <w:p w:rsidR="00067F7B" w:rsidRDefault="00067F7B" w:rsidP="00067F7B"/>
    <w:p w:rsidR="00067F7B" w:rsidRDefault="00067F7B" w:rsidP="00067F7B">
      <w:pPr>
        <w:spacing w:after="0"/>
      </w:pPr>
    </w:p>
    <w:p w:rsidR="005F0EE0" w:rsidRDefault="005F0EE0" w:rsidP="00067F7B">
      <w:pPr>
        <w:pStyle w:val="Tekstpodstawowy"/>
        <w:tabs>
          <w:tab w:val="left" w:pos="0"/>
          <w:tab w:val="right" w:pos="9072"/>
        </w:tabs>
        <w:spacing w:after="0" w:line="240" w:lineRule="auto"/>
        <w:jc w:val="both"/>
        <w:rPr>
          <w:rFonts w:ascii="Calibri" w:hAnsi="Calibri"/>
        </w:rPr>
      </w:pPr>
    </w:p>
    <w:p w:rsidR="005F0EE0" w:rsidRDefault="005F0EE0" w:rsidP="00067F7B">
      <w:pPr>
        <w:pStyle w:val="Tekstpodstawowy"/>
        <w:tabs>
          <w:tab w:val="left" w:pos="0"/>
          <w:tab w:val="right" w:pos="9072"/>
        </w:tabs>
        <w:spacing w:after="0" w:line="240" w:lineRule="auto"/>
        <w:jc w:val="both"/>
        <w:rPr>
          <w:rFonts w:ascii="Calibri" w:hAnsi="Calibri"/>
        </w:rPr>
      </w:pPr>
    </w:p>
    <w:p w:rsidR="00067F7B" w:rsidRPr="00933E5C" w:rsidRDefault="00067F7B" w:rsidP="006D3B86">
      <w:pPr>
        <w:pStyle w:val="Nagwek2"/>
      </w:pPr>
      <w:bookmarkStart w:id="193" w:name="_Toc477948024"/>
      <w:r w:rsidRPr="00933E5C">
        <w:lastRenderedPageBreak/>
        <w:t xml:space="preserve">RB-BZ2 Roczne sprawozdanie z wykonania planu finansowego </w:t>
      </w:r>
      <w:r w:rsidR="005F0EE0">
        <w:br/>
      </w:r>
      <w:r w:rsidRPr="00933E5C">
        <w:t xml:space="preserve">Państwowego Funduszu Rehabilitacji Osób Niepełnosprawnych </w:t>
      </w:r>
      <w:r w:rsidR="006D3B86">
        <w:br/>
      </w:r>
      <w:r w:rsidRPr="00933E5C">
        <w:t>w układzie zadaniowym za ok</w:t>
      </w:r>
      <w:r>
        <w:t>res od początku roku</w:t>
      </w:r>
      <w:r w:rsidR="005F0EE0">
        <w:t xml:space="preserve"> </w:t>
      </w:r>
      <w:r>
        <w:t xml:space="preserve">do dnia 31 grudnia </w:t>
      </w:r>
      <w:r w:rsidRPr="00933E5C">
        <w:t>201</w:t>
      </w:r>
      <w:r>
        <w:t>6</w:t>
      </w:r>
      <w:r w:rsidR="005A1043">
        <w:t xml:space="preserve"> roku</w:t>
      </w:r>
      <w:bookmarkEnd w:id="193"/>
    </w:p>
    <w:p w:rsidR="005F0EE0" w:rsidRDefault="00067F7B" w:rsidP="00067F7B">
      <w:pPr>
        <w:ind w:left="-426"/>
        <w:jc w:val="center"/>
      </w:pPr>
      <w:r w:rsidRPr="00042B4E">
        <w:rPr>
          <w:noProof/>
        </w:rPr>
        <w:drawing>
          <wp:inline distT="0" distB="0" distL="0" distR="0" wp14:anchorId="670FFD75" wp14:editId="6B7B58E7">
            <wp:extent cx="6231600" cy="774000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31600" cy="7740000"/>
                    </a:xfrm>
                    <a:prstGeom prst="rect">
                      <a:avLst/>
                    </a:prstGeom>
                    <a:noFill/>
                    <a:ln>
                      <a:noFill/>
                    </a:ln>
                  </pic:spPr>
                </pic:pic>
              </a:graphicData>
            </a:graphic>
          </wp:inline>
        </w:drawing>
      </w:r>
    </w:p>
    <w:p w:rsidR="00651041" w:rsidRDefault="005F0EE0" w:rsidP="0045064B">
      <w:pPr>
        <w:rPr>
          <w:rStyle w:val="Hipercze"/>
          <w:b/>
          <w:bCs/>
          <w:smallCaps/>
          <w:noProof/>
          <w:color w:val="auto"/>
          <w:u w:val="none"/>
        </w:rPr>
      </w:pPr>
      <w:r>
        <w:br w:type="page"/>
      </w:r>
      <w:r w:rsidR="00651041" w:rsidRPr="00651041">
        <w:rPr>
          <w:rStyle w:val="Hipercze"/>
          <w:b/>
          <w:bCs/>
          <w:smallCaps/>
          <w:noProof/>
          <w:color w:val="auto"/>
          <w:u w:val="none"/>
        </w:rPr>
        <w:lastRenderedPageBreak/>
        <w:t xml:space="preserve">Spis </w:t>
      </w:r>
      <w:r w:rsidR="00651041">
        <w:rPr>
          <w:rStyle w:val="Hipercze"/>
          <w:b/>
          <w:bCs/>
          <w:smallCaps/>
          <w:noProof/>
          <w:color w:val="auto"/>
          <w:u w:val="none"/>
        </w:rPr>
        <w:t>wykresów</w:t>
      </w:r>
    </w:p>
    <w:p w:rsidR="004948DC" w:rsidRDefault="005A69C1">
      <w:pPr>
        <w:pStyle w:val="Spisilustracji"/>
        <w:tabs>
          <w:tab w:val="right" w:leader="dot" w:pos="9062"/>
        </w:tabs>
        <w:rPr>
          <w:smallCaps w:val="0"/>
          <w:noProof/>
          <w:sz w:val="22"/>
          <w:szCs w:val="22"/>
        </w:rPr>
      </w:pPr>
      <w:r w:rsidRPr="008D6711">
        <w:rPr>
          <w:rStyle w:val="Hipercze"/>
          <w:noProof/>
          <w:sz w:val="22"/>
          <w:szCs w:val="22"/>
        </w:rPr>
        <w:fldChar w:fldCharType="begin"/>
      </w:r>
      <w:r w:rsidRPr="008D6711">
        <w:rPr>
          <w:rStyle w:val="Hipercze"/>
          <w:noProof/>
          <w:sz w:val="22"/>
          <w:szCs w:val="22"/>
        </w:rPr>
        <w:instrText xml:space="preserve"> TOC \h \z \c "Wykres" </w:instrText>
      </w:r>
      <w:r w:rsidRPr="008D6711">
        <w:rPr>
          <w:rStyle w:val="Hipercze"/>
          <w:noProof/>
          <w:sz w:val="22"/>
          <w:szCs w:val="22"/>
        </w:rPr>
        <w:fldChar w:fldCharType="separate"/>
      </w:r>
      <w:hyperlink w:anchor="_Toc477947897" w:history="1">
        <w:r w:rsidR="004948DC" w:rsidRPr="00C71AF1">
          <w:rPr>
            <w:rStyle w:val="Hipercze"/>
            <w:noProof/>
          </w:rPr>
          <w:t>Wykres nr 1 Liczba zaplanowanych i podjętych działań kontrolnych w podziale na obszary.</w:t>
        </w:r>
        <w:r w:rsidR="004948DC">
          <w:rPr>
            <w:noProof/>
            <w:webHidden/>
          </w:rPr>
          <w:tab/>
        </w:r>
        <w:r w:rsidR="004948DC">
          <w:rPr>
            <w:noProof/>
            <w:webHidden/>
          </w:rPr>
          <w:fldChar w:fldCharType="begin"/>
        </w:r>
        <w:r w:rsidR="004948DC">
          <w:rPr>
            <w:noProof/>
            <w:webHidden/>
          </w:rPr>
          <w:instrText xml:space="preserve"> PAGEREF _Toc477947897 \h </w:instrText>
        </w:r>
        <w:r w:rsidR="004948DC">
          <w:rPr>
            <w:noProof/>
            <w:webHidden/>
          </w:rPr>
        </w:r>
        <w:r w:rsidR="004948DC">
          <w:rPr>
            <w:noProof/>
            <w:webHidden/>
          </w:rPr>
          <w:fldChar w:fldCharType="separate"/>
        </w:r>
        <w:r w:rsidR="004948DC">
          <w:rPr>
            <w:noProof/>
            <w:webHidden/>
          </w:rPr>
          <w:t>14</w:t>
        </w:r>
        <w:r w:rsidR="004948DC">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8" w:history="1">
        <w:r w:rsidRPr="00C71AF1">
          <w:rPr>
            <w:rStyle w:val="Hipercze"/>
            <w:noProof/>
          </w:rPr>
          <w:t>Wykres nr 2 Struktura należności odzyskanych w windykacji w 2016 r.</w:t>
        </w:r>
        <w:r>
          <w:rPr>
            <w:noProof/>
            <w:webHidden/>
          </w:rPr>
          <w:tab/>
        </w:r>
        <w:r>
          <w:rPr>
            <w:noProof/>
            <w:webHidden/>
          </w:rPr>
          <w:fldChar w:fldCharType="begin"/>
        </w:r>
        <w:r>
          <w:rPr>
            <w:noProof/>
            <w:webHidden/>
          </w:rPr>
          <w:instrText xml:space="preserve"> PAGEREF _Toc477947898 \h </w:instrText>
        </w:r>
        <w:r>
          <w:rPr>
            <w:noProof/>
            <w:webHidden/>
          </w:rPr>
        </w:r>
        <w:r>
          <w:rPr>
            <w:noProof/>
            <w:webHidden/>
          </w:rPr>
          <w:fldChar w:fldCharType="separate"/>
        </w:r>
        <w:r>
          <w:rPr>
            <w:noProof/>
            <w:webHidden/>
          </w:rPr>
          <w:t>15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9" w:history="1">
        <w:r w:rsidRPr="00C71AF1">
          <w:rPr>
            <w:rStyle w:val="Hipercze"/>
            <w:noProof/>
          </w:rPr>
          <w:t>Wykres nr 3 Należności administracyjnoprawne i z tytułu wpłat obowiązkowych w 2016 r. wystawione upomnienia i tytuły wykonawcze oraz należności odzyskane.</w:t>
        </w:r>
        <w:r>
          <w:rPr>
            <w:noProof/>
            <w:webHidden/>
          </w:rPr>
          <w:tab/>
        </w:r>
        <w:r>
          <w:rPr>
            <w:noProof/>
            <w:webHidden/>
          </w:rPr>
          <w:fldChar w:fldCharType="begin"/>
        </w:r>
        <w:r>
          <w:rPr>
            <w:noProof/>
            <w:webHidden/>
          </w:rPr>
          <w:instrText xml:space="preserve"> PAGEREF _Toc477947899 \h </w:instrText>
        </w:r>
        <w:r>
          <w:rPr>
            <w:noProof/>
            <w:webHidden/>
          </w:rPr>
        </w:r>
        <w:r>
          <w:rPr>
            <w:noProof/>
            <w:webHidden/>
          </w:rPr>
          <w:fldChar w:fldCharType="separate"/>
        </w:r>
        <w:r>
          <w:rPr>
            <w:noProof/>
            <w:webHidden/>
          </w:rPr>
          <w:t>16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0" w:history="1">
        <w:r w:rsidRPr="00C71AF1">
          <w:rPr>
            <w:rStyle w:val="Hipercze"/>
            <w:noProof/>
          </w:rPr>
          <w:t>Wykres nr 4 Realizacja przychodów z tytułu wpłat obowiązkowych w 2016 r.</w:t>
        </w:r>
        <w:r>
          <w:rPr>
            <w:noProof/>
            <w:webHidden/>
          </w:rPr>
          <w:tab/>
        </w:r>
        <w:r>
          <w:rPr>
            <w:noProof/>
            <w:webHidden/>
          </w:rPr>
          <w:fldChar w:fldCharType="begin"/>
        </w:r>
        <w:r>
          <w:rPr>
            <w:noProof/>
            <w:webHidden/>
          </w:rPr>
          <w:instrText xml:space="preserve"> PAGEREF _Toc477947900 \h </w:instrText>
        </w:r>
        <w:r>
          <w:rPr>
            <w:noProof/>
            <w:webHidden/>
          </w:rPr>
        </w:r>
        <w:r>
          <w:rPr>
            <w:noProof/>
            <w:webHidden/>
          </w:rPr>
          <w:fldChar w:fldCharType="separate"/>
        </w:r>
        <w:r>
          <w:rPr>
            <w:noProof/>
            <w:webHidden/>
          </w:rPr>
          <w:t>22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1" w:history="1">
        <w:r w:rsidRPr="00C71AF1">
          <w:rPr>
            <w:rStyle w:val="Hipercze"/>
            <w:noProof/>
          </w:rPr>
          <w:t>Wykres nr 5 Uzyskane przychody w układzie kwartalnym.</w:t>
        </w:r>
        <w:r>
          <w:rPr>
            <w:noProof/>
            <w:webHidden/>
          </w:rPr>
          <w:tab/>
        </w:r>
        <w:r>
          <w:rPr>
            <w:noProof/>
            <w:webHidden/>
          </w:rPr>
          <w:fldChar w:fldCharType="begin"/>
        </w:r>
        <w:r>
          <w:rPr>
            <w:noProof/>
            <w:webHidden/>
          </w:rPr>
          <w:instrText xml:space="preserve"> PAGEREF _Toc477947901 \h </w:instrText>
        </w:r>
        <w:r>
          <w:rPr>
            <w:noProof/>
            <w:webHidden/>
          </w:rPr>
        </w:r>
        <w:r>
          <w:rPr>
            <w:noProof/>
            <w:webHidden/>
          </w:rPr>
          <w:fldChar w:fldCharType="separate"/>
        </w:r>
        <w:r>
          <w:rPr>
            <w:noProof/>
            <w:webHidden/>
          </w:rPr>
          <w:t>22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2" w:history="1">
        <w:r w:rsidRPr="00C71AF1">
          <w:rPr>
            <w:rStyle w:val="Hipercze"/>
            <w:noProof/>
          </w:rPr>
          <w:t>Wykres nr 6 Liczba pracodawców zobowiązanych do wpłat na PFRON.</w:t>
        </w:r>
        <w:r>
          <w:rPr>
            <w:noProof/>
            <w:webHidden/>
          </w:rPr>
          <w:tab/>
        </w:r>
        <w:r>
          <w:rPr>
            <w:noProof/>
            <w:webHidden/>
          </w:rPr>
          <w:fldChar w:fldCharType="begin"/>
        </w:r>
        <w:r>
          <w:rPr>
            <w:noProof/>
            <w:webHidden/>
          </w:rPr>
          <w:instrText xml:space="preserve"> PAGEREF _Toc477947902 \h </w:instrText>
        </w:r>
        <w:r>
          <w:rPr>
            <w:noProof/>
            <w:webHidden/>
          </w:rPr>
        </w:r>
        <w:r>
          <w:rPr>
            <w:noProof/>
            <w:webHidden/>
          </w:rPr>
          <w:fldChar w:fldCharType="separate"/>
        </w:r>
        <w:r>
          <w:rPr>
            <w:noProof/>
            <w:webHidden/>
          </w:rPr>
          <w:t>22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3" w:history="1">
        <w:r w:rsidRPr="00C71AF1">
          <w:rPr>
            <w:rStyle w:val="Hipercze"/>
            <w:noProof/>
          </w:rPr>
          <w:t>Wykres nr 7 Liczba pracodawców zobowiązanych do wpłat w podziale na kwartały.</w:t>
        </w:r>
        <w:r>
          <w:rPr>
            <w:noProof/>
            <w:webHidden/>
          </w:rPr>
          <w:tab/>
        </w:r>
        <w:r>
          <w:rPr>
            <w:noProof/>
            <w:webHidden/>
          </w:rPr>
          <w:fldChar w:fldCharType="begin"/>
        </w:r>
        <w:r>
          <w:rPr>
            <w:noProof/>
            <w:webHidden/>
          </w:rPr>
          <w:instrText xml:space="preserve"> PAGEREF _Toc477947903 \h </w:instrText>
        </w:r>
        <w:r>
          <w:rPr>
            <w:noProof/>
            <w:webHidden/>
          </w:rPr>
        </w:r>
        <w:r>
          <w:rPr>
            <w:noProof/>
            <w:webHidden/>
          </w:rPr>
          <w:fldChar w:fldCharType="separate"/>
        </w:r>
        <w:r>
          <w:rPr>
            <w:noProof/>
            <w:webHidden/>
          </w:rPr>
          <w:t>23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4" w:history="1">
        <w:r w:rsidRPr="00C71AF1">
          <w:rPr>
            <w:rStyle w:val="Hipercze"/>
            <w:noProof/>
          </w:rPr>
          <w:t>Wykres nr 8 Zatrudnienie ogółem u pracodawców zobowiązanych do wpłat.</w:t>
        </w:r>
        <w:r>
          <w:rPr>
            <w:noProof/>
            <w:webHidden/>
          </w:rPr>
          <w:tab/>
        </w:r>
        <w:r>
          <w:rPr>
            <w:noProof/>
            <w:webHidden/>
          </w:rPr>
          <w:fldChar w:fldCharType="begin"/>
        </w:r>
        <w:r>
          <w:rPr>
            <w:noProof/>
            <w:webHidden/>
          </w:rPr>
          <w:instrText xml:space="preserve"> PAGEREF _Toc477947904 \h </w:instrText>
        </w:r>
        <w:r>
          <w:rPr>
            <w:noProof/>
            <w:webHidden/>
          </w:rPr>
        </w:r>
        <w:r>
          <w:rPr>
            <w:noProof/>
            <w:webHidden/>
          </w:rPr>
          <w:fldChar w:fldCharType="separate"/>
        </w:r>
        <w:r>
          <w:rPr>
            <w:noProof/>
            <w:webHidden/>
          </w:rPr>
          <w:t>23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5" w:history="1">
        <w:r w:rsidRPr="00C71AF1">
          <w:rPr>
            <w:rStyle w:val="Hipercze"/>
            <w:noProof/>
          </w:rPr>
          <w:t>Wykres nr 9 Zatrudnienie osób niepełnosprawnych u pracodawców zobowiązanych do wpłat.</w:t>
        </w:r>
        <w:r>
          <w:rPr>
            <w:noProof/>
            <w:webHidden/>
          </w:rPr>
          <w:tab/>
        </w:r>
        <w:r>
          <w:rPr>
            <w:noProof/>
            <w:webHidden/>
          </w:rPr>
          <w:fldChar w:fldCharType="begin"/>
        </w:r>
        <w:r>
          <w:rPr>
            <w:noProof/>
            <w:webHidden/>
          </w:rPr>
          <w:instrText xml:space="preserve"> PAGEREF _Toc477947905 \h </w:instrText>
        </w:r>
        <w:r>
          <w:rPr>
            <w:noProof/>
            <w:webHidden/>
          </w:rPr>
        </w:r>
        <w:r>
          <w:rPr>
            <w:noProof/>
            <w:webHidden/>
          </w:rPr>
          <w:fldChar w:fldCharType="separate"/>
        </w:r>
        <w:r>
          <w:rPr>
            <w:noProof/>
            <w:webHidden/>
          </w:rPr>
          <w:t>24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6" w:history="1">
        <w:r w:rsidRPr="00C71AF1">
          <w:rPr>
            <w:rStyle w:val="Hipercze"/>
            <w:noProof/>
          </w:rPr>
          <w:t>Wykres nr 10 Liczba podmiotów wykorzystujących obniżenie na podstawie art. 22 ustawy.</w:t>
        </w:r>
        <w:r>
          <w:rPr>
            <w:noProof/>
            <w:webHidden/>
          </w:rPr>
          <w:tab/>
        </w:r>
        <w:r>
          <w:rPr>
            <w:noProof/>
            <w:webHidden/>
          </w:rPr>
          <w:fldChar w:fldCharType="begin"/>
        </w:r>
        <w:r>
          <w:rPr>
            <w:noProof/>
            <w:webHidden/>
          </w:rPr>
          <w:instrText xml:space="preserve"> PAGEREF _Toc477947906 \h </w:instrText>
        </w:r>
        <w:r>
          <w:rPr>
            <w:noProof/>
            <w:webHidden/>
          </w:rPr>
        </w:r>
        <w:r>
          <w:rPr>
            <w:noProof/>
            <w:webHidden/>
          </w:rPr>
          <w:fldChar w:fldCharType="separate"/>
        </w:r>
        <w:r>
          <w:rPr>
            <w:noProof/>
            <w:webHidden/>
          </w:rPr>
          <w:t>25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7" w:history="1">
        <w:r w:rsidRPr="00C71AF1">
          <w:rPr>
            <w:rStyle w:val="Hipercze"/>
            <w:noProof/>
          </w:rPr>
          <w:t>Wykres nr 11 Kwota obniżenia wpłat z tytułu art.22 ustawy o rehabilitacji.</w:t>
        </w:r>
        <w:r>
          <w:rPr>
            <w:noProof/>
            <w:webHidden/>
          </w:rPr>
          <w:tab/>
        </w:r>
        <w:r>
          <w:rPr>
            <w:noProof/>
            <w:webHidden/>
          </w:rPr>
          <w:fldChar w:fldCharType="begin"/>
        </w:r>
        <w:r>
          <w:rPr>
            <w:noProof/>
            <w:webHidden/>
          </w:rPr>
          <w:instrText xml:space="preserve"> PAGEREF _Toc477947907 \h </w:instrText>
        </w:r>
        <w:r>
          <w:rPr>
            <w:noProof/>
            <w:webHidden/>
          </w:rPr>
        </w:r>
        <w:r>
          <w:rPr>
            <w:noProof/>
            <w:webHidden/>
          </w:rPr>
          <w:fldChar w:fldCharType="separate"/>
        </w:r>
        <w:r>
          <w:rPr>
            <w:noProof/>
            <w:webHidden/>
          </w:rPr>
          <w:t>25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8" w:history="1">
        <w:r w:rsidRPr="00C71AF1">
          <w:rPr>
            <w:rStyle w:val="Hipercze"/>
            <w:noProof/>
          </w:rPr>
          <w:t>Wykres nr 12 Struktura wypłaconego dofinansowania w podziale na rynek: Rynek Chroniony, rynek mieszany oraz rynek otwarty (RO).</w:t>
        </w:r>
        <w:r>
          <w:rPr>
            <w:noProof/>
            <w:webHidden/>
          </w:rPr>
          <w:tab/>
        </w:r>
        <w:r>
          <w:rPr>
            <w:noProof/>
            <w:webHidden/>
          </w:rPr>
          <w:fldChar w:fldCharType="begin"/>
        </w:r>
        <w:r>
          <w:rPr>
            <w:noProof/>
            <w:webHidden/>
          </w:rPr>
          <w:instrText xml:space="preserve"> PAGEREF _Toc477947908 \h </w:instrText>
        </w:r>
        <w:r>
          <w:rPr>
            <w:noProof/>
            <w:webHidden/>
          </w:rPr>
        </w:r>
        <w:r>
          <w:rPr>
            <w:noProof/>
            <w:webHidden/>
          </w:rPr>
          <w:fldChar w:fldCharType="separate"/>
        </w:r>
        <w:r>
          <w:rPr>
            <w:noProof/>
            <w:webHidden/>
          </w:rPr>
          <w:t>29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09" w:history="1">
        <w:r w:rsidRPr="00C71AF1">
          <w:rPr>
            <w:rStyle w:val="Hipercze"/>
            <w:noProof/>
          </w:rPr>
          <w:t>Wykres nr 13 Liczba pracodawców składających wnioski o dofinansowanie do wynagrodzeń pracowników niepełnosprawnych przez zakłady pracy chronionej (ZPCh) oraz pracodawców  z otwartego rynku pracy (RO).</w:t>
        </w:r>
        <w:r>
          <w:rPr>
            <w:noProof/>
            <w:webHidden/>
          </w:rPr>
          <w:tab/>
        </w:r>
        <w:r>
          <w:rPr>
            <w:noProof/>
            <w:webHidden/>
          </w:rPr>
          <w:fldChar w:fldCharType="begin"/>
        </w:r>
        <w:r>
          <w:rPr>
            <w:noProof/>
            <w:webHidden/>
          </w:rPr>
          <w:instrText xml:space="preserve"> PAGEREF _Toc477947909 \h </w:instrText>
        </w:r>
        <w:r>
          <w:rPr>
            <w:noProof/>
            <w:webHidden/>
          </w:rPr>
        </w:r>
        <w:r>
          <w:rPr>
            <w:noProof/>
            <w:webHidden/>
          </w:rPr>
          <w:fldChar w:fldCharType="separate"/>
        </w:r>
        <w:r>
          <w:rPr>
            <w:noProof/>
            <w:webHidden/>
          </w:rPr>
          <w:t>30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0" w:history="1">
        <w:r w:rsidRPr="00C71AF1">
          <w:rPr>
            <w:rStyle w:val="Hipercze"/>
            <w:noProof/>
          </w:rPr>
          <w:t>Wykres nr 14 Różnica pomiędzy liczba pracodawców (w podziale na typ beneficjenta) ubiegających się o dofinansowanie za poszczególne okresy w stosunku do liczby pracodawców ubiegających się  o dofinansowanie za grudzień 2015 r.</w:t>
        </w:r>
        <w:r>
          <w:rPr>
            <w:noProof/>
            <w:webHidden/>
          </w:rPr>
          <w:tab/>
        </w:r>
        <w:r>
          <w:rPr>
            <w:noProof/>
            <w:webHidden/>
          </w:rPr>
          <w:fldChar w:fldCharType="begin"/>
        </w:r>
        <w:r>
          <w:rPr>
            <w:noProof/>
            <w:webHidden/>
          </w:rPr>
          <w:instrText xml:space="preserve"> PAGEREF _Toc477947910 \h </w:instrText>
        </w:r>
        <w:r>
          <w:rPr>
            <w:noProof/>
            <w:webHidden/>
          </w:rPr>
        </w:r>
        <w:r>
          <w:rPr>
            <w:noProof/>
            <w:webHidden/>
          </w:rPr>
          <w:fldChar w:fldCharType="separate"/>
        </w:r>
        <w:r>
          <w:rPr>
            <w:noProof/>
            <w:webHidden/>
          </w:rPr>
          <w:t>31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1" w:history="1">
        <w:r w:rsidRPr="00C71AF1">
          <w:rPr>
            <w:rStyle w:val="Hipercze"/>
            <w:noProof/>
          </w:rPr>
          <w:t>Wykres nr 15 Liczba pracowników ogółem zgłoszonych do dofinansowań do wynagrodzeń.</w:t>
        </w:r>
        <w:r>
          <w:rPr>
            <w:noProof/>
            <w:webHidden/>
          </w:rPr>
          <w:tab/>
        </w:r>
        <w:r>
          <w:rPr>
            <w:noProof/>
            <w:webHidden/>
          </w:rPr>
          <w:fldChar w:fldCharType="begin"/>
        </w:r>
        <w:r>
          <w:rPr>
            <w:noProof/>
            <w:webHidden/>
          </w:rPr>
          <w:instrText xml:space="preserve"> PAGEREF _Toc477947911 \h </w:instrText>
        </w:r>
        <w:r>
          <w:rPr>
            <w:noProof/>
            <w:webHidden/>
          </w:rPr>
        </w:r>
        <w:r>
          <w:rPr>
            <w:noProof/>
            <w:webHidden/>
          </w:rPr>
          <w:fldChar w:fldCharType="separate"/>
        </w:r>
        <w:r>
          <w:rPr>
            <w:noProof/>
            <w:webHidden/>
          </w:rPr>
          <w:t>31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2" w:history="1">
        <w:r w:rsidRPr="00C71AF1">
          <w:rPr>
            <w:rStyle w:val="Hipercze"/>
            <w:noProof/>
          </w:rPr>
          <w:t>Wykres nr 16 Liczba osób niepełnosprawnych zgłaszanych do dofinansowań do wynagrodzeń według stopnia niepełnosprawności, z którymi jest zgłaszanych najmniej osób niepełnosprawnych.</w:t>
        </w:r>
        <w:r>
          <w:rPr>
            <w:noProof/>
            <w:webHidden/>
          </w:rPr>
          <w:tab/>
        </w:r>
        <w:r>
          <w:rPr>
            <w:noProof/>
            <w:webHidden/>
          </w:rPr>
          <w:fldChar w:fldCharType="begin"/>
        </w:r>
        <w:r>
          <w:rPr>
            <w:noProof/>
            <w:webHidden/>
          </w:rPr>
          <w:instrText xml:space="preserve"> PAGEREF _Toc477947912 \h </w:instrText>
        </w:r>
        <w:r>
          <w:rPr>
            <w:noProof/>
            <w:webHidden/>
          </w:rPr>
        </w:r>
        <w:r>
          <w:rPr>
            <w:noProof/>
            <w:webHidden/>
          </w:rPr>
          <w:fldChar w:fldCharType="separate"/>
        </w:r>
        <w:r>
          <w:rPr>
            <w:noProof/>
            <w:webHidden/>
          </w:rPr>
          <w:t>32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3" w:history="1">
        <w:r w:rsidRPr="00C71AF1">
          <w:rPr>
            <w:rStyle w:val="Hipercze"/>
            <w:noProof/>
          </w:rPr>
          <w:t>Wykres nr 17 Liczba osób niepełnosprawnych zgłaszanych do dofinansowań do wynagrodzeń według stopnia niepełnosprawności, z którymi jest zgłaszanych najwięcej osób niepełnosprawnych.</w:t>
        </w:r>
        <w:r>
          <w:rPr>
            <w:noProof/>
            <w:webHidden/>
          </w:rPr>
          <w:tab/>
        </w:r>
        <w:r>
          <w:rPr>
            <w:noProof/>
            <w:webHidden/>
          </w:rPr>
          <w:fldChar w:fldCharType="begin"/>
        </w:r>
        <w:r>
          <w:rPr>
            <w:noProof/>
            <w:webHidden/>
          </w:rPr>
          <w:instrText xml:space="preserve"> PAGEREF _Toc477947913 \h </w:instrText>
        </w:r>
        <w:r>
          <w:rPr>
            <w:noProof/>
            <w:webHidden/>
          </w:rPr>
        </w:r>
        <w:r>
          <w:rPr>
            <w:noProof/>
            <w:webHidden/>
          </w:rPr>
          <w:fldChar w:fldCharType="separate"/>
        </w:r>
        <w:r>
          <w:rPr>
            <w:noProof/>
            <w:webHidden/>
          </w:rPr>
          <w:t>32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4" w:history="1">
        <w:r w:rsidRPr="00C71AF1">
          <w:rPr>
            <w:rStyle w:val="Hipercze"/>
            <w:noProof/>
          </w:rPr>
          <w:t>Wykres nr 18 Liczba pracowników zgłaszanych do dofinansowań do wynagrodzeń (w osobach).</w:t>
        </w:r>
        <w:r>
          <w:rPr>
            <w:noProof/>
            <w:webHidden/>
          </w:rPr>
          <w:tab/>
        </w:r>
        <w:r>
          <w:rPr>
            <w:noProof/>
            <w:webHidden/>
          </w:rPr>
          <w:fldChar w:fldCharType="begin"/>
        </w:r>
        <w:r>
          <w:rPr>
            <w:noProof/>
            <w:webHidden/>
          </w:rPr>
          <w:instrText xml:space="preserve"> PAGEREF _Toc477947914 \h </w:instrText>
        </w:r>
        <w:r>
          <w:rPr>
            <w:noProof/>
            <w:webHidden/>
          </w:rPr>
        </w:r>
        <w:r>
          <w:rPr>
            <w:noProof/>
            <w:webHidden/>
          </w:rPr>
          <w:fldChar w:fldCharType="separate"/>
        </w:r>
        <w:r>
          <w:rPr>
            <w:noProof/>
            <w:webHidden/>
          </w:rPr>
          <w:t>33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5" w:history="1">
        <w:r w:rsidRPr="00C71AF1">
          <w:rPr>
            <w:rStyle w:val="Hipercze"/>
            <w:noProof/>
          </w:rPr>
          <w:t>Wykres nr 19 Liczba pracowników zgłaszanych do dofinansowań do wynagrodzeń (w etatach).</w:t>
        </w:r>
        <w:r>
          <w:rPr>
            <w:noProof/>
            <w:webHidden/>
          </w:rPr>
          <w:tab/>
        </w:r>
        <w:r>
          <w:rPr>
            <w:noProof/>
            <w:webHidden/>
          </w:rPr>
          <w:fldChar w:fldCharType="begin"/>
        </w:r>
        <w:r>
          <w:rPr>
            <w:noProof/>
            <w:webHidden/>
          </w:rPr>
          <w:instrText xml:space="preserve"> PAGEREF _Toc477947915 \h </w:instrText>
        </w:r>
        <w:r>
          <w:rPr>
            <w:noProof/>
            <w:webHidden/>
          </w:rPr>
        </w:r>
        <w:r>
          <w:rPr>
            <w:noProof/>
            <w:webHidden/>
          </w:rPr>
          <w:fldChar w:fldCharType="separate"/>
        </w:r>
        <w:r>
          <w:rPr>
            <w:noProof/>
            <w:webHidden/>
          </w:rPr>
          <w:t>33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6" w:history="1">
        <w:r w:rsidRPr="00C71AF1">
          <w:rPr>
            <w:rStyle w:val="Hipercze"/>
            <w:noProof/>
          </w:rPr>
          <w:t>Wykres nr 20 Średnie koszty płacy osób niepełnosprawnych (w przeliczeniu na etat), wykazane przez pracodawców za okresy od 12/2015 do 11/2016 w celu pozyskania dofinansowania do wynagrodzeń.</w:t>
        </w:r>
        <w:r>
          <w:rPr>
            <w:noProof/>
            <w:webHidden/>
          </w:rPr>
          <w:tab/>
        </w:r>
        <w:r>
          <w:rPr>
            <w:noProof/>
            <w:webHidden/>
          </w:rPr>
          <w:fldChar w:fldCharType="begin"/>
        </w:r>
        <w:r>
          <w:rPr>
            <w:noProof/>
            <w:webHidden/>
          </w:rPr>
          <w:instrText xml:space="preserve"> PAGEREF _Toc477947916 \h </w:instrText>
        </w:r>
        <w:r>
          <w:rPr>
            <w:noProof/>
            <w:webHidden/>
          </w:rPr>
        </w:r>
        <w:r>
          <w:rPr>
            <w:noProof/>
            <w:webHidden/>
          </w:rPr>
          <w:fldChar w:fldCharType="separate"/>
        </w:r>
        <w:r>
          <w:rPr>
            <w:noProof/>
            <w:webHidden/>
          </w:rPr>
          <w:t>34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7" w:history="1">
        <w:r w:rsidRPr="00C71AF1">
          <w:rPr>
            <w:rStyle w:val="Hipercze"/>
            <w:noProof/>
          </w:rPr>
          <w:t>Wykres nr 21 Struktura wydatków dofinansowania w podziale na stopnie niepełnosprawności oraz występowanie schorzeń w roku 2016 dla podmiotów z rynku chronionego.</w:t>
        </w:r>
        <w:r>
          <w:rPr>
            <w:noProof/>
            <w:webHidden/>
          </w:rPr>
          <w:tab/>
        </w:r>
        <w:r>
          <w:rPr>
            <w:noProof/>
            <w:webHidden/>
          </w:rPr>
          <w:fldChar w:fldCharType="begin"/>
        </w:r>
        <w:r>
          <w:rPr>
            <w:noProof/>
            <w:webHidden/>
          </w:rPr>
          <w:instrText xml:space="preserve"> PAGEREF _Toc477947917 \h </w:instrText>
        </w:r>
        <w:r>
          <w:rPr>
            <w:noProof/>
            <w:webHidden/>
          </w:rPr>
        </w:r>
        <w:r>
          <w:rPr>
            <w:noProof/>
            <w:webHidden/>
          </w:rPr>
          <w:fldChar w:fldCharType="separate"/>
        </w:r>
        <w:r>
          <w:rPr>
            <w:noProof/>
            <w:webHidden/>
          </w:rPr>
          <w:t>35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8" w:history="1">
        <w:r w:rsidRPr="00C71AF1">
          <w:rPr>
            <w:rStyle w:val="Hipercze"/>
            <w:noProof/>
          </w:rPr>
          <w:t>Wykres nr 22 Średnia liczba osób zgłaszanych za okresy 12/2015 – 11/2016 przez podmioty z rynku chronionego w podziale na stopnie niepełnosprawności i występowanie schorzeń specjalnych.</w:t>
        </w:r>
        <w:r>
          <w:rPr>
            <w:noProof/>
            <w:webHidden/>
          </w:rPr>
          <w:tab/>
        </w:r>
        <w:r>
          <w:rPr>
            <w:noProof/>
            <w:webHidden/>
          </w:rPr>
          <w:fldChar w:fldCharType="begin"/>
        </w:r>
        <w:r>
          <w:rPr>
            <w:noProof/>
            <w:webHidden/>
          </w:rPr>
          <w:instrText xml:space="preserve"> PAGEREF _Toc477947918 \h </w:instrText>
        </w:r>
        <w:r>
          <w:rPr>
            <w:noProof/>
            <w:webHidden/>
          </w:rPr>
        </w:r>
        <w:r>
          <w:rPr>
            <w:noProof/>
            <w:webHidden/>
          </w:rPr>
          <w:fldChar w:fldCharType="separate"/>
        </w:r>
        <w:r>
          <w:rPr>
            <w:noProof/>
            <w:webHidden/>
          </w:rPr>
          <w:t>35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19" w:history="1">
        <w:r w:rsidRPr="00C71AF1">
          <w:rPr>
            <w:rStyle w:val="Hipercze"/>
            <w:noProof/>
          </w:rPr>
          <w:t>Wykres nr 23 Struktura wydatków dofinansowania w podziale na stopnie niepełnosprawności oraz występowanie schorzeń w roku 2016 dla podmiotów z rynku otwartego.</w:t>
        </w:r>
        <w:r>
          <w:rPr>
            <w:noProof/>
            <w:webHidden/>
          </w:rPr>
          <w:tab/>
        </w:r>
        <w:r>
          <w:rPr>
            <w:noProof/>
            <w:webHidden/>
          </w:rPr>
          <w:fldChar w:fldCharType="begin"/>
        </w:r>
        <w:r>
          <w:rPr>
            <w:noProof/>
            <w:webHidden/>
          </w:rPr>
          <w:instrText xml:space="preserve"> PAGEREF _Toc477947919 \h </w:instrText>
        </w:r>
        <w:r>
          <w:rPr>
            <w:noProof/>
            <w:webHidden/>
          </w:rPr>
        </w:r>
        <w:r>
          <w:rPr>
            <w:noProof/>
            <w:webHidden/>
          </w:rPr>
          <w:fldChar w:fldCharType="separate"/>
        </w:r>
        <w:r>
          <w:rPr>
            <w:noProof/>
            <w:webHidden/>
          </w:rPr>
          <w:t>36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0" w:history="1">
        <w:r w:rsidRPr="00C71AF1">
          <w:rPr>
            <w:rStyle w:val="Hipercze"/>
            <w:noProof/>
          </w:rPr>
          <w:t>Wykres nr 24 Średnia liczba osób zgłaszanych za okresy 12/2015 – 11/2016 przez podmioty z rynku otwartego w podziale na stopnie niepełnosprawności i występowanie schorzeń specjalnych.</w:t>
        </w:r>
        <w:r>
          <w:rPr>
            <w:noProof/>
            <w:webHidden/>
          </w:rPr>
          <w:tab/>
        </w:r>
        <w:r>
          <w:rPr>
            <w:noProof/>
            <w:webHidden/>
          </w:rPr>
          <w:fldChar w:fldCharType="begin"/>
        </w:r>
        <w:r>
          <w:rPr>
            <w:noProof/>
            <w:webHidden/>
          </w:rPr>
          <w:instrText xml:space="preserve"> PAGEREF _Toc477947920 \h </w:instrText>
        </w:r>
        <w:r>
          <w:rPr>
            <w:noProof/>
            <w:webHidden/>
          </w:rPr>
        </w:r>
        <w:r>
          <w:rPr>
            <w:noProof/>
            <w:webHidden/>
          </w:rPr>
          <w:fldChar w:fldCharType="separate"/>
        </w:r>
        <w:r>
          <w:rPr>
            <w:noProof/>
            <w:webHidden/>
          </w:rPr>
          <w:t>36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1" w:history="1">
        <w:r w:rsidRPr="00C71AF1">
          <w:rPr>
            <w:rStyle w:val="Hipercze"/>
            <w:noProof/>
          </w:rPr>
          <w:t>Wykres nr 25 Struktura wypłaconej refundacji osobom niepełnosprawnym wykonującym działalność gospodarczą w roku 2016.</w:t>
        </w:r>
        <w:r>
          <w:rPr>
            <w:noProof/>
            <w:webHidden/>
          </w:rPr>
          <w:tab/>
        </w:r>
        <w:r>
          <w:rPr>
            <w:noProof/>
            <w:webHidden/>
          </w:rPr>
          <w:fldChar w:fldCharType="begin"/>
        </w:r>
        <w:r>
          <w:rPr>
            <w:noProof/>
            <w:webHidden/>
          </w:rPr>
          <w:instrText xml:space="preserve"> PAGEREF _Toc477947921 \h </w:instrText>
        </w:r>
        <w:r>
          <w:rPr>
            <w:noProof/>
            <w:webHidden/>
          </w:rPr>
        </w:r>
        <w:r>
          <w:rPr>
            <w:noProof/>
            <w:webHidden/>
          </w:rPr>
          <w:fldChar w:fldCharType="separate"/>
        </w:r>
        <w:r>
          <w:rPr>
            <w:noProof/>
            <w:webHidden/>
          </w:rPr>
          <w:t>39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2" w:history="1">
        <w:r w:rsidRPr="00C71AF1">
          <w:rPr>
            <w:rStyle w:val="Hipercze"/>
            <w:noProof/>
          </w:rPr>
          <w:t>Wykres nr 26 Liczba osób niepełnosprawnych wykonujących działalność ubiegających się o wypłatę miesięcznej refundacji składek.</w:t>
        </w:r>
        <w:r>
          <w:rPr>
            <w:noProof/>
            <w:webHidden/>
          </w:rPr>
          <w:tab/>
        </w:r>
        <w:r>
          <w:rPr>
            <w:noProof/>
            <w:webHidden/>
          </w:rPr>
          <w:fldChar w:fldCharType="begin"/>
        </w:r>
        <w:r>
          <w:rPr>
            <w:noProof/>
            <w:webHidden/>
          </w:rPr>
          <w:instrText xml:space="preserve"> PAGEREF _Toc477947922 \h </w:instrText>
        </w:r>
        <w:r>
          <w:rPr>
            <w:noProof/>
            <w:webHidden/>
          </w:rPr>
        </w:r>
        <w:r>
          <w:rPr>
            <w:noProof/>
            <w:webHidden/>
          </w:rPr>
          <w:fldChar w:fldCharType="separate"/>
        </w:r>
        <w:r>
          <w:rPr>
            <w:noProof/>
            <w:webHidden/>
          </w:rPr>
          <w:t>39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3" w:history="1">
        <w:r w:rsidRPr="00C71AF1">
          <w:rPr>
            <w:rStyle w:val="Hipercze"/>
            <w:noProof/>
          </w:rPr>
          <w:t>Wykres nr 27 Struktura wydatków refundacji składek na ubezpieczenia społeczne dla osób niepełnosprawnych wykonujących działalność gospodarczą w podziale na stopnie niepełnosprawności w roku 2016.</w:t>
        </w:r>
        <w:r>
          <w:rPr>
            <w:noProof/>
            <w:webHidden/>
          </w:rPr>
          <w:tab/>
        </w:r>
        <w:r>
          <w:rPr>
            <w:noProof/>
            <w:webHidden/>
          </w:rPr>
          <w:fldChar w:fldCharType="begin"/>
        </w:r>
        <w:r>
          <w:rPr>
            <w:noProof/>
            <w:webHidden/>
          </w:rPr>
          <w:instrText xml:space="preserve"> PAGEREF _Toc477947923 \h </w:instrText>
        </w:r>
        <w:r>
          <w:rPr>
            <w:noProof/>
            <w:webHidden/>
          </w:rPr>
        </w:r>
        <w:r>
          <w:rPr>
            <w:noProof/>
            <w:webHidden/>
          </w:rPr>
          <w:fldChar w:fldCharType="separate"/>
        </w:r>
        <w:r>
          <w:rPr>
            <w:noProof/>
            <w:webHidden/>
          </w:rPr>
          <w:t>40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4" w:history="1">
        <w:r w:rsidRPr="00C71AF1">
          <w:rPr>
            <w:rStyle w:val="Hipercze"/>
            <w:noProof/>
          </w:rPr>
          <w:t>Wykres nr 28 Struktura wypłaconej refundacji rolnikom w roku 2016.</w:t>
        </w:r>
        <w:r>
          <w:rPr>
            <w:noProof/>
            <w:webHidden/>
          </w:rPr>
          <w:tab/>
        </w:r>
        <w:r>
          <w:rPr>
            <w:noProof/>
            <w:webHidden/>
          </w:rPr>
          <w:fldChar w:fldCharType="begin"/>
        </w:r>
        <w:r>
          <w:rPr>
            <w:noProof/>
            <w:webHidden/>
          </w:rPr>
          <w:instrText xml:space="preserve"> PAGEREF _Toc477947924 \h </w:instrText>
        </w:r>
        <w:r>
          <w:rPr>
            <w:noProof/>
            <w:webHidden/>
          </w:rPr>
        </w:r>
        <w:r>
          <w:rPr>
            <w:noProof/>
            <w:webHidden/>
          </w:rPr>
          <w:fldChar w:fldCharType="separate"/>
        </w:r>
        <w:r>
          <w:rPr>
            <w:noProof/>
            <w:webHidden/>
          </w:rPr>
          <w:t>40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5" w:history="1">
        <w:r w:rsidRPr="00C71AF1">
          <w:rPr>
            <w:rStyle w:val="Hipercze"/>
            <w:noProof/>
          </w:rPr>
          <w:t>Wykres nr 29 Liczba beneficjentów uprawnionych do otrzymania refundacji składek na ubezpieczenia KRUS za I – IV kwartał 2016r.</w:t>
        </w:r>
        <w:r>
          <w:rPr>
            <w:noProof/>
            <w:webHidden/>
          </w:rPr>
          <w:tab/>
        </w:r>
        <w:r>
          <w:rPr>
            <w:noProof/>
            <w:webHidden/>
          </w:rPr>
          <w:fldChar w:fldCharType="begin"/>
        </w:r>
        <w:r>
          <w:rPr>
            <w:noProof/>
            <w:webHidden/>
          </w:rPr>
          <w:instrText xml:space="preserve"> PAGEREF _Toc477947925 \h </w:instrText>
        </w:r>
        <w:r>
          <w:rPr>
            <w:noProof/>
            <w:webHidden/>
          </w:rPr>
        </w:r>
        <w:r>
          <w:rPr>
            <w:noProof/>
            <w:webHidden/>
          </w:rPr>
          <w:fldChar w:fldCharType="separate"/>
        </w:r>
        <w:r>
          <w:rPr>
            <w:noProof/>
            <w:webHidden/>
          </w:rPr>
          <w:t>41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6" w:history="1">
        <w:r w:rsidRPr="00C71AF1">
          <w:rPr>
            <w:rStyle w:val="Hipercze"/>
            <w:noProof/>
          </w:rPr>
          <w:t>Wykres nr 30 Struktura wypłat wg rodzajów kosztów w 2016 r. w zadaniu pn. "Zwrot kosztów budowy (...) - art. 32 ust.1 pkt 2.</w:t>
        </w:r>
        <w:r>
          <w:rPr>
            <w:noProof/>
            <w:webHidden/>
          </w:rPr>
          <w:tab/>
        </w:r>
        <w:r>
          <w:rPr>
            <w:noProof/>
            <w:webHidden/>
          </w:rPr>
          <w:fldChar w:fldCharType="begin"/>
        </w:r>
        <w:r>
          <w:rPr>
            <w:noProof/>
            <w:webHidden/>
          </w:rPr>
          <w:instrText xml:space="preserve"> PAGEREF _Toc477947926 \h </w:instrText>
        </w:r>
        <w:r>
          <w:rPr>
            <w:noProof/>
            <w:webHidden/>
          </w:rPr>
        </w:r>
        <w:r>
          <w:rPr>
            <w:noProof/>
            <w:webHidden/>
          </w:rPr>
          <w:fldChar w:fldCharType="separate"/>
        </w:r>
        <w:r>
          <w:rPr>
            <w:noProof/>
            <w:webHidden/>
          </w:rPr>
          <w:t>42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7" w:history="1">
        <w:r w:rsidRPr="00C71AF1">
          <w:rPr>
            <w:rStyle w:val="Hipercze"/>
            <w:noProof/>
          </w:rPr>
          <w:t>Wykres nr 31 Kwota wypłacona wg województw – „Program wyrównywania różnic między  regionami III”.</w:t>
        </w:r>
        <w:r>
          <w:rPr>
            <w:noProof/>
            <w:webHidden/>
          </w:rPr>
          <w:tab/>
        </w:r>
        <w:r>
          <w:rPr>
            <w:noProof/>
            <w:webHidden/>
          </w:rPr>
          <w:fldChar w:fldCharType="begin"/>
        </w:r>
        <w:r>
          <w:rPr>
            <w:noProof/>
            <w:webHidden/>
          </w:rPr>
          <w:instrText xml:space="preserve"> PAGEREF _Toc477947927 \h </w:instrText>
        </w:r>
        <w:r>
          <w:rPr>
            <w:noProof/>
            <w:webHidden/>
          </w:rPr>
        </w:r>
        <w:r>
          <w:rPr>
            <w:noProof/>
            <w:webHidden/>
          </w:rPr>
          <w:fldChar w:fldCharType="separate"/>
        </w:r>
        <w:r>
          <w:rPr>
            <w:noProof/>
            <w:webHidden/>
          </w:rPr>
          <w:t>43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8" w:history="1">
        <w:r w:rsidRPr="00C71AF1">
          <w:rPr>
            <w:rStyle w:val="Hipercze"/>
            <w:noProof/>
          </w:rPr>
          <w:t>Wykres nr 32 Struktura wypłat wg rodzajów kosztów – „Program wyrównywania różnic między regionami III”.</w:t>
        </w:r>
        <w:r>
          <w:rPr>
            <w:noProof/>
            <w:webHidden/>
          </w:rPr>
          <w:tab/>
        </w:r>
        <w:r>
          <w:rPr>
            <w:noProof/>
            <w:webHidden/>
          </w:rPr>
          <w:fldChar w:fldCharType="begin"/>
        </w:r>
        <w:r>
          <w:rPr>
            <w:noProof/>
            <w:webHidden/>
          </w:rPr>
          <w:instrText xml:space="preserve"> PAGEREF _Toc477947928 \h </w:instrText>
        </w:r>
        <w:r>
          <w:rPr>
            <w:noProof/>
            <w:webHidden/>
          </w:rPr>
        </w:r>
        <w:r>
          <w:rPr>
            <w:noProof/>
            <w:webHidden/>
          </w:rPr>
          <w:fldChar w:fldCharType="separate"/>
        </w:r>
        <w:r>
          <w:rPr>
            <w:noProof/>
            <w:webHidden/>
          </w:rPr>
          <w:t>44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29" w:history="1">
        <w:r w:rsidRPr="00C71AF1">
          <w:rPr>
            <w:rStyle w:val="Hipercze"/>
            <w:noProof/>
          </w:rPr>
          <w:t>Wykres nr 33 Wypłaty w 2016 roku w podziale na województwa - Dofinansowanie oprocentowania kredytów bankowych – art. 32 ust. 1 pkt 1.</w:t>
        </w:r>
        <w:r>
          <w:rPr>
            <w:noProof/>
            <w:webHidden/>
          </w:rPr>
          <w:tab/>
        </w:r>
        <w:r>
          <w:rPr>
            <w:noProof/>
            <w:webHidden/>
          </w:rPr>
          <w:fldChar w:fldCharType="begin"/>
        </w:r>
        <w:r>
          <w:rPr>
            <w:noProof/>
            <w:webHidden/>
          </w:rPr>
          <w:instrText xml:space="preserve"> PAGEREF _Toc477947929 \h </w:instrText>
        </w:r>
        <w:r>
          <w:rPr>
            <w:noProof/>
            <w:webHidden/>
          </w:rPr>
        </w:r>
        <w:r>
          <w:rPr>
            <w:noProof/>
            <w:webHidden/>
          </w:rPr>
          <w:fldChar w:fldCharType="separate"/>
        </w:r>
        <w:r>
          <w:rPr>
            <w:noProof/>
            <w:webHidden/>
          </w:rPr>
          <w:t>45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0" w:history="1">
        <w:r w:rsidRPr="00C71AF1">
          <w:rPr>
            <w:rStyle w:val="Hipercze"/>
            <w:noProof/>
          </w:rPr>
          <w:t>Wykres nr 34 Realizacja zadania w 2016 roku wg województw - zadania zlecane art. 36.</w:t>
        </w:r>
        <w:r>
          <w:rPr>
            <w:noProof/>
            <w:webHidden/>
          </w:rPr>
          <w:tab/>
        </w:r>
        <w:r>
          <w:rPr>
            <w:noProof/>
            <w:webHidden/>
          </w:rPr>
          <w:fldChar w:fldCharType="begin"/>
        </w:r>
        <w:r>
          <w:rPr>
            <w:noProof/>
            <w:webHidden/>
          </w:rPr>
          <w:instrText xml:space="preserve"> PAGEREF _Toc477947930 \h </w:instrText>
        </w:r>
        <w:r>
          <w:rPr>
            <w:noProof/>
            <w:webHidden/>
          </w:rPr>
        </w:r>
        <w:r>
          <w:rPr>
            <w:noProof/>
            <w:webHidden/>
          </w:rPr>
          <w:fldChar w:fldCharType="separate"/>
        </w:r>
        <w:r>
          <w:rPr>
            <w:noProof/>
            <w:webHidden/>
          </w:rPr>
          <w:t>46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1" w:history="1">
        <w:r w:rsidRPr="00C71AF1">
          <w:rPr>
            <w:rStyle w:val="Hipercze"/>
            <w:noProof/>
          </w:rPr>
          <w:t>Wykres nr 35 Realizacja zadania w 2016 roku wg celu programowego - zadania zlecane art. 36.</w:t>
        </w:r>
        <w:r>
          <w:rPr>
            <w:noProof/>
            <w:webHidden/>
          </w:rPr>
          <w:tab/>
        </w:r>
        <w:r>
          <w:rPr>
            <w:noProof/>
            <w:webHidden/>
          </w:rPr>
          <w:fldChar w:fldCharType="begin"/>
        </w:r>
        <w:r>
          <w:rPr>
            <w:noProof/>
            <w:webHidden/>
          </w:rPr>
          <w:instrText xml:space="preserve"> PAGEREF _Toc477947931 \h </w:instrText>
        </w:r>
        <w:r>
          <w:rPr>
            <w:noProof/>
            <w:webHidden/>
          </w:rPr>
        </w:r>
        <w:r>
          <w:rPr>
            <w:noProof/>
            <w:webHidden/>
          </w:rPr>
          <w:fldChar w:fldCharType="separate"/>
        </w:r>
        <w:r>
          <w:rPr>
            <w:noProof/>
            <w:webHidden/>
          </w:rPr>
          <w:t>47</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2" w:history="1">
        <w:r w:rsidRPr="00C71AF1">
          <w:rPr>
            <w:rStyle w:val="Hipercze"/>
            <w:noProof/>
          </w:rPr>
          <w:t>Wykres nr 36 Realizacja zadania w 2016 roku według konkursu - Zadania zlecane art. 36.</w:t>
        </w:r>
        <w:r>
          <w:rPr>
            <w:noProof/>
            <w:webHidden/>
          </w:rPr>
          <w:tab/>
        </w:r>
        <w:r>
          <w:rPr>
            <w:noProof/>
            <w:webHidden/>
          </w:rPr>
          <w:fldChar w:fldCharType="begin"/>
        </w:r>
        <w:r>
          <w:rPr>
            <w:noProof/>
            <w:webHidden/>
          </w:rPr>
          <w:instrText xml:space="preserve"> PAGEREF _Toc477947932 \h </w:instrText>
        </w:r>
        <w:r>
          <w:rPr>
            <w:noProof/>
            <w:webHidden/>
          </w:rPr>
        </w:r>
        <w:r>
          <w:rPr>
            <w:noProof/>
            <w:webHidden/>
          </w:rPr>
          <w:fldChar w:fldCharType="separate"/>
        </w:r>
        <w:r>
          <w:rPr>
            <w:noProof/>
            <w:webHidden/>
          </w:rPr>
          <w:t>47</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3" w:history="1">
        <w:r w:rsidRPr="00C71AF1">
          <w:rPr>
            <w:rStyle w:val="Hipercze"/>
            <w:noProof/>
          </w:rPr>
          <w:t>Wykres nr 37 Strukturę wypłat w zadaniu „Dofinansowanie kosztów szkolenia, o których mowa  w art. 18 ustawy.</w:t>
        </w:r>
        <w:r>
          <w:rPr>
            <w:noProof/>
            <w:webHidden/>
          </w:rPr>
          <w:tab/>
        </w:r>
        <w:r>
          <w:rPr>
            <w:noProof/>
            <w:webHidden/>
          </w:rPr>
          <w:fldChar w:fldCharType="begin"/>
        </w:r>
        <w:r>
          <w:rPr>
            <w:noProof/>
            <w:webHidden/>
          </w:rPr>
          <w:instrText xml:space="preserve"> PAGEREF _Toc477947933 \h </w:instrText>
        </w:r>
        <w:r>
          <w:rPr>
            <w:noProof/>
            <w:webHidden/>
          </w:rPr>
        </w:r>
        <w:r>
          <w:rPr>
            <w:noProof/>
            <w:webHidden/>
          </w:rPr>
          <w:fldChar w:fldCharType="separate"/>
        </w:r>
        <w:r>
          <w:rPr>
            <w:noProof/>
            <w:webHidden/>
          </w:rPr>
          <w:t>52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4" w:history="1">
        <w:r w:rsidRPr="00C71AF1">
          <w:rPr>
            <w:rStyle w:val="Hipercze"/>
            <w:noProof/>
          </w:rPr>
          <w:t>Wykres nr 38 Kwota wypłacona wg województw - Pilotażowy program „Aktywny samorząd”.</w:t>
        </w:r>
        <w:r>
          <w:rPr>
            <w:noProof/>
            <w:webHidden/>
          </w:rPr>
          <w:tab/>
        </w:r>
        <w:r>
          <w:rPr>
            <w:noProof/>
            <w:webHidden/>
          </w:rPr>
          <w:fldChar w:fldCharType="begin"/>
        </w:r>
        <w:r>
          <w:rPr>
            <w:noProof/>
            <w:webHidden/>
          </w:rPr>
          <w:instrText xml:space="preserve"> PAGEREF _Toc477947934 \h </w:instrText>
        </w:r>
        <w:r>
          <w:rPr>
            <w:noProof/>
            <w:webHidden/>
          </w:rPr>
        </w:r>
        <w:r>
          <w:rPr>
            <w:noProof/>
            <w:webHidden/>
          </w:rPr>
          <w:fldChar w:fldCharType="separate"/>
        </w:r>
        <w:r>
          <w:rPr>
            <w:noProof/>
            <w:webHidden/>
          </w:rPr>
          <w:t>55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5" w:history="1">
        <w:r w:rsidRPr="00C71AF1">
          <w:rPr>
            <w:rStyle w:val="Hipercze"/>
            <w:noProof/>
          </w:rPr>
          <w:t>Wykres nr 39 Struktura wypłat wg rodzajów kosztów - Pilotażowy program „Aktywny samorząd”.</w:t>
        </w:r>
        <w:r>
          <w:rPr>
            <w:noProof/>
            <w:webHidden/>
          </w:rPr>
          <w:tab/>
        </w:r>
        <w:r>
          <w:rPr>
            <w:noProof/>
            <w:webHidden/>
          </w:rPr>
          <w:fldChar w:fldCharType="begin"/>
        </w:r>
        <w:r>
          <w:rPr>
            <w:noProof/>
            <w:webHidden/>
          </w:rPr>
          <w:instrText xml:space="preserve"> PAGEREF _Toc477947935 \h </w:instrText>
        </w:r>
        <w:r>
          <w:rPr>
            <w:noProof/>
            <w:webHidden/>
          </w:rPr>
        </w:r>
        <w:r>
          <w:rPr>
            <w:noProof/>
            <w:webHidden/>
          </w:rPr>
          <w:fldChar w:fldCharType="separate"/>
        </w:r>
        <w:r>
          <w:rPr>
            <w:noProof/>
            <w:webHidden/>
          </w:rPr>
          <w:t>55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6" w:history="1">
        <w:r w:rsidRPr="00C71AF1">
          <w:rPr>
            <w:rStyle w:val="Hipercze"/>
            <w:noProof/>
          </w:rPr>
          <w:t>Wykres nr 40 Struktura wypłat wg rodzajów kosztów „Program wsparcia międzynarodowych imprez sportowych dla osób niepełnosprawnych”.</w:t>
        </w:r>
        <w:r>
          <w:rPr>
            <w:noProof/>
            <w:webHidden/>
          </w:rPr>
          <w:tab/>
        </w:r>
        <w:r>
          <w:rPr>
            <w:noProof/>
            <w:webHidden/>
          </w:rPr>
          <w:fldChar w:fldCharType="begin"/>
        </w:r>
        <w:r>
          <w:rPr>
            <w:noProof/>
            <w:webHidden/>
          </w:rPr>
          <w:instrText xml:space="preserve"> PAGEREF _Toc477947936 \h </w:instrText>
        </w:r>
        <w:r>
          <w:rPr>
            <w:noProof/>
            <w:webHidden/>
          </w:rPr>
        </w:r>
        <w:r>
          <w:rPr>
            <w:noProof/>
            <w:webHidden/>
          </w:rPr>
          <w:fldChar w:fldCharType="separate"/>
        </w:r>
        <w:r>
          <w:rPr>
            <w:noProof/>
            <w:webHidden/>
          </w:rPr>
          <w:t>59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7" w:history="1">
        <w:r w:rsidRPr="00C71AF1">
          <w:rPr>
            <w:rStyle w:val="Hipercze"/>
            <w:noProof/>
          </w:rPr>
          <w:t>Wykres nr 41 Struktura wydatków środków przeznaczonych na rehabilitację zawodową i społeczną osób niepełnosprawnych (samorządy wojewódzkie).</w:t>
        </w:r>
        <w:r>
          <w:rPr>
            <w:noProof/>
            <w:webHidden/>
          </w:rPr>
          <w:tab/>
        </w:r>
        <w:r>
          <w:rPr>
            <w:noProof/>
            <w:webHidden/>
          </w:rPr>
          <w:fldChar w:fldCharType="begin"/>
        </w:r>
        <w:r>
          <w:rPr>
            <w:noProof/>
            <w:webHidden/>
          </w:rPr>
          <w:instrText xml:space="preserve"> PAGEREF _Toc477947937 \h </w:instrText>
        </w:r>
        <w:r>
          <w:rPr>
            <w:noProof/>
            <w:webHidden/>
          </w:rPr>
        </w:r>
        <w:r>
          <w:rPr>
            <w:noProof/>
            <w:webHidden/>
          </w:rPr>
          <w:fldChar w:fldCharType="separate"/>
        </w:r>
        <w:r>
          <w:rPr>
            <w:noProof/>
            <w:webHidden/>
          </w:rPr>
          <w:t>61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8" w:history="1">
        <w:r w:rsidRPr="00C71AF1">
          <w:rPr>
            <w:rStyle w:val="Hipercze"/>
            <w:noProof/>
          </w:rPr>
          <w:t>Wykres nr 42 Dofinansowanie kosztów działania zakładów aktywności zawodowej ze środków PFRON.</w:t>
        </w:r>
        <w:r>
          <w:rPr>
            <w:noProof/>
            <w:webHidden/>
          </w:rPr>
          <w:tab/>
        </w:r>
        <w:r>
          <w:rPr>
            <w:noProof/>
            <w:webHidden/>
          </w:rPr>
          <w:fldChar w:fldCharType="begin"/>
        </w:r>
        <w:r>
          <w:rPr>
            <w:noProof/>
            <w:webHidden/>
          </w:rPr>
          <w:instrText xml:space="preserve"> PAGEREF _Toc477947938 \h </w:instrText>
        </w:r>
        <w:r>
          <w:rPr>
            <w:noProof/>
            <w:webHidden/>
          </w:rPr>
        </w:r>
        <w:r>
          <w:rPr>
            <w:noProof/>
            <w:webHidden/>
          </w:rPr>
          <w:fldChar w:fldCharType="separate"/>
        </w:r>
        <w:r>
          <w:rPr>
            <w:noProof/>
            <w:webHidden/>
          </w:rPr>
          <w:t>62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39" w:history="1">
        <w:r w:rsidRPr="00C71AF1">
          <w:rPr>
            <w:rStyle w:val="Hipercze"/>
            <w:noProof/>
          </w:rPr>
          <w:t>Wykres nr 43 Migracja byłych pracowników zakładów aktywności zawodowej.</w:t>
        </w:r>
        <w:r>
          <w:rPr>
            <w:noProof/>
            <w:webHidden/>
          </w:rPr>
          <w:tab/>
        </w:r>
        <w:r>
          <w:rPr>
            <w:noProof/>
            <w:webHidden/>
          </w:rPr>
          <w:fldChar w:fldCharType="begin"/>
        </w:r>
        <w:r>
          <w:rPr>
            <w:noProof/>
            <w:webHidden/>
          </w:rPr>
          <w:instrText xml:space="preserve"> PAGEREF _Toc477947939 \h </w:instrText>
        </w:r>
        <w:r>
          <w:rPr>
            <w:noProof/>
            <w:webHidden/>
          </w:rPr>
        </w:r>
        <w:r>
          <w:rPr>
            <w:noProof/>
            <w:webHidden/>
          </w:rPr>
          <w:fldChar w:fldCharType="separate"/>
        </w:r>
        <w:r>
          <w:rPr>
            <w:noProof/>
            <w:webHidden/>
          </w:rPr>
          <w:t>62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0" w:history="1">
        <w:r w:rsidRPr="00C71AF1">
          <w:rPr>
            <w:rStyle w:val="Hipercze"/>
            <w:noProof/>
          </w:rPr>
          <w:t>Wykres nr 44 Dofinansowanie robót budowlanych dotyczących obiektów służących rehabilitacji,  w związki z potrzebami osób niepełnosprawnych.</w:t>
        </w:r>
        <w:r>
          <w:rPr>
            <w:noProof/>
            <w:webHidden/>
          </w:rPr>
          <w:tab/>
        </w:r>
        <w:r>
          <w:rPr>
            <w:noProof/>
            <w:webHidden/>
          </w:rPr>
          <w:fldChar w:fldCharType="begin"/>
        </w:r>
        <w:r>
          <w:rPr>
            <w:noProof/>
            <w:webHidden/>
          </w:rPr>
          <w:instrText xml:space="preserve"> PAGEREF _Toc477947940 \h </w:instrText>
        </w:r>
        <w:r>
          <w:rPr>
            <w:noProof/>
            <w:webHidden/>
          </w:rPr>
        </w:r>
        <w:r>
          <w:rPr>
            <w:noProof/>
            <w:webHidden/>
          </w:rPr>
          <w:fldChar w:fldCharType="separate"/>
        </w:r>
        <w:r>
          <w:rPr>
            <w:noProof/>
            <w:webHidden/>
          </w:rPr>
          <w:t>64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1" w:history="1">
        <w:r w:rsidRPr="00C71AF1">
          <w:rPr>
            <w:rStyle w:val="Hipercze"/>
            <w:noProof/>
          </w:rPr>
          <w:t>Wykres nr 45 Wypłacone dofinansowania na zadania zlecane.</w:t>
        </w:r>
        <w:r>
          <w:rPr>
            <w:noProof/>
            <w:webHidden/>
          </w:rPr>
          <w:tab/>
        </w:r>
        <w:r>
          <w:rPr>
            <w:noProof/>
            <w:webHidden/>
          </w:rPr>
          <w:fldChar w:fldCharType="begin"/>
        </w:r>
        <w:r>
          <w:rPr>
            <w:noProof/>
            <w:webHidden/>
          </w:rPr>
          <w:instrText xml:space="preserve"> PAGEREF _Toc477947941 \h </w:instrText>
        </w:r>
        <w:r>
          <w:rPr>
            <w:noProof/>
            <w:webHidden/>
          </w:rPr>
        </w:r>
        <w:r>
          <w:rPr>
            <w:noProof/>
            <w:webHidden/>
          </w:rPr>
          <w:fldChar w:fldCharType="separate"/>
        </w:r>
        <w:r>
          <w:rPr>
            <w:noProof/>
            <w:webHidden/>
          </w:rPr>
          <w:t>65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2" w:history="1">
        <w:r w:rsidRPr="00C71AF1">
          <w:rPr>
            <w:rStyle w:val="Hipercze"/>
            <w:noProof/>
          </w:rPr>
          <w:t>Wykres nr 46 Struktura wydatków środków przeznaczonych na rehabilitację zawodową i społeczną osób niepełnosprawnych (samorządy powiatowe).</w:t>
        </w:r>
        <w:r>
          <w:rPr>
            <w:noProof/>
            <w:webHidden/>
          </w:rPr>
          <w:tab/>
        </w:r>
        <w:r>
          <w:rPr>
            <w:noProof/>
            <w:webHidden/>
          </w:rPr>
          <w:fldChar w:fldCharType="begin"/>
        </w:r>
        <w:r>
          <w:rPr>
            <w:noProof/>
            <w:webHidden/>
          </w:rPr>
          <w:instrText xml:space="preserve"> PAGEREF _Toc477947942 \h </w:instrText>
        </w:r>
        <w:r>
          <w:rPr>
            <w:noProof/>
            <w:webHidden/>
          </w:rPr>
        </w:r>
        <w:r>
          <w:rPr>
            <w:noProof/>
            <w:webHidden/>
          </w:rPr>
          <w:fldChar w:fldCharType="separate"/>
        </w:r>
        <w:r>
          <w:rPr>
            <w:noProof/>
            <w:webHidden/>
          </w:rPr>
          <w:t>65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3" w:history="1">
        <w:r w:rsidRPr="00C71AF1">
          <w:rPr>
            <w:rStyle w:val="Hipercze"/>
            <w:noProof/>
          </w:rPr>
          <w:t>Wykres nr 47 Liczba osób, które otrzymały zwrot wydatków na instrumenty i usługi rynku pracy.</w:t>
        </w:r>
        <w:r>
          <w:rPr>
            <w:noProof/>
            <w:webHidden/>
          </w:rPr>
          <w:tab/>
        </w:r>
        <w:r>
          <w:rPr>
            <w:noProof/>
            <w:webHidden/>
          </w:rPr>
          <w:fldChar w:fldCharType="begin"/>
        </w:r>
        <w:r>
          <w:rPr>
            <w:noProof/>
            <w:webHidden/>
          </w:rPr>
          <w:instrText xml:space="preserve"> PAGEREF _Toc477947943 \h </w:instrText>
        </w:r>
        <w:r>
          <w:rPr>
            <w:noProof/>
            <w:webHidden/>
          </w:rPr>
        </w:r>
        <w:r>
          <w:rPr>
            <w:noProof/>
            <w:webHidden/>
          </w:rPr>
          <w:fldChar w:fldCharType="separate"/>
        </w:r>
        <w:r>
          <w:rPr>
            <w:noProof/>
            <w:webHidden/>
          </w:rPr>
          <w:t>68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4" w:history="1">
        <w:r w:rsidRPr="00C71AF1">
          <w:rPr>
            <w:rStyle w:val="Hipercze"/>
            <w:noProof/>
          </w:rPr>
          <w:t>Wykres nr 48 Liczba osób niepełnosprawnych, które ukończyły szkolenia organizowane przez PUP.</w:t>
        </w:r>
        <w:r>
          <w:rPr>
            <w:noProof/>
            <w:webHidden/>
          </w:rPr>
          <w:tab/>
        </w:r>
        <w:r>
          <w:rPr>
            <w:noProof/>
            <w:webHidden/>
          </w:rPr>
          <w:fldChar w:fldCharType="begin"/>
        </w:r>
        <w:r>
          <w:rPr>
            <w:noProof/>
            <w:webHidden/>
          </w:rPr>
          <w:instrText xml:space="preserve"> PAGEREF _Toc477947944 \h </w:instrText>
        </w:r>
        <w:r>
          <w:rPr>
            <w:noProof/>
            <w:webHidden/>
          </w:rPr>
        </w:r>
        <w:r>
          <w:rPr>
            <w:noProof/>
            <w:webHidden/>
          </w:rPr>
          <w:fldChar w:fldCharType="separate"/>
        </w:r>
        <w:r>
          <w:rPr>
            <w:noProof/>
            <w:webHidden/>
          </w:rPr>
          <w:t>69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5" w:history="1">
        <w:r w:rsidRPr="00C71AF1">
          <w:rPr>
            <w:rStyle w:val="Hipercze"/>
            <w:noProof/>
          </w:rPr>
          <w:t>Wykres nr 49 Liczba osób, które otrzymały dofinansowanie uczestnictwa w turnusach rehabilitacyjnych.</w:t>
        </w:r>
        <w:r>
          <w:rPr>
            <w:noProof/>
            <w:webHidden/>
          </w:rPr>
          <w:tab/>
        </w:r>
        <w:r>
          <w:rPr>
            <w:noProof/>
            <w:webHidden/>
          </w:rPr>
          <w:fldChar w:fldCharType="begin"/>
        </w:r>
        <w:r>
          <w:rPr>
            <w:noProof/>
            <w:webHidden/>
          </w:rPr>
          <w:instrText xml:space="preserve"> PAGEREF _Toc477947945 \h </w:instrText>
        </w:r>
        <w:r>
          <w:rPr>
            <w:noProof/>
            <w:webHidden/>
          </w:rPr>
        </w:r>
        <w:r>
          <w:rPr>
            <w:noProof/>
            <w:webHidden/>
          </w:rPr>
          <w:fldChar w:fldCharType="separate"/>
        </w:r>
        <w:r>
          <w:rPr>
            <w:noProof/>
            <w:webHidden/>
          </w:rPr>
          <w:t>71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6" w:history="1">
        <w:r w:rsidRPr="00C71AF1">
          <w:rPr>
            <w:rStyle w:val="Hipercze"/>
            <w:noProof/>
          </w:rPr>
          <w:t>Wykres nr 50 Migracja byłych uczestników warsztatów terapii zajęciowej.</w:t>
        </w:r>
        <w:r>
          <w:rPr>
            <w:noProof/>
            <w:webHidden/>
          </w:rPr>
          <w:tab/>
        </w:r>
        <w:r>
          <w:rPr>
            <w:noProof/>
            <w:webHidden/>
          </w:rPr>
          <w:fldChar w:fldCharType="begin"/>
        </w:r>
        <w:r>
          <w:rPr>
            <w:noProof/>
            <w:webHidden/>
          </w:rPr>
          <w:instrText xml:space="preserve"> PAGEREF _Toc477947946 \h </w:instrText>
        </w:r>
        <w:r>
          <w:rPr>
            <w:noProof/>
            <w:webHidden/>
          </w:rPr>
        </w:r>
        <w:r>
          <w:rPr>
            <w:noProof/>
            <w:webHidden/>
          </w:rPr>
          <w:fldChar w:fldCharType="separate"/>
        </w:r>
        <w:r>
          <w:rPr>
            <w:noProof/>
            <w:webHidden/>
          </w:rPr>
          <w:t>73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7" w:history="1">
        <w:r w:rsidRPr="00C71AF1">
          <w:rPr>
            <w:rStyle w:val="Hipercze"/>
            <w:noProof/>
          </w:rPr>
          <w:t>Wykres nr 51 Dofinansowanie sportu, kultury, rekreacji i turystyki osób niepełnosprawnych  w latach 2015-2016.</w:t>
        </w:r>
        <w:r>
          <w:rPr>
            <w:noProof/>
            <w:webHidden/>
          </w:rPr>
          <w:tab/>
        </w:r>
        <w:r>
          <w:rPr>
            <w:noProof/>
            <w:webHidden/>
          </w:rPr>
          <w:fldChar w:fldCharType="begin"/>
        </w:r>
        <w:r>
          <w:rPr>
            <w:noProof/>
            <w:webHidden/>
          </w:rPr>
          <w:instrText xml:space="preserve"> PAGEREF _Toc477947947 \h </w:instrText>
        </w:r>
        <w:r>
          <w:rPr>
            <w:noProof/>
            <w:webHidden/>
          </w:rPr>
        </w:r>
        <w:r>
          <w:rPr>
            <w:noProof/>
            <w:webHidden/>
          </w:rPr>
          <w:fldChar w:fldCharType="separate"/>
        </w:r>
        <w:r>
          <w:rPr>
            <w:noProof/>
            <w:webHidden/>
          </w:rPr>
          <w:t>74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8" w:history="1">
        <w:r w:rsidRPr="00C71AF1">
          <w:rPr>
            <w:rStyle w:val="Hipercze"/>
            <w:noProof/>
          </w:rPr>
          <w:t>Wykres nr 52 Liczba osób, które otrzymały dofinansowanie zaopatrzenia w sprzęt rehabilitacyjny przedmioty ortopedyczne i środki pomocnicze przyznawane osobom niepełnosprawnym.</w:t>
        </w:r>
        <w:r>
          <w:rPr>
            <w:noProof/>
            <w:webHidden/>
          </w:rPr>
          <w:tab/>
        </w:r>
        <w:r>
          <w:rPr>
            <w:noProof/>
            <w:webHidden/>
          </w:rPr>
          <w:fldChar w:fldCharType="begin"/>
        </w:r>
        <w:r>
          <w:rPr>
            <w:noProof/>
            <w:webHidden/>
          </w:rPr>
          <w:instrText xml:space="preserve"> PAGEREF _Toc477947948 \h </w:instrText>
        </w:r>
        <w:r>
          <w:rPr>
            <w:noProof/>
            <w:webHidden/>
          </w:rPr>
        </w:r>
        <w:r>
          <w:rPr>
            <w:noProof/>
            <w:webHidden/>
          </w:rPr>
          <w:fldChar w:fldCharType="separate"/>
        </w:r>
        <w:r>
          <w:rPr>
            <w:noProof/>
            <w:webHidden/>
          </w:rPr>
          <w:t>75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49" w:history="1">
        <w:r w:rsidRPr="00C71AF1">
          <w:rPr>
            <w:rStyle w:val="Hipercze"/>
            <w:noProof/>
          </w:rPr>
          <w:t>Wykres nr 53 Dofinansowanie likwidacji barier.</w:t>
        </w:r>
        <w:r>
          <w:rPr>
            <w:noProof/>
            <w:webHidden/>
          </w:rPr>
          <w:tab/>
        </w:r>
        <w:r>
          <w:rPr>
            <w:noProof/>
            <w:webHidden/>
          </w:rPr>
          <w:fldChar w:fldCharType="begin"/>
        </w:r>
        <w:r>
          <w:rPr>
            <w:noProof/>
            <w:webHidden/>
          </w:rPr>
          <w:instrText xml:space="preserve"> PAGEREF _Toc477947949 \h </w:instrText>
        </w:r>
        <w:r>
          <w:rPr>
            <w:noProof/>
            <w:webHidden/>
          </w:rPr>
        </w:r>
        <w:r>
          <w:rPr>
            <w:noProof/>
            <w:webHidden/>
          </w:rPr>
          <w:fldChar w:fldCharType="separate"/>
        </w:r>
        <w:r>
          <w:rPr>
            <w:noProof/>
            <w:webHidden/>
          </w:rPr>
          <w:t>76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50" w:history="1">
        <w:r w:rsidRPr="00C71AF1">
          <w:rPr>
            <w:rStyle w:val="Hipercze"/>
            <w:noProof/>
          </w:rPr>
          <w:t>Wykres nr 54 Planowane i wykonane środki finansowe w ramach budżetu zadaniowego w latach 2015 – 2016.</w:t>
        </w:r>
        <w:r>
          <w:rPr>
            <w:noProof/>
            <w:webHidden/>
          </w:rPr>
          <w:tab/>
        </w:r>
        <w:r>
          <w:rPr>
            <w:noProof/>
            <w:webHidden/>
          </w:rPr>
          <w:fldChar w:fldCharType="begin"/>
        </w:r>
        <w:r>
          <w:rPr>
            <w:noProof/>
            <w:webHidden/>
          </w:rPr>
          <w:instrText xml:space="preserve"> PAGEREF _Toc477947950 \h </w:instrText>
        </w:r>
        <w:r>
          <w:rPr>
            <w:noProof/>
            <w:webHidden/>
          </w:rPr>
        </w:r>
        <w:r>
          <w:rPr>
            <w:noProof/>
            <w:webHidden/>
          </w:rPr>
          <w:fldChar w:fldCharType="separate"/>
        </w:r>
        <w:r>
          <w:rPr>
            <w:noProof/>
            <w:webHidden/>
          </w:rPr>
          <w:t>82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51" w:history="1">
        <w:r w:rsidRPr="00C71AF1">
          <w:rPr>
            <w:rStyle w:val="Hipercze"/>
            <w:noProof/>
          </w:rPr>
          <w:t>Wykres nr 55 Planowane i zrealizowane wielkości mierników w ramach budżetu zadaniowego  w latach 2015 - 2016.</w:t>
        </w:r>
        <w:r>
          <w:rPr>
            <w:noProof/>
            <w:webHidden/>
          </w:rPr>
          <w:tab/>
        </w:r>
        <w:r>
          <w:rPr>
            <w:noProof/>
            <w:webHidden/>
          </w:rPr>
          <w:fldChar w:fldCharType="begin"/>
        </w:r>
        <w:r>
          <w:rPr>
            <w:noProof/>
            <w:webHidden/>
          </w:rPr>
          <w:instrText xml:space="preserve"> PAGEREF _Toc477947951 \h </w:instrText>
        </w:r>
        <w:r>
          <w:rPr>
            <w:noProof/>
            <w:webHidden/>
          </w:rPr>
        </w:r>
        <w:r>
          <w:rPr>
            <w:noProof/>
            <w:webHidden/>
          </w:rPr>
          <w:fldChar w:fldCharType="separate"/>
        </w:r>
        <w:r>
          <w:rPr>
            <w:noProof/>
            <w:webHidden/>
          </w:rPr>
          <w:t>82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52" w:history="1">
        <w:r w:rsidRPr="00C71AF1">
          <w:rPr>
            <w:rStyle w:val="Hipercze"/>
            <w:noProof/>
          </w:rPr>
          <w:t>Wykres nr 56 Struktura wydatków własnych i  wydatków inwestycyjnych PFRON  w 2016 r.</w:t>
        </w:r>
        <w:r>
          <w:rPr>
            <w:noProof/>
            <w:webHidden/>
          </w:rPr>
          <w:tab/>
        </w:r>
        <w:r>
          <w:rPr>
            <w:noProof/>
            <w:webHidden/>
          </w:rPr>
          <w:fldChar w:fldCharType="begin"/>
        </w:r>
        <w:r>
          <w:rPr>
            <w:noProof/>
            <w:webHidden/>
          </w:rPr>
          <w:instrText xml:space="preserve"> PAGEREF _Toc477947952 \h </w:instrText>
        </w:r>
        <w:r>
          <w:rPr>
            <w:noProof/>
            <w:webHidden/>
          </w:rPr>
        </w:r>
        <w:r>
          <w:rPr>
            <w:noProof/>
            <w:webHidden/>
          </w:rPr>
          <w:fldChar w:fldCharType="separate"/>
        </w:r>
        <w:r>
          <w:rPr>
            <w:noProof/>
            <w:webHidden/>
          </w:rPr>
          <w:t>88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953" w:history="1">
        <w:r w:rsidRPr="00C71AF1">
          <w:rPr>
            <w:rStyle w:val="Hipercze"/>
            <w:noProof/>
          </w:rPr>
          <w:t>Wykres nr 57 Struktura wydatków bieżących własnych i wydatków inwestycyjnych  w 2016 r.</w:t>
        </w:r>
        <w:r>
          <w:rPr>
            <w:noProof/>
            <w:webHidden/>
          </w:rPr>
          <w:tab/>
        </w:r>
        <w:r>
          <w:rPr>
            <w:noProof/>
            <w:webHidden/>
          </w:rPr>
          <w:fldChar w:fldCharType="begin"/>
        </w:r>
        <w:r>
          <w:rPr>
            <w:noProof/>
            <w:webHidden/>
          </w:rPr>
          <w:instrText xml:space="preserve"> PAGEREF _Toc477947953 \h </w:instrText>
        </w:r>
        <w:r>
          <w:rPr>
            <w:noProof/>
            <w:webHidden/>
          </w:rPr>
        </w:r>
        <w:r>
          <w:rPr>
            <w:noProof/>
            <w:webHidden/>
          </w:rPr>
          <w:fldChar w:fldCharType="separate"/>
        </w:r>
        <w:r>
          <w:rPr>
            <w:noProof/>
            <w:webHidden/>
          </w:rPr>
          <w:t>91</w:t>
        </w:r>
        <w:r>
          <w:rPr>
            <w:noProof/>
            <w:webHidden/>
          </w:rPr>
          <w:fldChar w:fldCharType="end"/>
        </w:r>
      </w:hyperlink>
    </w:p>
    <w:p w:rsidR="005A69C1" w:rsidRDefault="005A69C1" w:rsidP="004F65EB">
      <w:pPr>
        <w:pStyle w:val="Spisilustracji"/>
        <w:tabs>
          <w:tab w:val="left" w:pos="1134"/>
          <w:tab w:val="right" w:leader="dot" w:pos="9060"/>
        </w:tabs>
        <w:ind w:left="1134" w:hanging="1134"/>
        <w:rPr>
          <w:rStyle w:val="Hipercze"/>
          <w:noProof/>
          <w:sz w:val="22"/>
          <w:szCs w:val="22"/>
        </w:rPr>
      </w:pPr>
      <w:r w:rsidRPr="008D6711">
        <w:rPr>
          <w:rStyle w:val="Hipercze"/>
          <w:noProof/>
          <w:sz w:val="22"/>
          <w:szCs w:val="22"/>
        </w:rPr>
        <w:fldChar w:fldCharType="end"/>
      </w:r>
    </w:p>
    <w:p w:rsidR="00003923" w:rsidRDefault="00003923" w:rsidP="00003923"/>
    <w:p w:rsidR="00003923" w:rsidRDefault="00003923" w:rsidP="00003923"/>
    <w:p w:rsidR="00003923" w:rsidRDefault="00003923" w:rsidP="00003923"/>
    <w:p w:rsidR="00003923" w:rsidRDefault="00003923" w:rsidP="00003923"/>
    <w:p w:rsidR="00003923" w:rsidRDefault="00003923" w:rsidP="00003923"/>
    <w:p w:rsidR="00003923" w:rsidRDefault="00003923" w:rsidP="00003923"/>
    <w:p w:rsidR="00003923" w:rsidRDefault="00003923" w:rsidP="00003923"/>
    <w:p w:rsidR="00693CF6" w:rsidRDefault="00693CF6" w:rsidP="00003923"/>
    <w:p w:rsidR="00822175" w:rsidRPr="00651041" w:rsidRDefault="00822175" w:rsidP="001A5C72">
      <w:pPr>
        <w:pStyle w:val="Nagwekspisutreci"/>
        <w:rPr>
          <w:rStyle w:val="Hipercze"/>
          <w:rFonts w:eastAsiaTheme="minorEastAsia" w:cstheme="minorBidi"/>
          <w:b w:val="0"/>
          <w:bCs w:val="0"/>
          <w:smallCaps/>
          <w:noProof/>
          <w:color w:val="auto"/>
          <w:u w:val="none"/>
        </w:rPr>
      </w:pPr>
      <w:bookmarkStart w:id="194" w:name="_Toc475708168"/>
      <w:bookmarkStart w:id="195" w:name="_Toc476050224"/>
      <w:r w:rsidRPr="00651041">
        <w:rPr>
          <w:rStyle w:val="Hipercze"/>
          <w:rFonts w:eastAsiaTheme="minorEastAsia" w:cstheme="minorBidi"/>
          <w:b w:val="0"/>
          <w:bCs w:val="0"/>
          <w:smallCaps/>
          <w:noProof/>
          <w:color w:val="auto"/>
          <w:u w:val="none"/>
        </w:rPr>
        <w:lastRenderedPageBreak/>
        <w:t xml:space="preserve">Spis </w:t>
      </w:r>
      <w:r>
        <w:rPr>
          <w:rStyle w:val="Hipercze"/>
          <w:rFonts w:eastAsiaTheme="minorEastAsia" w:cstheme="minorBidi"/>
          <w:b w:val="0"/>
          <w:bCs w:val="0"/>
          <w:smallCaps/>
          <w:noProof/>
          <w:color w:val="auto"/>
          <w:u w:val="none"/>
        </w:rPr>
        <w:t>tabel</w:t>
      </w:r>
    </w:p>
    <w:p w:rsidR="004948DC" w:rsidRDefault="00822175">
      <w:pPr>
        <w:pStyle w:val="Spisilustracji"/>
        <w:tabs>
          <w:tab w:val="right" w:leader="dot" w:pos="9062"/>
        </w:tabs>
        <w:rPr>
          <w:smallCaps w:val="0"/>
          <w:noProof/>
          <w:sz w:val="22"/>
          <w:szCs w:val="22"/>
        </w:rPr>
      </w:pPr>
      <w:r w:rsidRPr="00693CF6">
        <w:rPr>
          <w:rFonts w:ascii="Calibri" w:hAnsi="Calibri" w:cs="Arial"/>
          <w:smallCaps w:val="0"/>
          <w:sz w:val="22"/>
          <w:szCs w:val="22"/>
        </w:rPr>
        <w:fldChar w:fldCharType="begin"/>
      </w:r>
      <w:r w:rsidRPr="00693CF6">
        <w:rPr>
          <w:rFonts w:ascii="Calibri" w:hAnsi="Calibri" w:cs="Arial"/>
          <w:smallCaps w:val="0"/>
          <w:sz w:val="22"/>
          <w:szCs w:val="22"/>
        </w:rPr>
        <w:instrText xml:space="preserve"> TOC \h \z \c "Tabela" </w:instrText>
      </w:r>
      <w:r w:rsidRPr="00693CF6">
        <w:rPr>
          <w:rFonts w:ascii="Calibri" w:hAnsi="Calibri" w:cs="Arial"/>
          <w:smallCaps w:val="0"/>
          <w:sz w:val="22"/>
          <w:szCs w:val="22"/>
        </w:rPr>
        <w:fldChar w:fldCharType="separate"/>
      </w:r>
      <w:hyperlink w:anchor="_Toc477947854" w:history="1">
        <w:r w:rsidR="004948DC" w:rsidRPr="007C7510">
          <w:rPr>
            <w:rStyle w:val="Hipercze"/>
            <w:noProof/>
          </w:rPr>
          <w:t>Tabela nr 1 Realizacja planu kontroli w 2016 roku w zestawieniu z 2015 rokiem.</w:t>
        </w:r>
        <w:r w:rsidR="004948DC">
          <w:rPr>
            <w:noProof/>
            <w:webHidden/>
          </w:rPr>
          <w:tab/>
        </w:r>
        <w:r w:rsidR="004948DC">
          <w:rPr>
            <w:noProof/>
            <w:webHidden/>
          </w:rPr>
          <w:fldChar w:fldCharType="begin"/>
        </w:r>
        <w:r w:rsidR="004948DC">
          <w:rPr>
            <w:noProof/>
            <w:webHidden/>
          </w:rPr>
          <w:instrText xml:space="preserve"> PAGEREF _Toc477947854 \h </w:instrText>
        </w:r>
        <w:r w:rsidR="004948DC">
          <w:rPr>
            <w:noProof/>
            <w:webHidden/>
          </w:rPr>
        </w:r>
        <w:r w:rsidR="004948DC">
          <w:rPr>
            <w:noProof/>
            <w:webHidden/>
          </w:rPr>
          <w:fldChar w:fldCharType="separate"/>
        </w:r>
        <w:r w:rsidR="004948DC">
          <w:rPr>
            <w:noProof/>
            <w:webHidden/>
          </w:rPr>
          <w:t>1</w:t>
        </w:r>
        <w:r w:rsidR="004948DC">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55" w:history="1">
        <w:r w:rsidRPr="007C7510">
          <w:rPr>
            <w:rStyle w:val="Hipercze"/>
            <w:noProof/>
          </w:rPr>
          <w:t>Tabela nr 2 Wyniki kontroli przeprowadzonych w 2016 roku w zestawieniu z 2015 rokiem.</w:t>
        </w:r>
        <w:r>
          <w:rPr>
            <w:noProof/>
            <w:webHidden/>
          </w:rPr>
          <w:tab/>
        </w:r>
        <w:r>
          <w:rPr>
            <w:noProof/>
            <w:webHidden/>
          </w:rPr>
          <w:fldChar w:fldCharType="begin"/>
        </w:r>
        <w:r>
          <w:rPr>
            <w:noProof/>
            <w:webHidden/>
          </w:rPr>
          <w:instrText xml:space="preserve"> PAGEREF _Toc477947855 \h </w:instrText>
        </w:r>
        <w:r>
          <w:rPr>
            <w:noProof/>
            <w:webHidden/>
          </w:rPr>
        </w:r>
        <w:r>
          <w:rPr>
            <w:noProof/>
            <w:webHidden/>
          </w:rPr>
          <w:fldChar w:fldCharType="separate"/>
        </w:r>
        <w:r>
          <w:rPr>
            <w:noProof/>
            <w:webHidden/>
          </w:rPr>
          <w:t>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56" w:history="1">
        <w:r w:rsidRPr="007C7510">
          <w:rPr>
            <w:rStyle w:val="Hipercze"/>
            <w:noProof/>
          </w:rPr>
          <w:t>Tabela nr 3 Struktura należności PFRON odzyskanych w 2016 r.</w:t>
        </w:r>
        <w:r>
          <w:rPr>
            <w:noProof/>
            <w:webHidden/>
          </w:rPr>
          <w:tab/>
        </w:r>
        <w:r>
          <w:rPr>
            <w:noProof/>
            <w:webHidden/>
          </w:rPr>
          <w:fldChar w:fldCharType="begin"/>
        </w:r>
        <w:r>
          <w:rPr>
            <w:noProof/>
            <w:webHidden/>
          </w:rPr>
          <w:instrText xml:space="preserve"> PAGEREF _Toc477947856 \h </w:instrText>
        </w:r>
        <w:r>
          <w:rPr>
            <w:noProof/>
            <w:webHidden/>
          </w:rPr>
        </w:r>
        <w:r>
          <w:rPr>
            <w:noProof/>
            <w:webHidden/>
          </w:rPr>
          <w:fldChar w:fldCharType="separate"/>
        </w:r>
        <w:r>
          <w:rPr>
            <w:noProof/>
            <w:webHidden/>
          </w:rPr>
          <w:t>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57" w:history="1">
        <w:r w:rsidRPr="007C7510">
          <w:rPr>
            <w:rStyle w:val="Hipercze"/>
            <w:noProof/>
          </w:rPr>
          <w:t>Tabela nr 4 Wysokość wpłat obowiązkowych na PFRON w układzie kwartalnym.</w:t>
        </w:r>
        <w:r>
          <w:rPr>
            <w:noProof/>
            <w:webHidden/>
          </w:rPr>
          <w:tab/>
        </w:r>
        <w:r>
          <w:rPr>
            <w:noProof/>
            <w:webHidden/>
          </w:rPr>
          <w:fldChar w:fldCharType="begin"/>
        </w:r>
        <w:r>
          <w:rPr>
            <w:noProof/>
            <w:webHidden/>
          </w:rPr>
          <w:instrText xml:space="preserve"> PAGEREF _Toc477947857 \h </w:instrText>
        </w:r>
        <w:r>
          <w:rPr>
            <w:noProof/>
            <w:webHidden/>
          </w:rPr>
        </w:r>
        <w:r>
          <w:rPr>
            <w:noProof/>
            <w:webHidden/>
          </w:rPr>
          <w:fldChar w:fldCharType="separate"/>
        </w:r>
        <w:r>
          <w:rPr>
            <w:noProof/>
            <w:webHidden/>
          </w:rPr>
          <w:t>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58" w:history="1">
        <w:r w:rsidRPr="007C7510">
          <w:rPr>
            <w:rStyle w:val="Hipercze"/>
            <w:noProof/>
          </w:rPr>
          <w:t>Tabela nr 5 Wypłaty kwot rekompensujących gminom utracone dochody na skutek zwolnień podatkowych przysługujących prowadzącym zakłady pracy chronionej i zakłady aktywności zawodowej.</w:t>
        </w:r>
        <w:r>
          <w:rPr>
            <w:noProof/>
            <w:webHidden/>
          </w:rPr>
          <w:tab/>
        </w:r>
        <w:r>
          <w:rPr>
            <w:noProof/>
            <w:webHidden/>
          </w:rPr>
          <w:fldChar w:fldCharType="begin"/>
        </w:r>
        <w:r>
          <w:rPr>
            <w:noProof/>
            <w:webHidden/>
          </w:rPr>
          <w:instrText xml:space="preserve"> PAGEREF _Toc477947858 \h </w:instrText>
        </w:r>
        <w:r>
          <w:rPr>
            <w:noProof/>
            <w:webHidden/>
          </w:rPr>
        </w:r>
        <w:r>
          <w:rPr>
            <w:noProof/>
            <w:webHidden/>
          </w:rPr>
          <w:fldChar w:fldCharType="separate"/>
        </w:r>
        <w:r>
          <w:rPr>
            <w:noProof/>
            <w:webHidden/>
          </w:rPr>
          <w:t>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59" w:history="1">
        <w:r w:rsidRPr="007C7510">
          <w:rPr>
            <w:rStyle w:val="Hipercze"/>
            <w:noProof/>
          </w:rPr>
          <w:t>Tabela nr 6 Wydatki na realizację zadania pn. "Zwrot kosztów budowy lub rozbudowy obiektów i pomieszczeń zakładu, transportowych i administracyjnych – art. 32 ust. 1 pkt 2".</w:t>
        </w:r>
        <w:r>
          <w:rPr>
            <w:noProof/>
            <w:webHidden/>
          </w:rPr>
          <w:tab/>
        </w:r>
        <w:r>
          <w:rPr>
            <w:noProof/>
            <w:webHidden/>
          </w:rPr>
          <w:fldChar w:fldCharType="begin"/>
        </w:r>
        <w:r>
          <w:rPr>
            <w:noProof/>
            <w:webHidden/>
          </w:rPr>
          <w:instrText xml:space="preserve"> PAGEREF _Toc477947859 \h </w:instrText>
        </w:r>
        <w:r>
          <w:rPr>
            <w:noProof/>
            <w:webHidden/>
          </w:rPr>
        </w:r>
        <w:r>
          <w:rPr>
            <w:noProof/>
            <w:webHidden/>
          </w:rPr>
          <w:fldChar w:fldCharType="separate"/>
        </w:r>
        <w:r>
          <w:rPr>
            <w:noProof/>
            <w:webHidden/>
          </w:rPr>
          <w:t>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0" w:history="1">
        <w:r w:rsidRPr="007C7510">
          <w:rPr>
            <w:rStyle w:val="Hipercze"/>
            <w:noProof/>
          </w:rPr>
          <w:t>Tabela nr 7 Efekty realizacji "Programu wyrównywania różnic między regionami III".</w:t>
        </w:r>
        <w:r>
          <w:rPr>
            <w:noProof/>
            <w:webHidden/>
          </w:rPr>
          <w:tab/>
        </w:r>
        <w:r>
          <w:rPr>
            <w:noProof/>
            <w:webHidden/>
          </w:rPr>
          <w:fldChar w:fldCharType="begin"/>
        </w:r>
        <w:r>
          <w:rPr>
            <w:noProof/>
            <w:webHidden/>
          </w:rPr>
          <w:instrText xml:space="preserve"> PAGEREF _Toc477947860 \h </w:instrText>
        </w:r>
        <w:r>
          <w:rPr>
            <w:noProof/>
            <w:webHidden/>
          </w:rPr>
        </w:r>
        <w:r>
          <w:rPr>
            <w:noProof/>
            <w:webHidden/>
          </w:rPr>
          <w:fldChar w:fldCharType="separate"/>
        </w:r>
        <w:r>
          <w:rPr>
            <w:noProof/>
            <w:webHidden/>
          </w:rPr>
          <w:t>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1" w:history="1">
        <w:r w:rsidRPr="007C7510">
          <w:rPr>
            <w:rStyle w:val="Hipercze"/>
            <w:noProof/>
          </w:rPr>
          <w:t>Tabela nr 8 Wydatki na realizację "Programu wyrównywania różnic między regionami III".</w:t>
        </w:r>
        <w:r>
          <w:rPr>
            <w:noProof/>
            <w:webHidden/>
          </w:rPr>
          <w:tab/>
        </w:r>
        <w:r>
          <w:rPr>
            <w:noProof/>
            <w:webHidden/>
          </w:rPr>
          <w:fldChar w:fldCharType="begin"/>
        </w:r>
        <w:r>
          <w:rPr>
            <w:noProof/>
            <w:webHidden/>
          </w:rPr>
          <w:instrText xml:space="preserve"> PAGEREF _Toc477947861 \h </w:instrText>
        </w:r>
        <w:r>
          <w:rPr>
            <w:noProof/>
            <w:webHidden/>
          </w:rPr>
        </w:r>
        <w:r>
          <w:rPr>
            <w:noProof/>
            <w:webHidden/>
          </w:rPr>
          <w:fldChar w:fldCharType="separate"/>
        </w:r>
        <w:r>
          <w:rPr>
            <w:noProof/>
            <w:webHidden/>
          </w:rPr>
          <w:t>7</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2" w:history="1">
        <w:r w:rsidRPr="007C7510">
          <w:rPr>
            <w:rStyle w:val="Hipercze"/>
            <w:noProof/>
          </w:rPr>
          <w:t>Tabela nr 9 Dofinansowanie oprocentowania kredytów bankowych - r</w:t>
        </w:r>
        <w:r w:rsidRPr="007C7510">
          <w:rPr>
            <w:rStyle w:val="Hipercze"/>
            <w:rFonts w:ascii="Calibri" w:hAnsi="Calibri" w:cs="Arial"/>
            <w:noProof/>
          </w:rPr>
          <w:t>ealizacja zadania  w 2016 roku.</w:t>
        </w:r>
        <w:r>
          <w:rPr>
            <w:noProof/>
            <w:webHidden/>
          </w:rPr>
          <w:tab/>
        </w:r>
        <w:r>
          <w:rPr>
            <w:noProof/>
            <w:webHidden/>
          </w:rPr>
          <w:fldChar w:fldCharType="begin"/>
        </w:r>
        <w:r>
          <w:rPr>
            <w:noProof/>
            <w:webHidden/>
          </w:rPr>
          <w:instrText xml:space="preserve"> PAGEREF _Toc477947862 \h </w:instrText>
        </w:r>
        <w:r>
          <w:rPr>
            <w:noProof/>
            <w:webHidden/>
          </w:rPr>
        </w:r>
        <w:r>
          <w:rPr>
            <w:noProof/>
            <w:webHidden/>
          </w:rPr>
          <w:fldChar w:fldCharType="separate"/>
        </w:r>
        <w:r>
          <w:rPr>
            <w:noProof/>
            <w:webHidden/>
          </w:rPr>
          <w:t>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3" w:history="1">
        <w:r w:rsidRPr="007C7510">
          <w:rPr>
            <w:rStyle w:val="Hipercze"/>
            <w:noProof/>
          </w:rPr>
          <w:t>Tabela nr 10 Wykonanie planu wydatków na dofinansowanie do oprocentowania kredytów bankowych zaciągniętych przez zakłady pracy chronionej w podziale na poszczególne województwa.</w:t>
        </w:r>
        <w:r>
          <w:rPr>
            <w:noProof/>
            <w:webHidden/>
          </w:rPr>
          <w:tab/>
        </w:r>
        <w:r>
          <w:rPr>
            <w:noProof/>
            <w:webHidden/>
          </w:rPr>
          <w:fldChar w:fldCharType="begin"/>
        </w:r>
        <w:r>
          <w:rPr>
            <w:noProof/>
            <w:webHidden/>
          </w:rPr>
          <w:instrText xml:space="preserve"> PAGEREF _Toc477947863 \h </w:instrText>
        </w:r>
        <w:r>
          <w:rPr>
            <w:noProof/>
            <w:webHidden/>
          </w:rPr>
        </w:r>
        <w:r>
          <w:rPr>
            <w:noProof/>
            <w:webHidden/>
          </w:rPr>
          <w:fldChar w:fldCharType="separate"/>
        </w:r>
        <w:r>
          <w:rPr>
            <w:noProof/>
            <w:webHidden/>
          </w:rPr>
          <w:t>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4" w:history="1">
        <w:r w:rsidRPr="007C7510">
          <w:rPr>
            <w:rStyle w:val="Hipercze"/>
            <w:noProof/>
          </w:rPr>
          <w:t>Tabela nr 11 Wydatki na realizację zadania pn. „Zadania zlecane” art. 36” na poszczególne województwa.</w:t>
        </w:r>
        <w:r>
          <w:rPr>
            <w:noProof/>
            <w:webHidden/>
          </w:rPr>
          <w:tab/>
        </w:r>
        <w:r>
          <w:rPr>
            <w:noProof/>
            <w:webHidden/>
          </w:rPr>
          <w:fldChar w:fldCharType="begin"/>
        </w:r>
        <w:r>
          <w:rPr>
            <w:noProof/>
            <w:webHidden/>
          </w:rPr>
          <w:instrText xml:space="preserve"> PAGEREF _Toc477947864 \h </w:instrText>
        </w:r>
        <w:r>
          <w:rPr>
            <w:noProof/>
            <w:webHidden/>
          </w:rPr>
        </w:r>
        <w:r>
          <w:rPr>
            <w:noProof/>
            <w:webHidden/>
          </w:rPr>
          <w:fldChar w:fldCharType="separate"/>
        </w:r>
        <w:r>
          <w:rPr>
            <w:noProof/>
            <w:webHidden/>
          </w:rPr>
          <w:t>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5" w:history="1">
        <w:r w:rsidRPr="007C7510">
          <w:rPr>
            <w:rStyle w:val="Hipercze"/>
            <w:noProof/>
          </w:rPr>
          <w:t>Tabela nr 12 Finansowanie w części lub całości badań, ekspertyz i analiz dotyczących rehabilitacji zawodowej i społecznej - realizacja zadania w 2016 roku według struktury kosztów.</w:t>
        </w:r>
        <w:r>
          <w:rPr>
            <w:noProof/>
            <w:webHidden/>
          </w:rPr>
          <w:tab/>
        </w:r>
        <w:r>
          <w:rPr>
            <w:noProof/>
            <w:webHidden/>
          </w:rPr>
          <w:fldChar w:fldCharType="begin"/>
        </w:r>
        <w:r>
          <w:rPr>
            <w:noProof/>
            <w:webHidden/>
          </w:rPr>
          <w:instrText xml:space="preserve"> PAGEREF _Toc477947865 \h </w:instrText>
        </w:r>
        <w:r>
          <w:rPr>
            <w:noProof/>
            <w:webHidden/>
          </w:rPr>
        </w:r>
        <w:r>
          <w:rPr>
            <w:noProof/>
            <w:webHidden/>
          </w:rPr>
          <w:fldChar w:fldCharType="separate"/>
        </w:r>
        <w:r>
          <w:rPr>
            <w:noProof/>
            <w:webHidden/>
          </w:rPr>
          <w:t>10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6" w:history="1">
        <w:r w:rsidRPr="007C7510">
          <w:rPr>
            <w:rStyle w:val="Hipercze"/>
            <w:noProof/>
          </w:rPr>
          <w:t>Tabela nr 13 Refundacja kosztów wydania certyfikatów przez podmioty uprawnione do szkolenia psów asystujących - realizację zadania w 2016 roku.</w:t>
        </w:r>
        <w:r>
          <w:rPr>
            <w:noProof/>
            <w:webHidden/>
          </w:rPr>
          <w:tab/>
        </w:r>
        <w:r>
          <w:rPr>
            <w:noProof/>
            <w:webHidden/>
          </w:rPr>
          <w:fldChar w:fldCharType="begin"/>
        </w:r>
        <w:r>
          <w:rPr>
            <w:noProof/>
            <w:webHidden/>
          </w:rPr>
          <w:instrText xml:space="preserve"> PAGEREF _Toc477947866 \h </w:instrText>
        </w:r>
        <w:r>
          <w:rPr>
            <w:noProof/>
            <w:webHidden/>
          </w:rPr>
        </w:r>
        <w:r>
          <w:rPr>
            <w:noProof/>
            <w:webHidden/>
          </w:rPr>
          <w:fldChar w:fldCharType="separate"/>
        </w:r>
        <w:r>
          <w:rPr>
            <w:noProof/>
            <w:webHidden/>
          </w:rPr>
          <w:t>10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7" w:history="1">
        <w:r w:rsidRPr="007C7510">
          <w:rPr>
            <w:rStyle w:val="Hipercze"/>
            <w:noProof/>
          </w:rPr>
          <w:t>Tabela nr 14 Wydatki na realizację zadania pn. „Dofinansowanie kosztów szkolenia, o których mowa w art. 18 ustawy o języku migowym i innych środkach komunikowania się” – art. 47 ust. 1 pkt 4 lit. c ustawy o rehabilitacji.</w:t>
        </w:r>
        <w:r>
          <w:rPr>
            <w:noProof/>
            <w:webHidden/>
          </w:rPr>
          <w:tab/>
        </w:r>
        <w:r>
          <w:rPr>
            <w:noProof/>
            <w:webHidden/>
          </w:rPr>
          <w:fldChar w:fldCharType="begin"/>
        </w:r>
        <w:r>
          <w:rPr>
            <w:noProof/>
            <w:webHidden/>
          </w:rPr>
          <w:instrText xml:space="preserve"> PAGEREF _Toc477947867 \h </w:instrText>
        </w:r>
        <w:r>
          <w:rPr>
            <w:noProof/>
            <w:webHidden/>
          </w:rPr>
        </w:r>
        <w:r>
          <w:rPr>
            <w:noProof/>
            <w:webHidden/>
          </w:rPr>
          <w:fldChar w:fldCharType="separate"/>
        </w:r>
        <w:r>
          <w:rPr>
            <w:noProof/>
            <w:webHidden/>
          </w:rPr>
          <w:t>11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8" w:history="1">
        <w:r w:rsidRPr="007C7510">
          <w:rPr>
            <w:rStyle w:val="Hipercze"/>
            <w:noProof/>
          </w:rPr>
          <w:t>Tabela nr 15 Wydatki na realizację Pilotażowy program „Aktywny samorząd”.</w:t>
        </w:r>
        <w:r>
          <w:rPr>
            <w:noProof/>
            <w:webHidden/>
          </w:rPr>
          <w:tab/>
        </w:r>
        <w:r>
          <w:rPr>
            <w:noProof/>
            <w:webHidden/>
          </w:rPr>
          <w:fldChar w:fldCharType="begin"/>
        </w:r>
        <w:r>
          <w:rPr>
            <w:noProof/>
            <w:webHidden/>
          </w:rPr>
          <w:instrText xml:space="preserve"> PAGEREF _Toc477947868 \h </w:instrText>
        </w:r>
        <w:r>
          <w:rPr>
            <w:noProof/>
            <w:webHidden/>
          </w:rPr>
        </w:r>
        <w:r>
          <w:rPr>
            <w:noProof/>
            <w:webHidden/>
          </w:rPr>
          <w:fldChar w:fldCharType="separate"/>
        </w:r>
        <w:r>
          <w:rPr>
            <w:noProof/>
            <w:webHidden/>
          </w:rPr>
          <w:t>12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69" w:history="1">
        <w:r w:rsidRPr="007C7510">
          <w:rPr>
            <w:rStyle w:val="Hipercze"/>
            <w:noProof/>
          </w:rPr>
          <w:t>Tabela nr 16 Wydatki na realizację programu „Wsparcie inicjatyw”.</w:t>
        </w:r>
        <w:r>
          <w:rPr>
            <w:noProof/>
            <w:webHidden/>
          </w:rPr>
          <w:tab/>
        </w:r>
        <w:r>
          <w:rPr>
            <w:noProof/>
            <w:webHidden/>
          </w:rPr>
          <w:fldChar w:fldCharType="begin"/>
        </w:r>
        <w:r>
          <w:rPr>
            <w:noProof/>
            <w:webHidden/>
          </w:rPr>
          <w:instrText xml:space="preserve"> PAGEREF _Toc477947869 \h </w:instrText>
        </w:r>
        <w:r>
          <w:rPr>
            <w:noProof/>
            <w:webHidden/>
          </w:rPr>
        </w:r>
        <w:r>
          <w:rPr>
            <w:noProof/>
            <w:webHidden/>
          </w:rPr>
          <w:fldChar w:fldCharType="separate"/>
        </w:r>
        <w:r>
          <w:rPr>
            <w:noProof/>
            <w:webHidden/>
          </w:rPr>
          <w:t>13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0" w:history="1">
        <w:r w:rsidRPr="007C7510">
          <w:rPr>
            <w:rStyle w:val="Hipercze"/>
            <w:noProof/>
          </w:rPr>
          <w:t>Tabela nr 17 Wydatki na realizację programu „Wsparcie międzynarodowych imprez sportowych”  w podziale na moduły.</w:t>
        </w:r>
        <w:r>
          <w:rPr>
            <w:noProof/>
            <w:webHidden/>
          </w:rPr>
          <w:tab/>
        </w:r>
        <w:r>
          <w:rPr>
            <w:noProof/>
            <w:webHidden/>
          </w:rPr>
          <w:fldChar w:fldCharType="begin"/>
        </w:r>
        <w:r>
          <w:rPr>
            <w:noProof/>
            <w:webHidden/>
          </w:rPr>
          <w:instrText xml:space="preserve"> PAGEREF _Toc477947870 \h </w:instrText>
        </w:r>
        <w:r>
          <w:rPr>
            <w:noProof/>
            <w:webHidden/>
          </w:rPr>
        </w:r>
        <w:r>
          <w:rPr>
            <w:noProof/>
            <w:webHidden/>
          </w:rPr>
          <w:fldChar w:fldCharType="separate"/>
        </w:r>
        <w:r>
          <w:rPr>
            <w:noProof/>
            <w:webHidden/>
          </w:rPr>
          <w:t>13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1" w:history="1">
        <w:r w:rsidRPr="007C7510">
          <w:rPr>
            <w:rStyle w:val="Hipercze"/>
            <w:noProof/>
          </w:rPr>
          <w:t>Tabela nr 18 Wydatki na realizację programu „Wsparcie międzynarodowych imprez sportowych” wg województw.</w:t>
        </w:r>
        <w:r>
          <w:rPr>
            <w:noProof/>
            <w:webHidden/>
          </w:rPr>
          <w:tab/>
        </w:r>
        <w:r>
          <w:rPr>
            <w:noProof/>
            <w:webHidden/>
          </w:rPr>
          <w:fldChar w:fldCharType="begin"/>
        </w:r>
        <w:r>
          <w:rPr>
            <w:noProof/>
            <w:webHidden/>
          </w:rPr>
          <w:instrText xml:space="preserve"> PAGEREF _Toc477947871 \h </w:instrText>
        </w:r>
        <w:r>
          <w:rPr>
            <w:noProof/>
            <w:webHidden/>
          </w:rPr>
        </w:r>
        <w:r>
          <w:rPr>
            <w:noProof/>
            <w:webHidden/>
          </w:rPr>
          <w:fldChar w:fldCharType="separate"/>
        </w:r>
        <w:r>
          <w:rPr>
            <w:noProof/>
            <w:webHidden/>
          </w:rPr>
          <w:t>13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2" w:history="1">
        <w:r w:rsidRPr="007C7510">
          <w:rPr>
            <w:rStyle w:val="Hipercze"/>
            <w:noProof/>
          </w:rPr>
          <w:t>Tabela nr 19 Realizacja programu pn. „Partnerstwo dla osób z niepełnosprawnościami”.</w:t>
        </w:r>
        <w:r>
          <w:rPr>
            <w:noProof/>
            <w:webHidden/>
          </w:rPr>
          <w:tab/>
        </w:r>
        <w:r>
          <w:rPr>
            <w:noProof/>
            <w:webHidden/>
          </w:rPr>
          <w:fldChar w:fldCharType="begin"/>
        </w:r>
        <w:r>
          <w:rPr>
            <w:noProof/>
            <w:webHidden/>
          </w:rPr>
          <w:instrText xml:space="preserve"> PAGEREF _Toc477947872 \h </w:instrText>
        </w:r>
        <w:r>
          <w:rPr>
            <w:noProof/>
            <w:webHidden/>
          </w:rPr>
        </w:r>
        <w:r>
          <w:rPr>
            <w:noProof/>
            <w:webHidden/>
          </w:rPr>
          <w:fldChar w:fldCharType="separate"/>
        </w:r>
        <w:r>
          <w:rPr>
            <w:noProof/>
            <w:webHidden/>
          </w:rPr>
          <w:t>14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3" w:history="1">
        <w:r w:rsidRPr="007C7510">
          <w:rPr>
            <w:rStyle w:val="Hipercze"/>
            <w:noProof/>
          </w:rPr>
          <w:t>Tabela nr 20 Zadania realizowane przez samorządy wojewódzkie.</w:t>
        </w:r>
        <w:r>
          <w:rPr>
            <w:noProof/>
            <w:webHidden/>
          </w:rPr>
          <w:tab/>
        </w:r>
        <w:r>
          <w:rPr>
            <w:noProof/>
            <w:webHidden/>
          </w:rPr>
          <w:fldChar w:fldCharType="begin"/>
        </w:r>
        <w:r>
          <w:rPr>
            <w:noProof/>
            <w:webHidden/>
          </w:rPr>
          <w:instrText xml:space="preserve"> PAGEREF _Toc477947873 \h </w:instrText>
        </w:r>
        <w:r>
          <w:rPr>
            <w:noProof/>
            <w:webHidden/>
          </w:rPr>
        </w:r>
        <w:r>
          <w:rPr>
            <w:noProof/>
            <w:webHidden/>
          </w:rPr>
          <w:fldChar w:fldCharType="separate"/>
        </w:r>
        <w:r>
          <w:rPr>
            <w:noProof/>
            <w:webHidden/>
          </w:rPr>
          <w:t>14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4" w:history="1">
        <w:r w:rsidRPr="007C7510">
          <w:rPr>
            <w:rStyle w:val="Hipercze"/>
            <w:noProof/>
          </w:rPr>
          <w:t>Tabela nr 21 Dofinansowanie kosztów działania zakładów aktywności zawodowej.</w:t>
        </w:r>
        <w:r>
          <w:rPr>
            <w:noProof/>
            <w:webHidden/>
          </w:rPr>
          <w:tab/>
        </w:r>
        <w:r>
          <w:rPr>
            <w:noProof/>
            <w:webHidden/>
          </w:rPr>
          <w:fldChar w:fldCharType="begin"/>
        </w:r>
        <w:r>
          <w:rPr>
            <w:noProof/>
            <w:webHidden/>
          </w:rPr>
          <w:instrText xml:space="preserve"> PAGEREF _Toc477947874 \h </w:instrText>
        </w:r>
        <w:r>
          <w:rPr>
            <w:noProof/>
            <w:webHidden/>
          </w:rPr>
        </w:r>
        <w:r>
          <w:rPr>
            <w:noProof/>
            <w:webHidden/>
          </w:rPr>
          <w:fldChar w:fldCharType="separate"/>
        </w:r>
        <w:r>
          <w:rPr>
            <w:noProof/>
            <w:webHidden/>
          </w:rPr>
          <w:t>15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5" w:history="1">
        <w:r w:rsidRPr="007C7510">
          <w:rPr>
            <w:rStyle w:val="Hipercze"/>
            <w:noProof/>
          </w:rPr>
          <w:t>Tabela nr 22 Migracja zatrudnionych osób niepełnosprawnych w zakładach aktywności zawodowej według stanu na koniec 2016 roku.</w:t>
        </w:r>
        <w:r>
          <w:rPr>
            <w:noProof/>
            <w:webHidden/>
          </w:rPr>
          <w:tab/>
        </w:r>
        <w:r>
          <w:rPr>
            <w:noProof/>
            <w:webHidden/>
          </w:rPr>
          <w:fldChar w:fldCharType="begin"/>
        </w:r>
        <w:r>
          <w:rPr>
            <w:noProof/>
            <w:webHidden/>
          </w:rPr>
          <w:instrText xml:space="preserve"> PAGEREF _Toc477947875 \h </w:instrText>
        </w:r>
        <w:r>
          <w:rPr>
            <w:noProof/>
            <w:webHidden/>
          </w:rPr>
        </w:r>
        <w:r>
          <w:rPr>
            <w:noProof/>
            <w:webHidden/>
          </w:rPr>
          <w:fldChar w:fldCharType="separate"/>
        </w:r>
        <w:r>
          <w:rPr>
            <w:noProof/>
            <w:webHidden/>
          </w:rPr>
          <w:t>16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6" w:history="1">
        <w:r w:rsidRPr="007C7510">
          <w:rPr>
            <w:rStyle w:val="Hipercze"/>
            <w:noProof/>
          </w:rPr>
          <w:t>Tabela nr 23 Dofinansowanie robót budowlanych dotyczących obiektów służących rehabilitacji.</w:t>
        </w:r>
        <w:r>
          <w:rPr>
            <w:noProof/>
            <w:webHidden/>
          </w:rPr>
          <w:tab/>
        </w:r>
        <w:r>
          <w:rPr>
            <w:noProof/>
            <w:webHidden/>
          </w:rPr>
          <w:fldChar w:fldCharType="begin"/>
        </w:r>
        <w:r>
          <w:rPr>
            <w:noProof/>
            <w:webHidden/>
          </w:rPr>
          <w:instrText xml:space="preserve"> PAGEREF _Toc477947876 \h </w:instrText>
        </w:r>
        <w:r>
          <w:rPr>
            <w:noProof/>
            <w:webHidden/>
          </w:rPr>
        </w:r>
        <w:r>
          <w:rPr>
            <w:noProof/>
            <w:webHidden/>
          </w:rPr>
          <w:fldChar w:fldCharType="separate"/>
        </w:r>
        <w:r>
          <w:rPr>
            <w:noProof/>
            <w:webHidden/>
          </w:rPr>
          <w:t>16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7" w:history="1">
        <w:r w:rsidRPr="007C7510">
          <w:rPr>
            <w:rStyle w:val="Hipercze"/>
            <w:noProof/>
          </w:rPr>
          <w:t>Tabela nr 24 Zadania zlecane przez samorządy wojewódzkie fundacjom oraz organizacjom pozarządowym.</w:t>
        </w:r>
        <w:r>
          <w:rPr>
            <w:noProof/>
            <w:webHidden/>
          </w:rPr>
          <w:tab/>
        </w:r>
        <w:r>
          <w:rPr>
            <w:noProof/>
            <w:webHidden/>
          </w:rPr>
          <w:fldChar w:fldCharType="begin"/>
        </w:r>
        <w:r>
          <w:rPr>
            <w:noProof/>
            <w:webHidden/>
          </w:rPr>
          <w:instrText xml:space="preserve"> PAGEREF _Toc477947877 \h </w:instrText>
        </w:r>
        <w:r>
          <w:rPr>
            <w:noProof/>
            <w:webHidden/>
          </w:rPr>
        </w:r>
        <w:r>
          <w:rPr>
            <w:noProof/>
            <w:webHidden/>
          </w:rPr>
          <w:fldChar w:fldCharType="separate"/>
        </w:r>
        <w:r>
          <w:rPr>
            <w:noProof/>
            <w:webHidden/>
          </w:rPr>
          <w:t>17</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8" w:history="1">
        <w:r w:rsidRPr="007C7510">
          <w:rPr>
            <w:rStyle w:val="Hipercze"/>
            <w:noProof/>
          </w:rPr>
          <w:t>Tabela nr 25 Zadania realizowane przez samorządy powiatowe.</w:t>
        </w:r>
        <w:r>
          <w:rPr>
            <w:noProof/>
            <w:webHidden/>
          </w:rPr>
          <w:tab/>
        </w:r>
        <w:r>
          <w:rPr>
            <w:noProof/>
            <w:webHidden/>
          </w:rPr>
          <w:fldChar w:fldCharType="begin"/>
        </w:r>
        <w:r>
          <w:rPr>
            <w:noProof/>
            <w:webHidden/>
          </w:rPr>
          <w:instrText xml:space="preserve"> PAGEREF _Toc477947878 \h </w:instrText>
        </w:r>
        <w:r>
          <w:rPr>
            <w:noProof/>
            <w:webHidden/>
          </w:rPr>
        </w:r>
        <w:r>
          <w:rPr>
            <w:noProof/>
            <w:webHidden/>
          </w:rPr>
          <w:fldChar w:fldCharType="separate"/>
        </w:r>
        <w:r>
          <w:rPr>
            <w:noProof/>
            <w:webHidden/>
          </w:rPr>
          <w:t>18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79" w:history="1">
        <w:r w:rsidRPr="007C7510">
          <w:rPr>
            <w:rStyle w:val="Hipercze"/>
            <w:noProof/>
          </w:rPr>
          <w:t>Tabela nr 26 Zwroty kosztów zatrudnienia pracowników pomagających pracownikom niepełnosprawnym w pracy.</w:t>
        </w:r>
        <w:r>
          <w:rPr>
            <w:noProof/>
            <w:webHidden/>
          </w:rPr>
          <w:tab/>
        </w:r>
        <w:r>
          <w:rPr>
            <w:noProof/>
            <w:webHidden/>
          </w:rPr>
          <w:fldChar w:fldCharType="begin"/>
        </w:r>
        <w:r>
          <w:rPr>
            <w:noProof/>
            <w:webHidden/>
          </w:rPr>
          <w:instrText xml:space="preserve"> PAGEREF _Toc477947879 \h </w:instrText>
        </w:r>
        <w:r>
          <w:rPr>
            <w:noProof/>
            <w:webHidden/>
          </w:rPr>
        </w:r>
        <w:r>
          <w:rPr>
            <w:noProof/>
            <w:webHidden/>
          </w:rPr>
          <w:fldChar w:fldCharType="separate"/>
        </w:r>
        <w:r>
          <w:rPr>
            <w:noProof/>
            <w:webHidden/>
          </w:rPr>
          <w:t>19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0" w:history="1">
        <w:r w:rsidRPr="007C7510">
          <w:rPr>
            <w:rStyle w:val="Hipercze"/>
            <w:noProof/>
          </w:rPr>
          <w:t>Tabela nr 27 Zwrot kosztów wyposażenia stanowisk pracy dla osób niepełnosprawnych.</w:t>
        </w:r>
        <w:r>
          <w:rPr>
            <w:noProof/>
            <w:webHidden/>
          </w:rPr>
          <w:tab/>
        </w:r>
        <w:r>
          <w:rPr>
            <w:noProof/>
            <w:webHidden/>
          </w:rPr>
          <w:fldChar w:fldCharType="begin"/>
        </w:r>
        <w:r>
          <w:rPr>
            <w:noProof/>
            <w:webHidden/>
          </w:rPr>
          <w:instrText xml:space="preserve"> PAGEREF _Toc477947880 \h </w:instrText>
        </w:r>
        <w:r>
          <w:rPr>
            <w:noProof/>
            <w:webHidden/>
          </w:rPr>
        </w:r>
        <w:r>
          <w:rPr>
            <w:noProof/>
            <w:webHidden/>
          </w:rPr>
          <w:fldChar w:fldCharType="separate"/>
        </w:r>
        <w:r>
          <w:rPr>
            <w:noProof/>
            <w:webHidden/>
          </w:rPr>
          <w:t>19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1" w:history="1">
        <w:r w:rsidRPr="007C7510">
          <w:rPr>
            <w:rStyle w:val="Hipercze"/>
            <w:noProof/>
          </w:rPr>
          <w:t>Tabela nr 28 Liczba osób niepełnosprawnych zatrudnionych na wyposażonych stanowiskach pracy.</w:t>
        </w:r>
        <w:r>
          <w:rPr>
            <w:noProof/>
            <w:webHidden/>
          </w:rPr>
          <w:tab/>
        </w:r>
        <w:r>
          <w:rPr>
            <w:noProof/>
            <w:webHidden/>
          </w:rPr>
          <w:fldChar w:fldCharType="begin"/>
        </w:r>
        <w:r>
          <w:rPr>
            <w:noProof/>
            <w:webHidden/>
          </w:rPr>
          <w:instrText xml:space="preserve"> PAGEREF _Toc477947881 \h </w:instrText>
        </w:r>
        <w:r>
          <w:rPr>
            <w:noProof/>
            <w:webHidden/>
          </w:rPr>
        </w:r>
        <w:r>
          <w:rPr>
            <w:noProof/>
            <w:webHidden/>
          </w:rPr>
          <w:fldChar w:fldCharType="separate"/>
        </w:r>
        <w:r>
          <w:rPr>
            <w:noProof/>
            <w:webHidden/>
          </w:rPr>
          <w:t>20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2" w:history="1">
        <w:r w:rsidRPr="007C7510">
          <w:rPr>
            <w:rStyle w:val="Hipercze"/>
            <w:noProof/>
          </w:rPr>
          <w:t>Tabela nr 29 Zwrot wydatków na instrumenty i usługi rynku pracy.</w:t>
        </w:r>
        <w:r>
          <w:rPr>
            <w:noProof/>
            <w:webHidden/>
          </w:rPr>
          <w:tab/>
        </w:r>
        <w:r>
          <w:rPr>
            <w:noProof/>
            <w:webHidden/>
          </w:rPr>
          <w:fldChar w:fldCharType="begin"/>
        </w:r>
        <w:r>
          <w:rPr>
            <w:noProof/>
            <w:webHidden/>
          </w:rPr>
          <w:instrText xml:space="preserve"> PAGEREF _Toc477947882 \h </w:instrText>
        </w:r>
        <w:r>
          <w:rPr>
            <w:noProof/>
            <w:webHidden/>
          </w:rPr>
        </w:r>
        <w:r>
          <w:rPr>
            <w:noProof/>
            <w:webHidden/>
          </w:rPr>
          <w:fldChar w:fldCharType="separate"/>
        </w:r>
        <w:r>
          <w:rPr>
            <w:noProof/>
            <w:webHidden/>
          </w:rPr>
          <w:t>20</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3" w:history="1">
        <w:r w:rsidRPr="007C7510">
          <w:rPr>
            <w:rStyle w:val="Hipercze"/>
            <w:noProof/>
          </w:rPr>
          <w:t>Tabela nr 30 Finansowanie szkoleń dla osób niepełnosprawnych organizowanych przez PUP.</w:t>
        </w:r>
        <w:r>
          <w:rPr>
            <w:noProof/>
            <w:webHidden/>
          </w:rPr>
          <w:tab/>
        </w:r>
        <w:r>
          <w:rPr>
            <w:noProof/>
            <w:webHidden/>
          </w:rPr>
          <w:fldChar w:fldCharType="begin"/>
        </w:r>
        <w:r>
          <w:rPr>
            <w:noProof/>
            <w:webHidden/>
          </w:rPr>
          <w:instrText xml:space="preserve"> PAGEREF _Toc477947883 \h </w:instrText>
        </w:r>
        <w:r>
          <w:rPr>
            <w:noProof/>
            <w:webHidden/>
          </w:rPr>
        </w:r>
        <w:r>
          <w:rPr>
            <w:noProof/>
            <w:webHidden/>
          </w:rPr>
          <w:fldChar w:fldCharType="separate"/>
        </w:r>
        <w:r>
          <w:rPr>
            <w:noProof/>
            <w:webHidden/>
          </w:rPr>
          <w:t>21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4" w:history="1">
        <w:r w:rsidRPr="007C7510">
          <w:rPr>
            <w:rStyle w:val="Hipercze"/>
            <w:noProof/>
          </w:rPr>
          <w:t>Tabela nr 31 Jednorazowa pomoc finansowa dla osób niepełnosprawnych na podjęcie działalności.</w:t>
        </w:r>
        <w:r>
          <w:rPr>
            <w:noProof/>
            <w:webHidden/>
          </w:rPr>
          <w:tab/>
        </w:r>
        <w:r>
          <w:rPr>
            <w:noProof/>
            <w:webHidden/>
          </w:rPr>
          <w:fldChar w:fldCharType="begin"/>
        </w:r>
        <w:r>
          <w:rPr>
            <w:noProof/>
            <w:webHidden/>
          </w:rPr>
          <w:instrText xml:space="preserve"> PAGEREF _Toc477947884 \h </w:instrText>
        </w:r>
        <w:r>
          <w:rPr>
            <w:noProof/>
            <w:webHidden/>
          </w:rPr>
        </w:r>
        <w:r>
          <w:rPr>
            <w:noProof/>
            <w:webHidden/>
          </w:rPr>
          <w:fldChar w:fldCharType="separate"/>
        </w:r>
        <w:r>
          <w:rPr>
            <w:noProof/>
            <w:webHidden/>
          </w:rPr>
          <w:t>21</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5" w:history="1">
        <w:r w:rsidRPr="007C7510">
          <w:rPr>
            <w:rStyle w:val="Hipercze"/>
            <w:noProof/>
          </w:rPr>
          <w:t>Tabela nr 32 Dofinansowanie do oprocentowania kredytów bankowych.</w:t>
        </w:r>
        <w:r>
          <w:rPr>
            <w:noProof/>
            <w:webHidden/>
          </w:rPr>
          <w:tab/>
        </w:r>
        <w:r>
          <w:rPr>
            <w:noProof/>
            <w:webHidden/>
          </w:rPr>
          <w:fldChar w:fldCharType="begin"/>
        </w:r>
        <w:r>
          <w:rPr>
            <w:noProof/>
            <w:webHidden/>
          </w:rPr>
          <w:instrText xml:space="preserve"> PAGEREF _Toc477947885 \h </w:instrText>
        </w:r>
        <w:r>
          <w:rPr>
            <w:noProof/>
            <w:webHidden/>
          </w:rPr>
        </w:r>
        <w:r>
          <w:rPr>
            <w:noProof/>
            <w:webHidden/>
          </w:rPr>
          <w:fldChar w:fldCharType="separate"/>
        </w:r>
        <w:r>
          <w:rPr>
            <w:noProof/>
            <w:webHidden/>
          </w:rPr>
          <w:t>22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6" w:history="1">
        <w:r w:rsidRPr="007C7510">
          <w:rPr>
            <w:rStyle w:val="Hipercze"/>
            <w:noProof/>
          </w:rPr>
          <w:t>Tabela nr 33 Dofinansowanie uczestnictwa osób niepełnosprawnych i ich opiekunów w turnusach rehabilitacyjnych.</w:t>
        </w:r>
        <w:r>
          <w:rPr>
            <w:noProof/>
            <w:webHidden/>
          </w:rPr>
          <w:tab/>
        </w:r>
        <w:r>
          <w:rPr>
            <w:noProof/>
            <w:webHidden/>
          </w:rPr>
          <w:fldChar w:fldCharType="begin"/>
        </w:r>
        <w:r>
          <w:rPr>
            <w:noProof/>
            <w:webHidden/>
          </w:rPr>
          <w:instrText xml:space="preserve"> PAGEREF _Toc477947886 \h </w:instrText>
        </w:r>
        <w:r>
          <w:rPr>
            <w:noProof/>
            <w:webHidden/>
          </w:rPr>
        </w:r>
        <w:r>
          <w:rPr>
            <w:noProof/>
            <w:webHidden/>
          </w:rPr>
          <w:fldChar w:fldCharType="separate"/>
        </w:r>
        <w:r>
          <w:rPr>
            <w:noProof/>
            <w:webHidden/>
          </w:rPr>
          <w:t>22</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7" w:history="1">
        <w:r w:rsidRPr="007C7510">
          <w:rPr>
            <w:rStyle w:val="Hipercze"/>
            <w:noProof/>
          </w:rPr>
          <w:t>Tabela nr 34 Dofinansowanie kosztów działania warsztatów terapii zajęciowej.</w:t>
        </w:r>
        <w:r>
          <w:rPr>
            <w:noProof/>
            <w:webHidden/>
          </w:rPr>
          <w:tab/>
        </w:r>
        <w:r>
          <w:rPr>
            <w:noProof/>
            <w:webHidden/>
          </w:rPr>
          <w:fldChar w:fldCharType="begin"/>
        </w:r>
        <w:r>
          <w:rPr>
            <w:noProof/>
            <w:webHidden/>
          </w:rPr>
          <w:instrText xml:space="preserve"> PAGEREF _Toc477947887 \h </w:instrText>
        </w:r>
        <w:r>
          <w:rPr>
            <w:noProof/>
            <w:webHidden/>
          </w:rPr>
        </w:r>
        <w:r>
          <w:rPr>
            <w:noProof/>
            <w:webHidden/>
          </w:rPr>
          <w:fldChar w:fldCharType="separate"/>
        </w:r>
        <w:r>
          <w:rPr>
            <w:noProof/>
            <w:webHidden/>
          </w:rPr>
          <w:t>23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8" w:history="1">
        <w:r w:rsidRPr="007C7510">
          <w:rPr>
            <w:rStyle w:val="Hipercze"/>
            <w:noProof/>
          </w:rPr>
          <w:t>Tabela nr 35 Migracja uczestników warsztatów terapii zajęciowej wg stanu na koniec 2016 r.</w:t>
        </w:r>
        <w:r>
          <w:rPr>
            <w:noProof/>
            <w:webHidden/>
          </w:rPr>
          <w:tab/>
        </w:r>
        <w:r>
          <w:rPr>
            <w:noProof/>
            <w:webHidden/>
          </w:rPr>
          <w:fldChar w:fldCharType="begin"/>
        </w:r>
        <w:r>
          <w:rPr>
            <w:noProof/>
            <w:webHidden/>
          </w:rPr>
          <w:instrText xml:space="preserve"> PAGEREF _Toc477947888 \h </w:instrText>
        </w:r>
        <w:r>
          <w:rPr>
            <w:noProof/>
            <w:webHidden/>
          </w:rPr>
        </w:r>
        <w:r>
          <w:rPr>
            <w:noProof/>
            <w:webHidden/>
          </w:rPr>
          <w:fldChar w:fldCharType="separate"/>
        </w:r>
        <w:r>
          <w:rPr>
            <w:noProof/>
            <w:webHidden/>
          </w:rPr>
          <w:t>23</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89" w:history="1">
        <w:r w:rsidRPr="007C7510">
          <w:rPr>
            <w:rStyle w:val="Hipercze"/>
            <w:noProof/>
          </w:rPr>
          <w:t>Tabela nr 36 Dofinansowanie sportu, kultury, rekreacji i turystyki osób niepełnosprawnych.</w:t>
        </w:r>
        <w:r>
          <w:rPr>
            <w:noProof/>
            <w:webHidden/>
          </w:rPr>
          <w:tab/>
        </w:r>
        <w:r>
          <w:rPr>
            <w:noProof/>
            <w:webHidden/>
          </w:rPr>
          <w:fldChar w:fldCharType="begin"/>
        </w:r>
        <w:r>
          <w:rPr>
            <w:noProof/>
            <w:webHidden/>
          </w:rPr>
          <w:instrText xml:space="preserve"> PAGEREF _Toc477947889 \h </w:instrText>
        </w:r>
        <w:r>
          <w:rPr>
            <w:noProof/>
            <w:webHidden/>
          </w:rPr>
        </w:r>
        <w:r>
          <w:rPr>
            <w:noProof/>
            <w:webHidden/>
          </w:rPr>
          <w:fldChar w:fldCharType="separate"/>
        </w:r>
        <w:r>
          <w:rPr>
            <w:noProof/>
            <w:webHidden/>
          </w:rPr>
          <w:t>24</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0" w:history="1">
        <w:r w:rsidRPr="007C7510">
          <w:rPr>
            <w:rStyle w:val="Hipercze"/>
            <w:noProof/>
          </w:rPr>
          <w:t>Tabela nr 37 Dofinansowanie zaopatrzenia w sprzęt rehabilitacyjny, przedmioty ortopedyczne  i środki pomocnicze przyznawane osobom niepełnosprawnym na podstawie odrębnych przepisów.</w:t>
        </w:r>
        <w:r>
          <w:rPr>
            <w:noProof/>
            <w:webHidden/>
          </w:rPr>
          <w:tab/>
        </w:r>
        <w:r>
          <w:rPr>
            <w:noProof/>
            <w:webHidden/>
          </w:rPr>
          <w:fldChar w:fldCharType="begin"/>
        </w:r>
        <w:r>
          <w:rPr>
            <w:noProof/>
            <w:webHidden/>
          </w:rPr>
          <w:instrText xml:space="preserve"> PAGEREF _Toc477947890 \h </w:instrText>
        </w:r>
        <w:r>
          <w:rPr>
            <w:noProof/>
            <w:webHidden/>
          </w:rPr>
        </w:r>
        <w:r>
          <w:rPr>
            <w:noProof/>
            <w:webHidden/>
          </w:rPr>
          <w:fldChar w:fldCharType="separate"/>
        </w:r>
        <w:r>
          <w:rPr>
            <w:noProof/>
            <w:webHidden/>
          </w:rPr>
          <w:t>25</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1" w:history="1">
        <w:r w:rsidRPr="007C7510">
          <w:rPr>
            <w:rStyle w:val="Hipercze"/>
            <w:noProof/>
          </w:rPr>
          <w:t>Tabela nr 38 Środki wydatkowane na dofinansowanie zaopatrzenia w sprzęt rehabilitacyjny  dla osób prawnych i jednostek organizacyjnych nie posiadających osobowości prawnej.</w:t>
        </w:r>
        <w:r>
          <w:rPr>
            <w:noProof/>
            <w:webHidden/>
          </w:rPr>
          <w:tab/>
        </w:r>
        <w:r>
          <w:rPr>
            <w:noProof/>
            <w:webHidden/>
          </w:rPr>
          <w:fldChar w:fldCharType="begin"/>
        </w:r>
        <w:r>
          <w:rPr>
            <w:noProof/>
            <w:webHidden/>
          </w:rPr>
          <w:instrText xml:space="preserve"> PAGEREF _Toc477947891 \h </w:instrText>
        </w:r>
        <w:r>
          <w:rPr>
            <w:noProof/>
            <w:webHidden/>
          </w:rPr>
        </w:r>
        <w:r>
          <w:rPr>
            <w:noProof/>
            <w:webHidden/>
          </w:rPr>
          <w:fldChar w:fldCharType="separate"/>
        </w:r>
        <w:r>
          <w:rPr>
            <w:noProof/>
            <w:webHidden/>
          </w:rPr>
          <w:t>26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2" w:history="1">
        <w:r w:rsidRPr="007C7510">
          <w:rPr>
            <w:rStyle w:val="Hipercze"/>
            <w:noProof/>
          </w:rPr>
          <w:t>Tabela nr 39 Dofinansowanie likwidacji barier dokonywanej na wniosek osób niepełnosprawnych.</w:t>
        </w:r>
        <w:r>
          <w:rPr>
            <w:noProof/>
            <w:webHidden/>
          </w:rPr>
          <w:tab/>
        </w:r>
        <w:r>
          <w:rPr>
            <w:noProof/>
            <w:webHidden/>
          </w:rPr>
          <w:fldChar w:fldCharType="begin"/>
        </w:r>
        <w:r>
          <w:rPr>
            <w:noProof/>
            <w:webHidden/>
          </w:rPr>
          <w:instrText xml:space="preserve"> PAGEREF _Toc477947892 \h </w:instrText>
        </w:r>
        <w:r>
          <w:rPr>
            <w:noProof/>
            <w:webHidden/>
          </w:rPr>
        </w:r>
        <w:r>
          <w:rPr>
            <w:noProof/>
            <w:webHidden/>
          </w:rPr>
          <w:fldChar w:fldCharType="separate"/>
        </w:r>
        <w:r>
          <w:rPr>
            <w:noProof/>
            <w:webHidden/>
          </w:rPr>
          <w:t>26</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3" w:history="1">
        <w:r w:rsidRPr="007C7510">
          <w:rPr>
            <w:rStyle w:val="Hipercze"/>
            <w:noProof/>
          </w:rPr>
          <w:t>Tabela nr 40 Dofinansowanie usług tłumacza migowego lub tłumacza – przewodnika.</w:t>
        </w:r>
        <w:r>
          <w:rPr>
            <w:noProof/>
            <w:webHidden/>
          </w:rPr>
          <w:tab/>
        </w:r>
        <w:r>
          <w:rPr>
            <w:noProof/>
            <w:webHidden/>
          </w:rPr>
          <w:fldChar w:fldCharType="begin"/>
        </w:r>
        <w:r>
          <w:rPr>
            <w:noProof/>
            <w:webHidden/>
          </w:rPr>
          <w:instrText xml:space="preserve"> PAGEREF _Toc477947893 \h </w:instrText>
        </w:r>
        <w:r>
          <w:rPr>
            <w:noProof/>
            <w:webHidden/>
          </w:rPr>
        </w:r>
        <w:r>
          <w:rPr>
            <w:noProof/>
            <w:webHidden/>
          </w:rPr>
          <w:fldChar w:fldCharType="separate"/>
        </w:r>
        <w:r>
          <w:rPr>
            <w:noProof/>
            <w:webHidden/>
          </w:rPr>
          <w:t>27</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4" w:history="1">
        <w:r w:rsidRPr="007C7510">
          <w:rPr>
            <w:rStyle w:val="Hipercze"/>
            <w:noProof/>
          </w:rPr>
          <w:t>Tabela nr 41 Zadania zlecane przez samorządy powiatowe fundacjom oraz organizacjom pozarządowym.</w:t>
        </w:r>
        <w:r>
          <w:rPr>
            <w:noProof/>
            <w:webHidden/>
          </w:rPr>
          <w:tab/>
        </w:r>
        <w:r>
          <w:rPr>
            <w:noProof/>
            <w:webHidden/>
          </w:rPr>
          <w:fldChar w:fldCharType="begin"/>
        </w:r>
        <w:r>
          <w:rPr>
            <w:noProof/>
            <w:webHidden/>
          </w:rPr>
          <w:instrText xml:space="preserve"> PAGEREF _Toc477947894 \h </w:instrText>
        </w:r>
        <w:r>
          <w:rPr>
            <w:noProof/>
            <w:webHidden/>
          </w:rPr>
        </w:r>
        <w:r>
          <w:rPr>
            <w:noProof/>
            <w:webHidden/>
          </w:rPr>
          <w:fldChar w:fldCharType="separate"/>
        </w:r>
        <w:r>
          <w:rPr>
            <w:noProof/>
            <w:webHidden/>
          </w:rPr>
          <w:t>28</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5" w:history="1">
        <w:r w:rsidRPr="007C7510">
          <w:rPr>
            <w:rStyle w:val="Hipercze"/>
            <w:noProof/>
          </w:rPr>
          <w:t>Tabela nr 42 Liczba osób niepełnosprawnych objętych działaniami w zakresie rehabilitacji zawodowej i społecznej, które korzystały z różnych form wsparcia w 2016 r.</w:t>
        </w:r>
        <w:r>
          <w:rPr>
            <w:noProof/>
            <w:webHidden/>
          </w:rPr>
          <w:tab/>
        </w:r>
        <w:r>
          <w:rPr>
            <w:noProof/>
            <w:webHidden/>
          </w:rPr>
          <w:fldChar w:fldCharType="begin"/>
        </w:r>
        <w:r>
          <w:rPr>
            <w:noProof/>
            <w:webHidden/>
          </w:rPr>
          <w:instrText xml:space="preserve"> PAGEREF _Toc477947895 \h </w:instrText>
        </w:r>
        <w:r>
          <w:rPr>
            <w:noProof/>
            <w:webHidden/>
          </w:rPr>
        </w:r>
        <w:r>
          <w:rPr>
            <w:noProof/>
            <w:webHidden/>
          </w:rPr>
          <w:fldChar w:fldCharType="separate"/>
        </w:r>
        <w:r>
          <w:rPr>
            <w:noProof/>
            <w:webHidden/>
          </w:rPr>
          <w:t>29</w:t>
        </w:r>
        <w:r>
          <w:rPr>
            <w:noProof/>
            <w:webHidden/>
          </w:rPr>
          <w:fldChar w:fldCharType="end"/>
        </w:r>
      </w:hyperlink>
    </w:p>
    <w:p w:rsidR="004948DC" w:rsidRDefault="004948DC">
      <w:pPr>
        <w:pStyle w:val="Spisilustracji"/>
        <w:tabs>
          <w:tab w:val="right" w:leader="dot" w:pos="9062"/>
        </w:tabs>
        <w:rPr>
          <w:smallCaps w:val="0"/>
          <w:noProof/>
          <w:sz w:val="22"/>
          <w:szCs w:val="22"/>
        </w:rPr>
      </w:pPr>
      <w:hyperlink w:anchor="_Toc477947896" w:history="1">
        <w:r w:rsidRPr="007C7510">
          <w:rPr>
            <w:rStyle w:val="Hipercze"/>
            <w:noProof/>
          </w:rPr>
          <w:t>Tabela nr 43 Zestawienie kosztów zrealizowanych przez PFRON na podstawie preliminarza wydatków na działalność bieżącą oraz wydatków inwestycyjnych.</w:t>
        </w:r>
        <w:r>
          <w:rPr>
            <w:noProof/>
            <w:webHidden/>
          </w:rPr>
          <w:tab/>
        </w:r>
        <w:r>
          <w:rPr>
            <w:noProof/>
            <w:webHidden/>
          </w:rPr>
          <w:fldChar w:fldCharType="begin"/>
        </w:r>
        <w:r>
          <w:rPr>
            <w:noProof/>
            <w:webHidden/>
          </w:rPr>
          <w:instrText xml:space="preserve"> PAGEREF _Toc477947896 \h </w:instrText>
        </w:r>
        <w:r>
          <w:rPr>
            <w:noProof/>
            <w:webHidden/>
          </w:rPr>
        </w:r>
        <w:r>
          <w:rPr>
            <w:noProof/>
            <w:webHidden/>
          </w:rPr>
          <w:fldChar w:fldCharType="separate"/>
        </w:r>
        <w:r>
          <w:rPr>
            <w:noProof/>
            <w:webHidden/>
          </w:rPr>
          <w:t>30</w:t>
        </w:r>
        <w:r>
          <w:rPr>
            <w:noProof/>
            <w:webHidden/>
          </w:rPr>
          <w:fldChar w:fldCharType="end"/>
        </w:r>
      </w:hyperlink>
    </w:p>
    <w:p w:rsidR="00822175" w:rsidRPr="00693CF6" w:rsidRDefault="00822175" w:rsidP="004F65EB">
      <w:pPr>
        <w:spacing w:after="0"/>
        <w:ind w:left="993" w:hanging="993"/>
        <w:rPr>
          <w:rFonts w:ascii="Calibri" w:hAnsi="Calibri" w:cs="Arial"/>
        </w:rPr>
      </w:pPr>
      <w:r w:rsidRPr="00693CF6">
        <w:rPr>
          <w:rFonts w:ascii="Calibri" w:hAnsi="Calibri" w:cs="Arial"/>
          <w:smallCaps/>
        </w:rPr>
        <w:fldChar w:fldCharType="end"/>
      </w:r>
    </w:p>
    <w:p w:rsidR="00822175" w:rsidRPr="00693CF6" w:rsidRDefault="00822175" w:rsidP="00693CF6">
      <w:pPr>
        <w:spacing w:after="0"/>
        <w:ind w:left="1276" w:hanging="1276"/>
        <w:jc w:val="both"/>
        <w:rPr>
          <w:rFonts w:ascii="Calibri" w:hAnsi="Calibri" w:cs="Arial"/>
        </w:rPr>
      </w:pPr>
    </w:p>
    <w:p w:rsidR="00822175" w:rsidRDefault="00822175" w:rsidP="00822175">
      <w:pPr>
        <w:spacing w:after="0"/>
        <w:jc w:val="both"/>
        <w:rPr>
          <w:rFonts w:ascii="Calibri" w:hAnsi="Calibri" w:cs="Arial"/>
        </w:rPr>
      </w:pPr>
    </w:p>
    <w:p w:rsidR="00822175" w:rsidRDefault="00822175" w:rsidP="00822175">
      <w:pPr>
        <w:spacing w:after="0"/>
        <w:jc w:val="both"/>
        <w:rPr>
          <w:rFonts w:ascii="Calibri" w:hAnsi="Calibri" w:cs="Arial"/>
        </w:rPr>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822175" w:rsidRDefault="00822175" w:rsidP="00542FBC">
      <w:pPr>
        <w:pStyle w:val="Legenda"/>
      </w:pPr>
    </w:p>
    <w:p w:rsidR="00FE6A68" w:rsidRDefault="00FE6A68" w:rsidP="00FE6A68"/>
    <w:p w:rsidR="00FE6A68" w:rsidRDefault="00FE6A68" w:rsidP="00FE6A68"/>
    <w:p w:rsidR="00FE6A68" w:rsidRDefault="00FE6A68" w:rsidP="00FE6A68"/>
    <w:p w:rsidR="00FE6A68" w:rsidRDefault="00FE6A68" w:rsidP="00FE6A68"/>
    <w:p w:rsidR="00FE6A68" w:rsidRDefault="00FE6A68" w:rsidP="00FE6A68"/>
    <w:p w:rsidR="00FE6A68" w:rsidRDefault="00FE6A68" w:rsidP="00FE6A68"/>
    <w:p w:rsidR="00FE6A68" w:rsidRDefault="00FE6A68" w:rsidP="00FE6A68"/>
    <w:p w:rsidR="00FE6A68" w:rsidRDefault="00FE6A68" w:rsidP="00FE6A68"/>
    <w:p w:rsidR="00FE6A68" w:rsidRDefault="00FE6A68" w:rsidP="00542FBC">
      <w:pPr>
        <w:pStyle w:val="Legenda"/>
        <w:sectPr w:rsidR="00FE6A68" w:rsidSect="0045475B">
          <w:footerReference w:type="default" r:id="rId78"/>
          <w:pgSz w:w="11906" w:h="16838"/>
          <w:pgMar w:top="1417" w:right="1417" w:bottom="1417" w:left="1417" w:header="708" w:footer="708" w:gutter="0"/>
          <w:pgNumType w:start="1"/>
          <w:cols w:space="708"/>
          <w:docGrid w:linePitch="360"/>
        </w:sectPr>
      </w:pPr>
    </w:p>
    <w:p w:rsidR="00E37D62" w:rsidRPr="00E37D62" w:rsidRDefault="00E37D62" w:rsidP="00E37D62">
      <w:pPr>
        <w:pStyle w:val="Legenda"/>
      </w:pPr>
      <w:bookmarkStart w:id="196" w:name="_Toc476639638"/>
      <w:bookmarkStart w:id="197" w:name="_Toc477947854"/>
      <w:bookmarkEnd w:id="194"/>
      <w:bookmarkEnd w:id="195"/>
      <w:r w:rsidRPr="00E37D62">
        <w:lastRenderedPageBreak/>
        <w:t xml:space="preserve">Tabela nr </w:t>
      </w:r>
      <w:fldSimple w:instr=" SEQ Tabela \* ARABIC ">
        <w:r w:rsidR="00970CBE">
          <w:rPr>
            <w:noProof/>
          </w:rPr>
          <w:t>1</w:t>
        </w:r>
      </w:fldSimple>
      <w:r w:rsidRPr="00E37D62">
        <w:t xml:space="preserve"> Realizacja planu kontroli w 2016 roku w zestawieniu z 2015 rokiem.</w:t>
      </w:r>
      <w:bookmarkEnd w:id="197"/>
    </w:p>
    <w:tbl>
      <w:tblPr>
        <w:tblStyle w:val="Tabela-Siatka1"/>
        <w:tblpPr w:leftFromText="141" w:rightFromText="141" w:vertAnchor="page" w:horzAnchor="margin" w:tblpXSpec="center" w:tblpY="2651"/>
        <w:tblW w:w="8605" w:type="dxa"/>
        <w:tblLook w:val="04A0" w:firstRow="1" w:lastRow="0" w:firstColumn="1" w:lastColumn="0" w:noHBand="0" w:noVBand="1"/>
      </w:tblPr>
      <w:tblGrid>
        <w:gridCol w:w="1144"/>
        <w:gridCol w:w="3080"/>
        <w:gridCol w:w="2133"/>
        <w:gridCol w:w="2248"/>
      </w:tblGrid>
      <w:tr w:rsidR="00E37D62" w:rsidRPr="00EC2896" w:rsidTr="00FA2821">
        <w:trPr>
          <w:trHeight w:val="202"/>
        </w:trPr>
        <w:tc>
          <w:tcPr>
            <w:tcW w:w="4224" w:type="dxa"/>
            <w:gridSpan w:val="2"/>
            <w:shd w:val="clear" w:color="auto" w:fill="FFFF99"/>
          </w:tcPr>
          <w:p w:rsidR="00E37D62" w:rsidRPr="00EC2896" w:rsidRDefault="00E37D62" w:rsidP="00FA2821">
            <w:pPr>
              <w:rPr>
                <w:rFonts w:cs="Times New Roman"/>
                <w:sz w:val="20"/>
                <w:szCs w:val="20"/>
              </w:rPr>
            </w:pPr>
            <w:r w:rsidRPr="00EC2896">
              <w:rPr>
                <w:rFonts w:cs="Times New Roman"/>
                <w:sz w:val="20"/>
                <w:szCs w:val="20"/>
              </w:rPr>
              <w:t>Plan</w:t>
            </w:r>
          </w:p>
        </w:tc>
        <w:tc>
          <w:tcPr>
            <w:tcW w:w="2133" w:type="dxa"/>
            <w:shd w:val="clear" w:color="auto" w:fill="FFFF99"/>
            <w:vAlign w:val="center"/>
          </w:tcPr>
          <w:p w:rsidR="00E37D62" w:rsidRPr="00EC2896" w:rsidRDefault="00E37D62" w:rsidP="00FA2821">
            <w:pPr>
              <w:jc w:val="center"/>
              <w:rPr>
                <w:rFonts w:cs="Times New Roman"/>
                <w:sz w:val="20"/>
                <w:szCs w:val="20"/>
              </w:rPr>
            </w:pPr>
            <w:r w:rsidRPr="00EC2896">
              <w:rPr>
                <w:rFonts w:cs="Times New Roman"/>
                <w:sz w:val="20"/>
                <w:szCs w:val="20"/>
              </w:rPr>
              <w:t>2016 r.</w:t>
            </w:r>
          </w:p>
        </w:tc>
        <w:tc>
          <w:tcPr>
            <w:tcW w:w="2248" w:type="dxa"/>
            <w:shd w:val="clear" w:color="auto" w:fill="FFFF99"/>
            <w:vAlign w:val="center"/>
          </w:tcPr>
          <w:p w:rsidR="00E37D62" w:rsidRPr="00EC2896" w:rsidRDefault="00E37D62" w:rsidP="00FA2821">
            <w:pPr>
              <w:jc w:val="center"/>
              <w:rPr>
                <w:rFonts w:cs="Times New Roman"/>
                <w:sz w:val="20"/>
                <w:szCs w:val="20"/>
              </w:rPr>
            </w:pPr>
            <w:r w:rsidRPr="00EC2896">
              <w:rPr>
                <w:rFonts w:cs="Times New Roman"/>
                <w:sz w:val="20"/>
                <w:szCs w:val="20"/>
              </w:rPr>
              <w:t>2015 r.</w:t>
            </w:r>
          </w:p>
        </w:tc>
      </w:tr>
      <w:tr w:rsidR="00E37D62" w:rsidRPr="00EC2896" w:rsidTr="00FA2821">
        <w:trPr>
          <w:trHeight w:val="236"/>
        </w:trPr>
        <w:tc>
          <w:tcPr>
            <w:tcW w:w="4224" w:type="dxa"/>
            <w:gridSpan w:val="2"/>
          </w:tcPr>
          <w:p w:rsidR="00E37D62" w:rsidRPr="00EC2896" w:rsidRDefault="00E37D62" w:rsidP="00FA2821">
            <w:pPr>
              <w:rPr>
                <w:rFonts w:cs="Times New Roman"/>
                <w:sz w:val="20"/>
                <w:szCs w:val="20"/>
              </w:rPr>
            </w:pPr>
            <w:r w:rsidRPr="00EC2896">
              <w:rPr>
                <w:rFonts w:cs="Times New Roman"/>
                <w:sz w:val="20"/>
                <w:szCs w:val="20"/>
              </w:rPr>
              <w:t>Liczba zaplanowanych kontroli ogółem</w:t>
            </w:r>
          </w:p>
        </w:tc>
        <w:tc>
          <w:tcPr>
            <w:tcW w:w="2133" w:type="dxa"/>
            <w:vAlign w:val="center"/>
          </w:tcPr>
          <w:p w:rsidR="00E37D62" w:rsidRPr="00EC2896" w:rsidRDefault="00E37D62" w:rsidP="00FA2821">
            <w:pPr>
              <w:jc w:val="center"/>
              <w:rPr>
                <w:rFonts w:cs="Times New Roman"/>
                <w:sz w:val="20"/>
                <w:szCs w:val="20"/>
              </w:rPr>
            </w:pPr>
            <w:r w:rsidRPr="00EC2896">
              <w:rPr>
                <w:rFonts w:cs="Times New Roman"/>
                <w:sz w:val="20"/>
                <w:szCs w:val="20"/>
              </w:rPr>
              <w:t>235</w:t>
            </w:r>
          </w:p>
        </w:tc>
        <w:tc>
          <w:tcPr>
            <w:tcW w:w="2248" w:type="dxa"/>
            <w:vAlign w:val="center"/>
          </w:tcPr>
          <w:p w:rsidR="00E37D62" w:rsidRPr="00EC2896" w:rsidRDefault="00E37D62" w:rsidP="00FA2821">
            <w:pPr>
              <w:jc w:val="center"/>
              <w:rPr>
                <w:rFonts w:cs="Times New Roman"/>
                <w:sz w:val="20"/>
                <w:szCs w:val="20"/>
              </w:rPr>
            </w:pPr>
            <w:r w:rsidRPr="00EC2896">
              <w:rPr>
                <w:rFonts w:cs="Times New Roman"/>
                <w:sz w:val="20"/>
                <w:szCs w:val="20"/>
              </w:rPr>
              <w:t>282</w:t>
            </w:r>
          </w:p>
        </w:tc>
      </w:tr>
      <w:tr w:rsidR="00E37D62" w:rsidRPr="00EC2896" w:rsidTr="00FA2821">
        <w:trPr>
          <w:trHeight w:val="168"/>
        </w:trPr>
        <w:tc>
          <w:tcPr>
            <w:tcW w:w="1144" w:type="dxa"/>
            <w:vMerge w:val="restart"/>
            <w:vAlign w:val="center"/>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w obszarze</w:t>
            </w:r>
          </w:p>
        </w:tc>
        <w:tc>
          <w:tcPr>
            <w:tcW w:w="3080" w:type="dxa"/>
          </w:tcPr>
          <w:p w:rsidR="00E37D62" w:rsidRPr="00EC2896" w:rsidRDefault="00E37D62" w:rsidP="00FA2821">
            <w:pPr>
              <w:rPr>
                <w:rFonts w:eastAsia="Times New Roman" w:cs="Times New Roman"/>
                <w:sz w:val="20"/>
                <w:szCs w:val="20"/>
              </w:rPr>
            </w:pPr>
            <w:proofErr w:type="spellStart"/>
            <w:r w:rsidRPr="00EC2896">
              <w:rPr>
                <w:rFonts w:eastAsia="Times New Roman" w:cs="Times New Roman"/>
                <w:sz w:val="20"/>
                <w:szCs w:val="20"/>
              </w:rPr>
              <w:t>SODiR</w:t>
            </w:r>
            <w:proofErr w:type="spellEnd"/>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100</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83</w:t>
            </w:r>
          </w:p>
        </w:tc>
      </w:tr>
      <w:tr w:rsidR="00E37D62" w:rsidRPr="00EC2896" w:rsidTr="00FA2821">
        <w:trPr>
          <w:trHeight w:val="181"/>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 xml:space="preserve">art.22 </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30</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50</w:t>
            </w:r>
          </w:p>
        </w:tc>
      </w:tr>
      <w:tr w:rsidR="00E37D62" w:rsidRPr="00EC2896" w:rsidTr="00FA2821">
        <w:trPr>
          <w:trHeight w:val="168"/>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47</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32</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58</w:t>
            </w:r>
          </w:p>
        </w:tc>
      </w:tr>
      <w:tr w:rsidR="00E37D62" w:rsidRPr="00EC2896" w:rsidTr="00FA2821">
        <w:trPr>
          <w:trHeight w:val="181"/>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 xml:space="preserve">art. 48 </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43</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39</w:t>
            </w:r>
          </w:p>
        </w:tc>
      </w:tr>
      <w:tr w:rsidR="00E37D62" w:rsidRPr="00EC2896" w:rsidTr="00FA2821">
        <w:trPr>
          <w:trHeight w:val="168"/>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36</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11</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36</w:t>
            </w:r>
          </w:p>
        </w:tc>
      </w:tr>
      <w:tr w:rsidR="00E37D62" w:rsidRPr="00EC2896" w:rsidTr="00FA2821">
        <w:trPr>
          <w:trHeight w:val="181"/>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26e</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2</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w:t>
            </w:r>
          </w:p>
        </w:tc>
      </w:tr>
      <w:tr w:rsidR="00E37D62" w:rsidRPr="00EC2896" w:rsidTr="00FA2821">
        <w:trPr>
          <w:trHeight w:val="168"/>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32</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17</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10</w:t>
            </w:r>
          </w:p>
        </w:tc>
      </w:tr>
      <w:tr w:rsidR="00E37D62" w:rsidRPr="00EC2896" w:rsidTr="00FA2821">
        <w:trPr>
          <w:trHeight w:val="181"/>
        </w:trPr>
        <w:tc>
          <w:tcPr>
            <w:tcW w:w="1144" w:type="dxa"/>
            <w:vMerge/>
            <w:tcBorders>
              <w:bottom w:val="single" w:sz="4" w:space="0" w:color="auto"/>
            </w:tcBorders>
          </w:tcPr>
          <w:p w:rsidR="00E37D62" w:rsidRPr="00EC2896" w:rsidRDefault="00E37D62" w:rsidP="00FA2821">
            <w:pPr>
              <w:rPr>
                <w:rFonts w:eastAsia="Times New Roman" w:cs="Times New Roman"/>
                <w:sz w:val="20"/>
                <w:szCs w:val="20"/>
              </w:rPr>
            </w:pPr>
          </w:p>
        </w:tc>
        <w:tc>
          <w:tcPr>
            <w:tcW w:w="3080" w:type="dxa"/>
            <w:tcBorders>
              <w:bottom w:val="single" w:sz="4" w:space="0" w:color="auto"/>
            </w:tcBorders>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kontrola wewnętrzna</w:t>
            </w:r>
          </w:p>
        </w:tc>
        <w:tc>
          <w:tcPr>
            <w:tcW w:w="2133" w:type="dxa"/>
            <w:tcBorders>
              <w:bottom w:val="single" w:sz="4" w:space="0" w:color="auto"/>
            </w:tcBorders>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nie planowano</w:t>
            </w:r>
          </w:p>
        </w:tc>
        <w:tc>
          <w:tcPr>
            <w:tcW w:w="2248" w:type="dxa"/>
            <w:tcBorders>
              <w:bottom w:val="single" w:sz="4" w:space="0" w:color="auto"/>
            </w:tcBorders>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6</w:t>
            </w:r>
          </w:p>
        </w:tc>
      </w:tr>
      <w:tr w:rsidR="00E37D62" w:rsidRPr="00EC2896" w:rsidTr="00FA2821">
        <w:trPr>
          <w:trHeight w:val="259"/>
        </w:trPr>
        <w:tc>
          <w:tcPr>
            <w:tcW w:w="4224" w:type="dxa"/>
            <w:gridSpan w:val="2"/>
          </w:tcPr>
          <w:p w:rsidR="00E37D62" w:rsidRPr="00EC2896" w:rsidRDefault="00E37D62" w:rsidP="00FA2821">
            <w:pPr>
              <w:rPr>
                <w:rFonts w:cs="Times New Roman"/>
                <w:sz w:val="20"/>
                <w:szCs w:val="20"/>
              </w:rPr>
            </w:pPr>
            <w:r w:rsidRPr="00EC2896">
              <w:rPr>
                <w:rFonts w:cs="Times New Roman"/>
                <w:sz w:val="20"/>
                <w:szCs w:val="20"/>
              </w:rPr>
              <w:t>Liczba przeprowadzonych kontroli zewnętrznych ogółem</w:t>
            </w:r>
          </w:p>
        </w:tc>
        <w:tc>
          <w:tcPr>
            <w:tcW w:w="2133" w:type="dxa"/>
            <w:vAlign w:val="center"/>
          </w:tcPr>
          <w:p w:rsidR="00E37D62" w:rsidRPr="00EC2896" w:rsidRDefault="00E37D62" w:rsidP="00FA2821">
            <w:pPr>
              <w:jc w:val="center"/>
              <w:rPr>
                <w:rFonts w:cs="Times New Roman"/>
                <w:color w:val="FF0000"/>
                <w:sz w:val="20"/>
                <w:szCs w:val="20"/>
              </w:rPr>
            </w:pPr>
            <w:r w:rsidRPr="00EC2896">
              <w:rPr>
                <w:rFonts w:cs="Times New Roman"/>
                <w:sz w:val="20"/>
                <w:szCs w:val="20"/>
              </w:rPr>
              <w:t>215</w:t>
            </w:r>
          </w:p>
        </w:tc>
        <w:tc>
          <w:tcPr>
            <w:tcW w:w="2248" w:type="dxa"/>
            <w:vAlign w:val="center"/>
          </w:tcPr>
          <w:p w:rsidR="00E37D62" w:rsidRPr="00EC2896" w:rsidRDefault="00E37D62" w:rsidP="00FA2821">
            <w:pPr>
              <w:jc w:val="center"/>
              <w:rPr>
                <w:rFonts w:cs="Times New Roman"/>
                <w:sz w:val="20"/>
                <w:szCs w:val="20"/>
              </w:rPr>
            </w:pPr>
            <w:r w:rsidRPr="00EC2896">
              <w:rPr>
                <w:rFonts w:cs="Times New Roman"/>
                <w:sz w:val="20"/>
                <w:szCs w:val="20"/>
              </w:rPr>
              <w:t>288</w:t>
            </w:r>
          </w:p>
        </w:tc>
      </w:tr>
      <w:tr w:rsidR="00E37D62" w:rsidRPr="00EC2896" w:rsidTr="00FA2821">
        <w:trPr>
          <w:trHeight w:val="202"/>
        </w:trPr>
        <w:tc>
          <w:tcPr>
            <w:tcW w:w="4224" w:type="dxa"/>
            <w:gridSpan w:val="2"/>
          </w:tcPr>
          <w:p w:rsidR="00E37D62" w:rsidRPr="00EC2896" w:rsidRDefault="00E37D62" w:rsidP="00FA2821">
            <w:pPr>
              <w:rPr>
                <w:rFonts w:cs="Times New Roman"/>
                <w:sz w:val="20"/>
                <w:szCs w:val="20"/>
              </w:rPr>
            </w:pPr>
            <w:r w:rsidRPr="00EC2896">
              <w:rPr>
                <w:rFonts w:cs="Times New Roman"/>
                <w:sz w:val="20"/>
                <w:szCs w:val="20"/>
              </w:rPr>
              <w:t>% wykonania planu</w:t>
            </w:r>
          </w:p>
        </w:tc>
        <w:tc>
          <w:tcPr>
            <w:tcW w:w="2133" w:type="dxa"/>
            <w:vAlign w:val="center"/>
          </w:tcPr>
          <w:p w:rsidR="00E37D62" w:rsidRPr="00EC2896" w:rsidRDefault="00E37D62" w:rsidP="00FA2821">
            <w:pPr>
              <w:jc w:val="center"/>
              <w:rPr>
                <w:rFonts w:cs="Times New Roman"/>
                <w:color w:val="FF0000"/>
                <w:sz w:val="20"/>
                <w:szCs w:val="20"/>
              </w:rPr>
            </w:pPr>
            <w:r w:rsidRPr="00EC2896">
              <w:rPr>
                <w:rFonts w:cs="Times New Roman"/>
                <w:sz w:val="20"/>
                <w:szCs w:val="20"/>
              </w:rPr>
              <w:t>91,49%</w:t>
            </w:r>
          </w:p>
        </w:tc>
        <w:tc>
          <w:tcPr>
            <w:tcW w:w="2248" w:type="dxa"/>
            <w:vAlign w:val="center"/>
          </w:tcPr>
          <w:p w:rsidR="00E37D62" w:rsidRPr="00EC2896" w:rsidRDefault="00E37D62" w:rsidP="00FA2821">
            <w:pPr>
              <w:jc w:val="center"/>
              <w:rPr>
                <w:rFonts w:cs="Times New Roman"/>
                <w:sz w:val="20"/>
                <w:szCs w:val="20"/>
              </w:rPr>
            </w:pPr>
            <w:r w:rsidRPr="00EC2896">
              <w:rPr>
                <w:rFonts w:cs="Times New Roman"/>
                <w:sz w:val="20"/>
                <w:szCs w:val="20"/>
              </w:rPr>
              <w:t>104,73%</w:t>
            </w:r>
          </w:p>
        </w:tc>
      </w:tr>
      <w:tr w:rsidR="00E37D62" w:rsidRPr="00EC2896" w:rsidTr="00FA2821">
        <w:trPr>
          <w:trHeight w:val="190"/>
        </w:trPr>
        <w:tc>
          <w:tcPr>
            <w:tcW w:w="1144" w:type="dxa"/>
            <w:vMerge w:val="restart"/>
            <w:vAlign w:val="center"/>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w obszarze</w:t>
            </w:r>
          </w:p>
        </w:tc>
        <w:tc>
          <w:tcPr>
            <w:tcW w:w="3080" w:type="dxa"/>
          </w:tcPr>
          <w:p w:rsidR="00E37D62" w:rsidRPr="00EC2896" w:rsidRDefault="00E37D62" w:rsidP="00FA2821">
            <w:pPr>
              <w:rPr>
                <w:rFonts w:eastAsia="Times New Roman" w:cs="Times New Roman"/>
                <w:sz w:val="20"/>
                <w:szCs w:val="20"/>
              </w:rPr>
            </w:pPr>
            <w:proofErr w:type="spellStart"/>
            <w:r w:rsidRPr="00EC2896">
              <w:rPr>
                <w:rFonts w:eastAsia="Times New Roman" w:cs="Times New Roman"/>
                <w:sz w:val="20"/>
                <w:szCs w:val="20"/>
              </w:rPr>
              <w:t>SODiR</w:t>
            </w:r>
            <w:proofErr w:type="spellEnd"/>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77</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104</w:t>
            </w:r>
          </w:p>
        </w:tc>
      </w:tr>
      <w:tr w:rsidR="00E37D62" w:rsidRPr="00EC2896" w:rsidTr="00FA2821">
        <w:trPr>
          <w:trHeight w:val="202"/>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 xml:space="preserve">art.22 </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35</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42</w:t>
            </w:r>
          </w:p>
        </w:tc>
      </w:tr>
      <w:tr w:rsidR="00E37D62" w:rsidRPr="00EC2896" w:rsidTr="00FA2821">
        <w:trPr>
          <w:trHeight w:val="190"/>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47</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30</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57</w:t>
            </w:r>
          </w:p>
        </w:tc>
      </w:tr>
      <w:tr w:rsidR="00E37D62" w:rsidRPr="00EC2896" w:rsidTr="00FA2821">
        <w:trPr>
          <w:trHeight w:val="190"/>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 xml:space="preserve">art. 48 </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45</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40</w:t>
            </w:r>
          </w:p>
        </w:tc>
      </w:tr>
      <w:tr w:rsidR="00E37D62" w:rsidRPr="00EC2896" w:rsidTr="00FA2821">
        <w:trPr>
          <w:trHeight w:val="202"/>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36</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10</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33</w:t>
            </w:r>
          </w:p>
        </w:tc>
      </w:tr>
      <w:tr w:rsidR="00E37D62" w:rsidRPr="00EC2896" w:rsidTr="00FA2821">
        <w:trPr>
          <w:trHeight w:val="190"/>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Pr>
                <w:rFonts w:eastAsia="Times New Roman" w:cs="Times New Roman"/>
                <w:sz w:val="20"/>
                <w:szCs w:val="20"/>
              </w:rPr>
              <w:t>art. 26</w:t>
            </w:r>
            <w:r w:rsidRPr="00EC2896">
              <w:rPr>
                <w:rFonts w:eastAsia="Times New Roman" w:cs="Times New Roman"/>
                <w:sz w:val="20"/>
                <w:szCs w:val="20"/>
              </w:rPr>
              <w:t>e</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2</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w:t>
            </w:r>
          </w:p>
        </w:tc>
      </w:tr>
      <w:tr w:rsidR="00E37D62" w:rsidRPr="00EC2896" w:rsidTr="00FA2821">
        <w:trPr>
          <w:trHeight w:val="190"/>
        </w:trPr>
        <w:tc>
          <w:tcPr>
            <w:tcW w:w="1144" w:type="dxa"/>
            <w:vMerge/>
          </w:tcPr>
          <w:p w:rsidR="00E37D62" w:rsidRPr="00EC2896" w:rsidRDefault="00E37D62" w:rsidP="00FA2821">
            <w:pPr>
              <w:rPr>
                <w:rFonts w:eastAsia="Times New Roman" w:cs="Times New Roman"/>
                <w:sz w:val="20"/>
                <w:szCs w:val="20"/>
              </w:rPr>
            </w:pPr>
          </w:p>
        </w:tc>
        <w:tc>
          <w:tcPr>
            <w:tcW w:w="3080" w:type="dxa"/>
          </w:tcPr>
          <w:p w:rsidR="00E37D62" w:rsidRPr="00EC2896" w:rsidRDefault="00E37D62" w:rsidP="00FA2821">
            <w:pPr>
              <w:rPr>
                <w:rFonts w:eastAsia="Times New Roman" w:cs="Times New Roman"/>
                <w:sz w:val="20"/>
                <w:szCs w:val="20"/>
              </w:rPr>
            </w:pPr>
            <w:r w:rsidRPr="00EC2896">
              <w:rPr>
                <w:rFonts w:eastAsia="Times New Roman" w:cs="Times New Roman"/>
                <w:sz w:val="20"/>
                <w:szCs w:val="20"/>
              </w:rPr>
              <w:t>art. 32</w:t>
            </w:r>
          </w:p>
        </w:tc>
        <w:tc>
          <w:tcPr>
            <w:tcW w:w="2133"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16</w:t>
            </w:r>
          </w:p>
        </w:tc>
        <w:tc>
          <w:tcPr>
            <w:tcW w:w="2248" w:type="dxa"/>
          </w:tcPr>
          <w:p w:rsidR="00E37D62" w:rsidRPr="00EC2896" w:rsidRDefault="00E37D62" w:rsidP="00FA2821">
            <w:pPr>
              <w:jc w:val="center"/>
              <w:rPr>
                <w:rFonts w:eastAsia="Times New Roman" w:cs="Times New Roman"/>
                <w:sz w:val="20"/>
                <w:szCs w:val="20"/>
              </w:rPr>
            </w:pPr>
            <w:r w:rsidRPr="00EC2896">
              <w:rPr>
                <w:rFonts w:eastAsia="Times New Roman" w:cs="Times New Roman"/>
                <w:sz w:val="20"/>
                <w:szCs w:val="20"/>
              </w:rPr>
              <w:t>12</w:t>
            </w:r>
          </w:p>
        </w:tc>
      </w:tr>
      <w:tr w:rsidR="00E37D62" w:rsidRPr="00EC2896" w:rsidTr="00FA2821">
        <w:trPr>
          <w:trHeight w:val="202"/>
        </w:trPr>
        <w:tc>
          <w:tcPr>
            <w:tcW w:w="4224" w:type="dxa"/>
            <w:gridSpan w:val="2"/>
          </w:tcPr>
          <w:p w:rsidR="00E37D62" w:rsidRPr="00EC2896" w:rsidRDefault="00E37D62" w:rsidP="00FA2821">
            <w:pPr>
              <w:rPr>
                <w:rFonts w:cs="Times New Roman"/>
                <w:sz w:val="20"/>
                <w:szCs w:val="20"/>
              </w:rPr>
            </w:pPr>
            <w:r w:rsidRPr="00EC2896">
              <w:rPr>
                <w:rFonts w:cs="Times New Roman"/>
                <w:sz w:val="20"/>
                <w:szCs w:val="20"/>
              </w:rPr>
              <w:t>Liczba przeprowadzonych kontroli wewnętrznych</w:t>
            </w:r>
          </w:p>
        </w:tc>
        <w:tc>
          <w:tcPr>
            <w:tcW w:w="2133" w:type="dxa"/>
            <w:vAlign w:val="center"/>
          </w:tcPr>
          <w:p w:rsidR="00E37D62" w:rsidRPr="00EC2896" w:rsidRDefault="00E37D62" w:rsidP="00FA2821">
            <w:pPr>
              <w:jc w:val="center"/>
              <w:rPr>
                <w:rFonts w:cs="Times New Roman"/>
                <w:sz w:val="20"/>
                <w:szCs w:val="20"/>
              </w:rPr>
            </w:pPr>
            <w:r w:rsidRPr="00EC2896">
              <w:rPr>
                <w:rFonts w:cs="Times New Roman"/>
                <w:sz w:val="20"/>
                <w:szCs w:val="20"/>
              </w:rPr>
              <w:t>10</w:t>
            </w:r>
          </w:p>
        </w:tc>
        <w:tc>
          <w:tcPr>
            <w:tcW w:w="2248" w:type="dxa"/>
            <w:vAlign w:val="center"/>
          </w:tcPr>
          <w:p w:rsidR="00E37D62" w:rsidRPr="00EC2896" w:rsidRDefault="00E37D62" w:rsidP="00FA2821">
            <w:pPr>
              <w:jc w:val="center"/>
              <w:rPr>
                <w:rFonts w:cs="Times New Roman"/>
                <w:sz w:val="20"/>
                <w:szCs w:val="20"/>
              </w:rPr>
            </w:pPr>
            <w:r w:rsidRPr="00EC2896">
              <w:rPr>
                <w:rFonts w:cs="Times New Roman"/>
                <w:sz w:val="20"/>
                <w:szCs w:val="20"/>
              </w:rPr>
              <w:t>7</w:t>
            </w:r>
          </w:p>
        </w:tc>
      </w:tr>
      <w:tr w:rsidR="00E37D62" w:rsidRPr="00EC2896" w:rsidTr="00FA2821">
        <w:trPr>
          <w:trHeight w:val="406"/>
        </w:trPr>
        <w:tc>
          <w:tcPr>
            <w:tcW w:w="4224" w:type="dxa"/>
            <w:gridSpan w:val="2"/>
            <w:shd w:val="clear" w:color="auto" w:fill="FFFF99"/>
            <w:vAlign w:val="center"/>
          </w:tcPr>
          <w:p w:rsidR="00E37D62" w:rsidRPr="00EC2896" w:rsidRDefault="00E37D62" w:rsidP="00FA2821">
            <w:pPr>
              <w:rPr>
                <w:rFonts w:cs="Times New Roman"/>
                <w:sz w:val="20"/>
                <w:szCs w:val="20"/>
              </w:rPr>
            </w:pPr>
            <w:r w:rsidRPr="00EC2896">
              <w:rPr>
                <w:rFonts w:cs="Times New Roman"/>
                <w:sz w:val="20"/>
                <w:szCs w:val="20"/>
              </w:rPr>
              <w:t>Kwota skontrolowanych środków</w:t>
            </w:r>
          </w:p>
        </w:tc>
        <w:tc>
          <w:tcPr>
            <w:tcW w:w="2133" w:type="dxa"/>
            <w:shd w:val="clear" w:color="auto" w:fill="FFFF99"/>
            <w:vAlign w:val="center"/>
          </w:tcPr>
          <w:p w:rsidR="00E37D62" w:rsidRPr="00EC2896" w:rsidRDefault="00E37D62" w:rsidP="00FA2821">
            <w:pPr>
              <w:jc w:val="center"/>
              <w:rPr>
                <w:rFonts w:cs="Times New Roman"/>
                <w:color w:val="FF0000"/>
                <w:sz w:val="20"/>
                <w:szCs w:val="20"/>
              </w:rPr>
            </w:pPr>
            <w:r w:rsidRPr="00EC2896">
              <w:rPr>
                <w:rFonts w:eastAsia="Times New Roman" w:cs="Times New Roman"/>
                <w:sz w:val="20"/>
                <w:szCs w:val="20"/>
              </w:rPr>
              <w:t>546 945 277,84 zł</w:t>
            </w:r>
          </w:p>
        </w:tc>
        <w:tc>
          <w:tcPr>
            <w:tcW w:w="2248" w:type="dxa"/>
            <w:shd w:val="clear" w:color="auto" w:fill="FFFF99"/>
            <w:vAlign w:val="center"/>
          </w:tcPr>
          <w:p w:rsidR="00E37D62" w:rsidRPr="00EC2896" w:rsidRDefault="00E37D62" w:rsidP="00FA2821">
            <w:pPr>
              <w:jc w:val="center"/>
              <w:rPr>
                <w:rFonts w:cs="Times New Roman"/>
                <w:color w:val="FF0000"/>
                <w:sz w:val="20"/>
                <w:szCs w:val="20"/>
              </w:rPr>
            </w:pPr>
            <w:r w:rsidRPr="00EC2896">
              <w:rPr>
                <w:rFonts w:cs="Times New Roman"/>
                <w:sz w:val="20"/>
                <w:szCs w:val="20"/>
              </w:rPr>
              <w:t>497 075 652,92 zł</w:t>
            </w:r>
          </w:p>
        </w:tc>
      </w:tr>
      <w:tr w:rsidR="00E37D62" w:rsidRPr="00EC2896" w:rsidTr="00FA2821">
        <w:trPr>
          <w:trHeight w:val="202"/>
        </w:trPr>
        <w:tc>
          <w:tcPr>
            <w:tcW w:w="4224" w:type="dxa"/>
            <w:gridSpan w:val="2"/>
            <w:tcBorders>
              <w:bottom w:val="single" w:sz="4" w:space="0" w:color="auto"/>
            </w:tcBorders>
          </w:tcPr>
          <w:p w:rsidR="00E37D62" w:rsidRPr="00EC2896" w:rsidRDefault="00E37D62" w:rsidP="00FA2821">
            <w:pPr>
              <w:rPr>
                <w:rFonts w:cs="Times New Roman"/>
                <w:sz w:val="20"/>
                <w:szCs w:val="20"/>
              </w:rPr>
            </w:pPr>
            <w:r w:rsidRPr="00EC2896">
              <w:rPr>
                <w:rFonts w:cs="Times New Roman"/>
                <w:sz w:val="20"/>
                <w:szCs w:val="20"/>
              </w:rPr>
              <w:t>Kwota wydatków poniesionych przez Fundusz</w:t>
            </w:r>
          </w:p>
        </w:tc>
        <w:tc>
          <w:tcPr>
            <w:tcW w:w="2133" w:type="dxa"/>
            <w:tcBorders>
              <w:bottom w:val="single" w:sz="4" w:space="0" w:color="auto"/>
            </w:tcBorders>
            <w:vAlign w:val="center"/>
          </w:tcPr>
          <w:p w:rsidR="00E37D62" w:rsidRPr="00EC2896" w:rsidRDefault="00E37D62" w:rsidP="00FA2821">
            <w:pPr>
              <w:jc w:val="center"/>
              <w:rPr>
                <w:rFonts w:eastAsia="Times New Roman" w:cs="Times New Roman"/>
                <w:color w:val="FF0000"/>
                <w:sz w:val="20"/>
                <w:szCs w:val="20"/>
              </w:rPr>
            </w:pPr>
            <w:r w:rsidRPr="00EC2896">
              <w:rPr>
                <w:rFonts w:cs="Times New Roman"/>
                <w:sz w:val="20"/>
                <w:szCs w:val="20"/>
              </w:rPr>
              <w:t>317 523 814,44 zł</w:t>
            </w:r>
          </w:p>
        </w:tc>
        <w:tc>
          <w:tcPr>
            <w:tcW w:w="2248" w:type="dxa"/>
            <w:tcBorders>
              <w:bottom w:val="single" w:sz="4" w:space="0" w:color="auto"/>
            </w:tcBorders>
            <w:vAlign w:val="center"/>
          </w:tcPr>
          <w:p w:rsidR="00E37D62" w:rsidRPr="00EC2896" w:rsidRDefault="00E37D62" w:rsidP="00FA2821">
            <w:pPr>
              <w:jc w:val="center"/>
              <w:rPr>
                <w:rFonts w:eastAsia="Times New Roman" w:cs="Times New Roman"/>
                <w:color w:val="FF0000"/>
                <w:sz w:val="20"/>
                <w:szCs w:val="20"/>
              </w:rPr>
            </w:pPr>
            <w:r w:rsidRPr="00EC2896">
              <w:rPr>
                <w:rFonts w:eastAsia="Times New Roman" w:cs="Times New Roman"/>
                <w:sz w:val="20"/>
                <w:szCs w:val="20"/>
              </w:rPr>
              <w:t>337 896 795,35 zł</w:t>
            </w:r>
          </w:p>
        </w:tc>
      </w:tr>
      <w:tr w:rsidR="00E37D62" w:rsidRPr="00EC2896" w:rsidTr="00FA2821">
        <w:trPr>
          <w:trHeight w:val="394"/>
        </w:trPr>
        <w:tc>
          <w:tcPr>
            <w:tcW w:w="4224" w:type="dxa"/>
            <w:gridSpan w:val="2"/>
            <w:tcBorders>
              <w:bottom w:val="single" w:sz="4" w:space="0" w:color="auto"/>
            </w:tcBorders>
            <w:shd w:val="clear" w:color="auto" w:fill="auto"/>
          </w:tcPr>
          <w:p w:rsidR="00E37D62" w:rsidRPr="00EC2896" w:rsidRDefault="00E37D62" w:rsidP="00FA2821">
            <w:pPr>
              <w:rPr>
                <w:rFonts w:cs="Times New Roman"/>
                <w:sz w:val="20"/>
                <w:szCs w:val="20"/>
              </w:rPr>
            </w:pPr>
            <w:r w:rsidRPr="00EC2896">
              <w:rPr>
                <w:rFonts w:cs="Times New Roman"/>
                <w:sz w:val="20"/>
                <w:szCs w:val="20"/>
              </w:rPr>
              <w:t>Kwota na jaką sprzedający wystawili informację umożliwiające obniżenie wpłat na Fundusz</w:t>
            </w:r>
          </w:p>
        </w:tc>
        <w:tc>
          <w:tcPr>
            <w:tcW w:w="2133" w:type="dxa"/>
            <w:tcBorders>
              <w:bottom w:val="single" w:sz="4" w:space="0" w:color="auto"/>
            </w:tcBorders>
            <w:shd w:val="clear" w:color="auto" w:fill="auto"/>
            <w:vAlign w:val="center"/>
          </w:tcPr>
          <w:p w:rsidR="00E37D62" w:rsidRPr="00EC2896" w:rsidRDefault="00E37D62" w:rsidP="00FA2821">
            <w:pPr>
              <w:jc w:val="center"/>
              <w:rPr>
                <w:rFonts w:cs="Times New Roman"/>
                <w:sz w:val="20"/>
                <w:szCs w:val="20"/>
              </w:rPr>
            </w:pPr>
            <w:r w:rsidRPr="00EC2896">
              <w:rPr>
                <w:rFonts w:cs="Times New Roman"/>
                <w:sz w:val="20"/>
                <w:szCs w:val="20"/>
              </w:rPr>
              <w:t>229 421 463,40 zł</w:t>
            </w:r>
          </w:p>
        </w:tc>
        <w:tc>
          <w:tcPr>
            <w:tcW w:w="2248" w:type="dxa"/>
            <w:tcBorders>
              <w:bottom w:val="single" w:sz="4" w:space="0" w:color="auto"/>
            </w:tcBorders>
            <w:shd w:val="clear" w:color="auto" w:fill="auto"/>
            <w:vAlign w:val="center"/>
          </w:tcPr>
          <w:p w:rsidR="00E37D62" w:rsidRPr="00EC2896" w:rsidRDefault="00E37D62" w:rsidP="00FA2821">
            <w:pPr>
              <w:jc w:val="center"/>
              <w:rPr>
                <w:rFonts w:cs="Times New Roman"/>
                <w:sz w:val="20"/>
                <w:szCs w:val="20"/>
              </w:rPr>
            </w:pPr>
            <w:r w:rsidRPr="00EC2896">
              <w:rPr>
                <w:rFonts w:cs="Times New Roman"/>
                <w:sz w:val="20"/>
                <w:szCs w:val="20"/>
              </w:rPr>
              <w:t>159 178 857,57 zł</w:t>
            </w:r>
          </w:p>
        </w:tc>
      </w:tr>
      <w:tr w:rsidR="00E37D62" w:rsidRPr="00EC2896" w:rsidTr="00FA2821">
        <w:trPr>
          <w:trHeight w:val="190"/>
        </w:trPr>
        <w:tc>
          <w:tcPr>
            <w:tcW w:w="4224" w:type="dxa"/>
            <w:gridSpan w:val="2"/>
            <w:shd w:val="clear" w:color="auto" w:fill="auto"/>
          </w:tcPr>
          <w:p w:rsidR="00E37D62" w:rsidRPr="00EC2896" w:rsidRDefault="00E37D62" w:rsidP="00FA2821">
            <w:pPr>
              <w:rPr>
                <w:rFonts w:cs="Times New Roman"/>
                <w:sz w:val="20"/>
                <w:szCs w:val="20"/>
              </w:rPr>
            </w:pPr>
            <w:r w:rsidRPr="00EC2896">
              <w:rPr>
                <w:rFonts w:cs="Times New Roman"/>
                <w:sz w:val="20"/>
                <w:szCs w:val="20"/>
              </w:rPr>
              <w:t>Szacunkowa liczba czynności sprawdzających do przeprowadzenia</w:t>
            </w:r>
          </w:p>
        </w:tc>
        <w:tc>
          <w:tcPr>
            <w:tcW w:w="2133" w:type="dxa"/>
            <w:shd w:val="clear" w:color="auto" w:fill="auto"/>
            <w:vAlign w:val="center"/>
          </w:tcPr>
          <w:p w:rsidR="00E37D62" w:rsidRPr="00EC2896" w:rsidRDefault="00E37D62" w:rsidP="00FA2821">
            <w:pPr>
              <w:jc w:val="center"/>
              <w:rPr>
                <w:rFonts w:cs="Times New Roman"/>
                <w:sz w:val="20"/>
                <w:szCs w:val="20"/>
              </w:rPr>
            </w:pPr>
            <w:r w:rsidRPr="00EC2896">
              <w:rPr>
                <w:rFonts w:cs="Times New Roman"/>
                <w:sz w:val="20"/>
                <w:szCs w:val="20"/>
              </w:rPr>
              <w:t>1 600</w:t>
            </w:r>
          </w:p>
        </w:tc>
        <w:tc>
          <w:tcPr>
            <w:tcW w:w="2248" w:type="dxa"/>
            <w:shd w:val="clear" w:color="auto" w:fill="auto"/>
            <w:vAlign w:val="center"/>
          </w:tcPr>
          <w:p w:rsidR="00E37D62" w:rsidRPr="00EC2896" w:rsidRDefault="00E37D62" w:rsidP="00FA2821">
            <w:pPr>
              <w:jc w:val="center"/>
              <w:rPr>
                <w:rFonts w:cs="Times New Roman"/>
                <w:sz w:val="20"/>
                <w:szCs w:val="20"/>
              </w:rPr>
            </w:pPr>
            <w:r w:rsidRPr="00EC2896">
              <w:rPr>
                <w:rFonts w:cs="Times New Roman"/>
                <w:sz w:val="20"/>
                <w:szCs w:val="20"/>
              </w:rPr>
              <w:t>1 600</w:t>
            </w:r>
          </w:p>
        </w:tc>
      </w:tr>
      <w:tr w:rsidR="00E37D62" w:rsidRPr="00EC2896" w:rsidTr="00FA2821">
        <w:trPr>
          <w:trHeight w:val="202"/>
        </w:trPr>
        <w:tc>
          <w:tcPr>
            <w:tcW w:w="4224" w:type="dxa"/>
            <w:gridSpan w:val="2"/>
            <w:shd w:val="clear" w:color="auto" w:fill="auto"/>
          </w:tcPr>
          <w:p w:rsidR="00E37D62" w:rsidRPr="00EC2896" w:rsidRDefault="00E37D62" w:rsidP="00FA2821">
            <w:pPr>
              <w:rPr>
                <w:rFonts w:cs="Times New Roman"/>
                <w:sz w:val="20"/>
                <w:szCs w:val="20"/>
              </w:rPr>
            </w:pPr>
            <w:r w:rsidRPr="00EC2896">
              <w:rPr>
                <w:rFonts w:cs="Times New Roman"/>
                <w:sz w:val="20"/>
                <w:szCs w:val="20"/>
              </w:rPr>
              <w:t>Liczba przeprowadzonych czynności sprawdzających</w:t>
            </w:r>
          </w:p>
        </w:tc>
        <w:tc>
          <w:tcPr>
            <w:tcW w:w="2133" w:type="dxa"/>
            <w:shd w:val="clear" w:color="auto" w:fill="auto"/>
            <w:vAlign w:val="center"/>
          </w:tcPr>
          <w:p w:rsidR="00E37D62" w:rsidRPr="00EC2896" w:rsidRDefault="00E37D62" w:rsidP="00FA2821">
            <w:pPr>
              <w:jc w:val="center"/>
              <w:rPr>
                <w:rFonts w:cs="Times New Roman"/>
                <w:color w:val="FF0000"/>
                <w:sz w:val="20"/>
                <w:szCs w:val="20"/>
              </w:rPr>
            </w:pPr>
            <w:r w:rsidRPr="00EC2896">
              <w:rPr>
                <w:rFonts w:cs="Times New Roman"/>
                <w:sz w:val="20"/>
                <w:szCs w:val="20"/>
              </w:rPr>
              <w:t>1 784</w:t>
            </w:r>
          </w:p>
        </w:tc>
        <w:tc>
          <w:tcPr>
            <w:tcW w:w="2248" w:type="dxa"/>
            <w:shd w:val="clear" w:color="auto" w:fill="auto"/>
            <w:vAlign w:val="center"/>
          </w:tcPr>
          <w:p w:rsidR="00E37D62" w:rsidRPr="00EC2896" w:rsidRDefault="00E37D62" w:rsidP="00FA2821">
            <w:pPr>
              <w:jc w:val="center"/>
              <w:rPr>
                <w:rFonts w:cs="Times New Roman"/>
                <w:color w:val="FF0000"/>
                <w:sz w:val="20"/>
                <w:szCs w:val="20"/>
              </w:rPr>
            </w:pPr>
            <w:r w:rsidRPr="00EC2896">
              <w:rPr>
                <w:rFonts w:cs="Times New Roman"/>
                <w:sz w:val="20"/>
                <w:szCs w:val="20"/>
              </w:rPr>
              <w:t>1 949</w:t>
            </w:r>
          </w:p>
        </w:tc>
      </w:tr>
    </w:tbl>
    <w:p w:rsidR="00E37D62" w:rsidRDefault="00E37D62" w:rsidP="00E37D62">
      <w:pPr>
        <w:spacing w:after="0"/>
        <w:jc w:val="both"/>
        <w:rPr>
          <w:rFonts w:eastAsia="Arial Unicode MS"/>
        </w:rPr>
      </w:pPr>
    </w:p>
    <w:p w:rsidR="00E37D62" w:rsidRDefault="00E37D62" w:rsidP="00293856">
      <w:pPr>
        <w:pStyle w:val="Legenda"/>
        <w:keepNext/>
        <w:jc w:val="both"/>
      </w:pPr>
    </w:p>
    <w:p w:rsidR="00E37D62" w:rsidRDefault="00E37D62">
      <w:pPr>
        <w:rPr>
          <w:b/>
          <w:bCs/>
        </w:rPr>
      </w:pPr>
      <w:r>
        <w:br w:type="page"/>
      </w:r>
    </w:p>
    <w:tbl>
      <w:tblPr>
        <w:tblStyle w:val="Tabela-Siatka2"/>
        <w:tblpPr w:leftFromText="141" w:rightFromText="141" w:vertAnchor="page" w:horzAnchor="margin" w:tblpXSpec="center" w:tblpY="1522"/>
        <w:tblW w:w="10341" w:type="dxa"/>
        <w:tblLook w:val="04A0" w:firstRow="1" w:lastRow="0" w:firstColumn="1" w:lastColumn="0" w:noHBand="0" w:noVBand="1"/>
      </w:tblPr>
      <w:tblGrid>
        <w:gridCol w:w="1530"/>
        <w:gridCol w:w="1203"/>
        <w:gridCol w:w="2350"/>
        <w:gridCol w:w="2274"/>
        <w:gridCol w:w="2984"/>
      </w:tblGrid>
      <w:tr w:rsidR="00FA2821" w:rsidRPr="00EC2896" w:rsidTr="00FA2821">
        <w:trPr>
          <w:trHeight w:val="408"/>
        </w:trPr>
        <w:tc>
          <w:tcPr>
            <w:tcW w:w="10341" w:type="dxa"/>
            <w:gridSpan w:val="5"/>
            <w:tcBorders>
              <w:top w:val="nil"/>
              <w:left w:val="nil"/>
              <w:bottom w:val="nil"/>
              <w:right w:val="nil"/>
            </w:tcBorders>
            <w:shd w:val="clear" w:color="auto" w:fill="auto"/>
          </w:tcPr>
          <w:p w:rsidR="00FA2821" w:rsidRPr="00FA2821" w:rsidRDefault="00FA2821" w:rsidP="00FA2821">
            <w:pPr>
              <w:pStyle w:val="Legenda"/>
            </w:pPr>
            <w:bookmarkStart w:id="198" w:name="_Toc476050221"/>
            <w:bookmarkStart w:id="199" w:name="_Toc476132425"/>
            <w:bookmarkStart w:id="200" w:name="_Toc477947855"/>
            <w:r w:rsidRPr="00FA2821">
              <w:lastRenderedPageBreak/>
              <w:t xml:space="preserve">Tabela nr </w:t>
            </w:r>
            <w:fldSimple w:instr=" SEQ Tabela \* ARABIC ">
              <w:r w:rsidR="00970CBE">
                <w:rPr>
                  <w:noProof/>
                </w:rPr>
                <w:t>2</w:t>
              </w:r>
            </w:fldSimple>
            <w:r w:rsidRPr="00FA2821">
              <w:t xml:space="preserve"> Wyniki kontroli przeprowadzonych w 2016 roku w zestawieniu z 2015 rokiem.</w:t>
            </w:r>
            <w:bookmarkEnd w:id="198"/>
            <w:bookmarkEnd w:id="199"/>
            <w:bookmarkEnd w:id="200"/>
          </w:p>
        </w:tc>
      </w:tr>
      <w:tr w:rsidR="00FA2821" w:rsidRPr="00EC2896" w:rsidTr="00FA2821">
        <w:trPr>
          <w:trHeight w:val="119"/>
        </w:trPr>
        <w:tc>
          <w:tcPr>
            <w:tcW w:w="5083" w:type="dxa"/>
            <w:gridSpan w:val="3"/>
            <w:tcBorders>
              <w:top w:val="nil"/>
              <w:left w:val="nil"/>
              <w:bottom w:val="single" w:sz="4" w:space="0" w:color="auto"/>
              <w:right w:val="nil"/>
            </w:tcBorders>
            <w:shd w:val="clear" w:color="auto" w:fill="auto"/>
          </w:tcPr>
          <w:p w:rsidR="00FA2821" w:rsidRPr="00EC2896" w:rsidRDefault="00FA2821" w:rsidP="00FA2821">
            <w:pPr>
              <w:rPr>
                <w:rFonts w:cs="Times New Roman"/>
                <w:sz w:val="20"/>
                <w:szCs w:val="20"/>
              </w:rPr>
            </w:pPr>
          </w:p>
        </w:tc>
        <w:tc>
          <w:tcPr>
            <w:tcW w:w="2274" w:type="dxa"/>
            <w:tcBorders>
              <w:top w:val="nil"/>
              <w:left w:val="nil"/>
              <w:bottom w:val="single" w:sz="4" w:space="0" w:color="auto"/>
              <w:right w:val="nil"/>
            </w:tcBorders>
            <w:shd w:val="clear" w:color="auto" w:fill="auto"/>
            <w:vAlign w:val="center"/>
          </w:tcPr>
          <w:p w:rsidR="00FA2821" w:rsidRPr="00EC2896" w:rsidRDefault="00FA2821" w:rsidP="00FA2821">
            <w:pPr>
              <w:jc w:val="center"/>
              <w:rPr>
                <w:rFonts w:eastAsia="Times New Roman" w:cs="Times New Roman"/>
                <w:color w:val="000000"/>
                <w:sz w:val="20"/>
                <w:szCs w:val="20"/>
              </w:rPr>
            </w:pPr>
          </w:p>
        </w:tc>
        <w:tc>
          <w:tcPr>
            <w:tcW w:w="2984" w:type="dxa"/>
            <w:tcBorders>
              <w:top w:val="nil"/>
              <w:left w:val="nil"/>
              <w:bottom w:val="single" w:sz="4" w:space="0" w:color="auto"/>
              <w:right w:val="nil"/>
            </w:tcBorders>
            <w:shd w:val="clear" w:color="auto" w:fill="auto"/>
            <w:vAlign w:val="center"/>
          </w:tcPr>
          <w:p w:rsidR="00FA2821" w:rsidRPr="00EC2896" w:rsidRDefault="00FA2821" w:rsidP="00FA2821">
            <w:pPr>
              <w:jc w:val="center"/>
              <w:rPr>
                <w:rFonts w:eastAsia="Times New Roman" w:cs="Times New Roman"/>
                <w:color w:val="000000"/>
                <w:sz w:val="20"/>
                <w:szCs w:val="20"/>
              </w:rPr>
            </w:pPr>
          </w:p>
        </w:tc>
      </w:tr>
      <w:tr w:rsidR="00FA2821" w:rsidRPr="00EC2896" w:rsidTr="00FA2821">
        <w:trPr>
          <w:trHeight w:val="408"/>
        </w:trPr>
        <w:tc>
          <w:tcPr>
            <w:tcW w:w="5083" w:type="dxa"/>
            <w:gridSpan w:val="3"/>
            <w:tcBorders>
              <w:top w:val="single" w:sz="4" w:space="0" w:color="auto"/>
            </w:tcBorders>
            <w:shd w:val="clear" w:color="auto" w:fill="FFFF99"/>
          </w:tcPr>
          <w:p w:rsidR="00FA2821" w:rsidRPr="00EC2896" w:rsidRDefault="00FA2821" w:rsidP="00FA2821">
            <w:pPr>
              <w:rPr>
                <w:rFonts w:cs="Times New Roman"/>
                <w:sz w:val="20"/>
                <w:szCs w:val="20"/>
              </w:rPr>
            </w:pPr>
          </w:p>
        </w:tc>
        <w:tc>
          <w:tcPr>
            <w:tcW w:w="2274" w:type="dxa"/>
            <w:tcBorders>
              <w:top w:val="single" w:sz="4" w:space="0" w:color="auto"/>
            </w:tcBorders>
            <w:shd w:val="clear" w:color="auto" w:fill="FFFF99"/>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2016 r.</w:t>
            </w:r>
          </w:p>
        </w:tc>
        <w:tc>
          <w:tcPr>
            <w:tcW w:w="2984" w:type="dxa"/>
            <w:tcBorders>
              <w:top w:val="single" w:sz="4" w:space="0" w:color="auto"/>
            </w:tcBorders>
            <w:shd w:val="clear" w:color="auto" w:fill="FFFF99"/>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2015 r.</w:t>
            </w:r>
          </w:p>
        </w:tc>
      </w:tr>
      <w:tr w:rsidR="00FA2821" w:rsidRPr="00EC2896" w:rsidTr="00FA2821">
        <w:trPr>
          <w:trHeight w:val="276"/>
        </w:trPr>
        <w:tc>
          <w:tcPr>
            <w:tcW w:w="5083" w:type="dxa"/>
            <w:gridSpan w:val="3"/>
            <w:tcBorders>
              <w:bottom w:val="single" w:sz="4" w:space="0" w:color="auto"/>
            </w:tcBorders>
            <w:shd w:val="clear" w:color="auto" w:fill="FFFF99"/>
          </w:tcPr>
          <w:p w:rsidR="00FA2821" w:rsidRPr="00EC2896" w:rsidRDefault="00FA2821" w:rsidP="00FA2821">
            <w:pPr>
              <w:rPr>
                <w:sz w:val="20"/>
                <w:szCs w:val="20"/>
              </w:rPr>
            </w:pPr>
            <w:r w:rsidRPr="00EC2896">
              <w:rPr>
                <w:rFonts w:cs="Times New Roman"/>
                <w:sz w:val="20"/>
                <w:szCs w:val="20"/>
              </w:rPr>
              <w:t>Kwota skontrolowanych środków ogółem</w:t>
            </w:r>
          </w:p>
        </w:tc>
        <w:tc>
          <w:tcPr>
            <w:tcW w:w="2274" w:type="dxa"/>
            <w:tcBorders>
              <w:bottom w:val="single" w:sz="4" w:space="0" w:color="auto"/>
            </w:tcBorders>
            <w:shd w:val="clear" w:color="auto" w:fill="FFFF99"/>
            <w:vAlign w:val="center"/>
          </w:tcPr>
          <w:p w:rsidR="00FA2821" w:rsidRPr="00EC2896" w:rsidRDefault="00FA2821" w:rsidP="00FA2821">
            <w:pPr>
              <w:jc w:val="center"/>
              <w:rPr>
                <w:sz w:val="20"/>
                <w:szCs w:val="20"/>
              </w:rPr>
            </w:pPr>
            <w:r w:rsidRPr="00EC2896">
              <w:rPr>
                <w:rFonts w:eastAsia="Times New Roman" w:cs="Times New Roman"/>
                <w:sz w:val="20"/>
                <w:szCs w:val="20"/>
              </w:rPr>
              <w:t>546 945 277,84 zł</w:t>
            </w:r>
          </w:p>
        </w:tc>
        <w:tc>
          <w:tcPr>
            <w:tcW w:w="2984" w:type="dxa"/>
            <w:tcBorders>
              <w:bottom w:val="single" w:sz="4" w:space="0" w:color="auto"/>
            </w:tcBorders>
            <w:shd w:val="clear" w:color="auto" w:fill="FFFF99"/>
            <w:vAlign w:val="center"/>
          </w:tcPr>
          <w:p w:rsidR="00FA2821" w:rsidRPr="00EC2896" w:rsidRDefault="00FA2821" w:rsidP="00FA2821">
            <w:pPr>
              <w:jc w:val="center"/>
              <w:rPr>
                <w:sz w:val="20"/>
                <w:szCs w:val="20"/>
              </w:rPr>
            </w:pPr>
            <w:r w:rsidRPr="00EC2896">
              <w:rPr>
                <w:rFonts w:cs="Times New Roman"/>
                <w:sz w:val="20"/>
                <w:szCs w:val="20"/>
              </w:rPr>
              <w:t>497 075 652,92 zł</w:t>
            </w:r>
          </w:p>
        </w:tc>
      </w:tr>
      <w:tr w:rsidR="00FA2821" w:rsidRPr="00EC2896" w:rsidTr="00FA2821">
        <w:trPr>
          <w:trHeight w:val="261"/>
        </w:trPr>
        <w:tc>
          <w:tcPr>
            <w:tcW w:w="5083" w:type="dxa"/>
            <w:gridSpan w:val="3"/>
            <w:shd w:val="clear" w:color="auto" w:fill="auto"/>
          </w:tcPr>
          <w:p w:rsidR="00FA2821" w:rsidRPr="00EC2896" w:rsidRDefault="00FA2821" w:rsidP="00FA2821">
            <w:pPr>
              <w:rPr>
                <w:rFonts w:cs="Times New Roman"/>
                <w:sz w:val="20"/>
                <w:szCs w:val="20"/>
              </w:rPr>
            </w:pPr>
            <w:r w:rsidRPr="00EC2896">
              <w:rPr>
                <w:rFonts w:cs="Times New Roman"/>
                <w:sz w:val="20"/>
                <w:szCs w:val="20"/>
              </w:rPr>
              <w:t>Kwota zakwestionowanych środków ogółem</w:t>
            </w:r>
          </w:p>
        </w:tc>
        <w:tc>
          <w:tcPr>
            <w:tcW w:w="227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50 266 661,59 zł</w:t>
            </w:r>
          </w:p>
        </w:tc>
        <w:tc>
          <w:tcPr>
            <w:tcW w:w="298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37 616 741,77 zł</w:t>
            </w:r>
          </w:p>
        </w:tc>
      </w:tr>
      <w:tr w:rsidR="00FA2821" w:rsidRPr="00EC2896" w:rsidTr="00FA2821">
        <w:trPr>
          <w:trHeight w:val="247"/>
        </w:trPr>
        <w:tc>
          <w:tcPr>
            <w:tcW w:w="2733" w:type="dxa"/>
            <w:gridSpan w:val="2"/>
            <w:vMerge w:val="restart"/>
            <w:vAlign w:val="center"/>
          </w:tcPr>
          <w:p w:rsidR="00FA2821" w:rsidRPr="00EC2896" w:rsidRDefault="00FA2821" w:rsidP="00FA2821">
            <w:pPr>
              <w:rPr>
                <w:rFonts w:eastAsia="Times New Roman" w:cs="Times New Roman"/>
                <w:color w:val="000000"/>
                <w:sz w:val="20"/>
                <w:szCs w:val="20"/>
              </w:rPr>
            </w:pPr>
            <w:r>
              <w:rPr>
                <w:rFonts w:eastAsia="Times New Roman" w:cs="Times New Roman"/>
                <w:color w:val="000000"/>
                <w:sz w:val="20"/>
                <w:szCs w:val="20"/>
              </w:rPr>
              <w:t>W</w:t>
            </w:r>
            <w:r w:rsidRPr="00EC2896">
              <w:rPr>
                <w:rFonts w:eastAsia="Times New Roman" w:cs="Times New Roman"/>
                <w:color w:val="000000"/>
                <w:sz w:val="20"/>
                <w:szCs w:val="20"/>
              </w:rPr>
              <w:t xml:space="preserve"> podziale na obszary</w:t>
            </w:r>
          </w:p>
        </w:tc>
        <w:tc>
          <w:tcPr>
            <w:tcW w:w="2350" w:type="dxa"/>
            <w:vAlign w:val="center"/>
          </w:tcPr>
          <w:p w:rsidR="00FA2821" w:rsidRPr="00EC2896" w:rsidRDefault="00FA2821" w:rsidP="00FA2821">
            <w:pPr>
              <w:rPr>
                <w:rFonts w:eastAsia="Times New Roman" w:cs="Times New Roman"/>
                <w:color w:val="000000"/>
                <w:sz w:val="20"/>
                <w:szCs w:val="20"/>
              </w:rPr>
            </w:pPr>
            <w:proofErr w:type="spellStart"/>
            <w:r w:rsidRPr="00EC2896">
              <w:rPr>
                <w:rFonts w:eastAsia="Times New Roman" w:cs="Times New Roman"/>
                <w:color w:val="000000"/>
                <w:sz w:val="20"/>
                <w:szCs w:val="20"/>
              </w:rPr>
              <w:t>SODiR</w:t>
            </w:r>
            <w:proofErr w:type="spellEnd"/>
          </w:p>
        </w:tc>
        <w:tc>
          <w:tcPr>
            <w:tcW w:w="227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49 790 475,90 zł</w:t>
            </w:r>
          </w:p>
        </w:tc>
        <w:tc>
          <w:tcPr>
            <w:tcW w:w="298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33 962 616,97 zł</w:t>
            </w:r>
          </w:p>
        </w:tc>
      </w:tr>
      <w:tr w:rsidR="00FA2821" w:rsidRPr="00EC2896" w:rsidTr="00FA2821">
        <w:trPr>
          <w:trHeight w:val="322"/>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48</w:t>
            </w:r>
          </w:p>
        </w:tc>
        <w:tc>
          <w:tcPr>
            <w:tcW w:w="227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303 411,12 zł</w:t>
            </w:r>
          </w:p>
        </w:tc>
        <w:tc>
          <w:tcPr>
            <w:tcW w:w="2984" w:type="dxa"/>
            <w:vAlign w:val="center"/>
          </w:tcPr>
          <w:p w:rsidR="00FA2821" w:rsidRPr="00EC2896" w:rsidRDefault="00FA2821" w:rsidP="00FA2821">
            <w:pPr>
              <w:jc w:val="center"/>
              <w:rPr>
                <w:rFonts w:cs="Times New Roman"/>
                <w:color w:val="000000"/>
                <w:sz w:val="20"/>
                <w:szCs w:val="20"/>
              </w:rPr>
            </w:pPr>
            <w:r w:rsidRPr="00EC2896">
              <w:rPr>
                <w:rFonts w:cs="Times New Roman"/>
                <w:color w:val="000000"/>
                <w:sz w:val="20"/>
                <w:szCs w:val="20"/>
              </w:rPr>
              <w:t>3 006 770,20 zł</w:t>
            </w:r>
          </w:p>
        </w:tc>
      </w:tr>
      <w:tr w:rsidR="00FA2821" w:rsidRPr="00EC2896" w:rsidTr="00FA2821">
        <w:trPr>
          <w:trHeight w:val="261"/>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47</w:t>
            </w:r>
          </w:p>
        </w:tc>
        <w:tc>
          <w:tcPr>
            <w:tcW w:w="227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65 494,88 zł</w:t>
            </w:r>
          </w:p>
        </w:tc>
        <w:tc>
          <w:tcPr>
            <w:tcW w:w="2984" w:type="dxa"/>
            <w:vAlign w:val="center"/>
          </w:tcPr>
          <w:p w:rsidR="00FA2821" w:rsidRPr="00EC2896" w:rsidRDefault="00FA2821" w:rsidP="00FA2821">
            <w:pPr>
              <w:jc w:val="center"/>
              <w:rPr>
                <w:rFonts w:cs="Times New Roman"/>
                <w:color w:val="000000"/>
                <w:sz w:val="20"/>
                <w:szCs w:val="20"/>
              </w:rPr>
            </w:pPr>
            <w:r w:rsidRPr="00EC2896">
              <w:rPr>
                <w:rFonts w:cs="Times New Roman"/>
                <w:color w:val="000000"/>
                <w:sz w:val="20"/>
                <w:szCs w:val="20"/>
              </w:rPr>
              <w:t xml:space="preserve">187 830,63 zł </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36</w:t>
            </w:r>
          </w:p>
        </w:tc>
        <w:tc>
          <w:tcPr>
            <w:tcW w:w="227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48 524,69 zł</w:t>
            </w:r>
          </w:p>
        </w:tc>
        <w:tc>
          <w:tcPr>
            <w:tcW w:w="298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459 040,51 zł</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26e</w:t>
            </w:r>
          </w:p>
        </w:tc>
        <w:tc>
          <w:tcPr>
            <w:tcW w:w="2274" w:type="dxa"/>
            <w:vAlign w:val="center"/>
          </w:tcPr>
          <w:p w:rsidR="00FA2821" w:rsidRPr="00EC2896" w:rsidRDefault="00FA2821" w:rsidP="00FA2821">
            <w:pPr>
              <w:jc w:val="center"/>
              <w:rPr>
                <w:sz w:val="20"/>
                <w:szCs w:val="20"/>
              </w:rPr>
            </w:pPr>
            <w:r w:rsidRPr="00EC2896">
              <w:rPr>
                <w:sz w:val="20"/>
                <w:szCs w:val="20"/>
              </w:rPr>
              <w:t>58 755,00 zł</w:t>
            </w:r>
          </w:p>
        </w:tc>
        <w:tc>
          <w:tcPr>
            <w:tcW w:w="298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nie dotyczy</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32</w:t>
            </w:r>
          </w:p>
        </w:tc>
        <w:tc>
          <w:tcPr>
            <w:tcW w:w="227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w:t>
            </w:r>
          </w:p>
        </w:tc>
        <w:tc>
          <w:tcPr>
            <w:tcW w:w="2984"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483,46 zł</w:t>
            </w:r>
          </w:p>
        </w:tc>
      </w:tr>
      <w:tr w:rsidR="00FA2821" w:rsidRPr="00EC2896" w:rsidTr="00FA2821">
        <w:trPr>
          <w:trHeight w:val="261"/>
        </w:trPr>
        <w:tc>
          <w:tcPr>
            <w:tcW w:w="5083" w:type="dxa"/>
            <w:gridSpan w:val="3"/>
            <w:tcBorders>
              <w:bottom w:val="single" w:sz="4" w:space="0" w:color="auto"/>
            </w:tcBorders>
            <w:shd w:val="clear" w:color="auto" w:fill="FFFF99"/>
          </w:tcPr>
          <w:p w:rsidR="00FA2821" w:rsidRPr="00EC2896" w:rsidRDefault="00FA2821" w:rsidP="00FA2821">
            <w:pPr>
              <w:rPr>
                <w:rFonts w:cs="Times New Roman"/>
                <w:sz w:val="20"/>
                <w:szCs w:val="20"/>
              </w:rPr>
            </w:pPr>
            <w:r w:rsidRPr="00EC2896">
              <w:rPr>
                <w:rFonts w:cs="Times New Roman"/>
                <w:sz w:val="20"/>
                <w:szCs w:val="20"/>
              </w:rPr>
              <w:t>Liczba przeprowadzonych kontroli zewnętrznych</w:t>
            </w:r>
          </w:p>
        </w:tc>
        <w:tc>
          <w:tcPr>
            <w:tcW w:w="2274" w:type="dxa"/>
            <w:tcBorders>
              <w:bottom w:val="single" w:sz="4" w:space="0" w:color="auto"/>
            </w:tcBorders>
            <w:shd w:val="clear" w:color="auto" w:fill="FFFF99"/>
            <w:vAlign w:val="center"/>
          </w:tcPr>
          <w:p w:rsidR="00FA2821" w:rsidRPr="00EC2896" w:rsidRDefault="00FA2821" w:rsidP="00FA2821">
            <w:pPr>
              <w:jc w:val="center"/>
              <w:rPr>
                <w:rFonts w:cs="Times New Roman"/>
                <w:sz w:val="20"/>
                <w:szCs w:val="20"/>
              </w:rPr>
            </w:pPr>
            <w:r w:rsidRPr="00EC2896">
              <w:rPr>
                <w:rFonts w:cs="Times New Roman"/>
                <w:sz w:val="20"/>
                <w:szCs w:val="20"/>
              </w:rPr>
              <w:t>215</w:t>
            </w:r>
          </w:p>
        </w:tc>
        <w:tc>
          <w:tcPr>
            <w:tcW w:w="2984" w:type="dxa"/>
            <w:tcBorders>
              <w:bottom w:val="single" w:sz="4" w:space="0" w:color="auto"/>
            </w:tcBorders>
            <w:shd w:val="clear" w:color="auto" w:fill="FFFF99"/>
            <w:vAlign w:val="center"/>
          </w:tcPr>
          <w:p w:rsidR="00FA2821" w:rsidRPr="00EC2896" w:rsidRDefault="00FA2821" w:rsidP="00FA2821">
            <w:pPr>
              <w:jc w:val="center"/>
              <w:rPr>
                <w:rFonts w:cs="Times New Roman"/>
                <w:sz w:val="20"/>
                <w:szCs w:val="20"/>
              </w:rPr>
            </w:pPr>
            <w:r w:rsidRPr="00EC2896">
              <w:rPr>
                <w:rFonts w:cs="Times New Roman"/>
                <w:sz w:val="20"/>
                <w:szCs w:val="20"/>
              </w:rPr>
              <w:t>288</w:t>
            </w:r>
          </w:p>
        </w:tc>
      </w:tr>
      <w:tr w:rsidR="00FA2821" w:rsidRPr="00EC2896" w:rsidTr="00FA2821">
        <w:trPr>
          <w:trHeight w:val="276"/>
        </w:trPr>
        <w:tc>
          <w:tcPr>
            <w:tcW w:w="5083" w:type="dxa"/>
            <w:gridSpan w:val="3"/>
            <w:shd w:val="clear" w:color="auto" w:fill="auto"/>
          </w:tcPr>
          <w:p w:rsidR="00FA2821" w:rsidRPr="00EC2896" w:rsidRDefault="00FA2821" w:rsidP="00FA2821">
            <w:pPr>
              <w:rPr>
                <w:rFonts w:cs="Times New Roman"/>
                <w:sz w:val="20"/>
                <w:szCs w:val="20"/>
              </w:rPr>
            </w:pPr>
            <w:r w:rsidRPr="00EC2896">
              <w:rPr>
                <w:rFonts w:cs="Times New Roman"/>
                <w:sz w:val="20"/>
                <w:szCs w:val="20"/>
              </w:rPr>
              <w:t>Liczba kontroli, w których stwierdzono nieprawidłowości</w:t>
            </w:r>
          </w:p>
        </w:tc>
        <w:tc>
          <w:tcPr>
            <w:tcW w:w="227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176</w:t>
            </w:r>
          </w:p>
        </w:tc>
        <w:tc>
          <w:tcPr>
            <w:tcW w:w="298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220</w:t>
            </w:r>
          </w:p>
        </w:tc>
      </w:tr>
      <w:tr w:rsidR="00FA2821" w:rsidRPr="00EC2896" w:rsidTr="00FA2821">
        <w:trPr>
          <w:trHeight w:val="276"/>
        </w:trPr>
        <w:tc>
          <w:tcPr>
            <w:tcW w:w="5083" w:type="dxa"/>
            <w:gridSpan w:val="3"/>
            <w:shd w:val="clear" w:color="auto" w:fill="auto"/>
          </w:tcPr>
          <w:p w:rsidR="00FA2821" w:rsidRPr="00EC2896" w:rsidRDefault="00FA2821" w:rsidP="00FA2821">
            <w:pPr>
              <w:rPr>
                <w:sz w:val="20"/>
                <w:szCs w:val="20"/>
              </w:rPr>
            </w:pPr>
            <w:r w:rsidRPr="00EC2896">
              <w:rPr>
                <w:rFonts w:cs="Times New Roman"/>
                <w:sz w:val="20"/>
                <w:szCs w:val="20"/>
              </w:rPr>
              <w:t>% liczby kontroli, w których stwierdzono nieprawidłowości w odniesieniu do liczby przeprowadzonych kontroli</w:t>
            </w:r>
          </w:p>
        </w:tc>
        <w:tc>
          <w:tcPr>
            <w:tcW w:w="227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81,86%</w:t>
            </w:r>
          </w:p>
        </w:tc>
        <w:tc>
          <w:tcPr>
            <w:tcW w:w="2984" w:type="dxa"/>
            <w:shd w:val="clear" w:color="auto" w:fill="auto"/>
            <w:vAlign w:val="center"/>
          </w:tcPr>
          <w:p w:rsidR="00FA2821" w:rsidRPr="00EC2896" w:rsidRDefault="00FA2821" w:rsidP="00FA2821">
            <w:pPr>
              <w:jc w:val="center"/>
              <w:rPr>
                <w:rFonts w:cs="Times New Roman"/>
                <w:sz w:val="20"/>
                <w:szCs w:val="20"/>
              </w:rPr>
            </w:pPr>
            <w:r w:rsidRPr="00EC2896">
              <w:rPr>
                <w:rFonts w:cs="Times New Roman"/>
                <w:sz w:val="20"/>
                <w:szCs w:val="20"/>
              </w:rPr>
              <w:t>76,39%</w:t>
            </w:r>
          </w:p>
        </w:tc>
      </w:tr>
      <w:tr w:rsidR="00FA2821" w:rsidRPr="00EC2896" w:rsidTr="00FA2821">
        <w:trPr>
          <w:trHeight w:val="247"/>
        </w:trPr>
        <w:tc>
          <w:tcPr>
            <w:tcW w:w="2733" w:type="dxa"/>
            <w:gridSpan w:val="2"/>
            <w:vMerge w:val="restart"/>
            <w:vAlign w:val="center"/>
          </w:tcPr>
          <w:p w:rsidR="00FA2821" w:rsidRPr="00EC2896" w:rsidRDefault="00FA2821" w:rsidP="00FA2821">
            <w:pPr>
              <w:rPr>
                <w:rFonts w:eastAsia="Times New Roman" w:cs="Times New Roman"/>
                <w:color w:val="000000"/>
                <w:sz w:val="20"/>
                <w:szCs w:val="20"/>
              </w:rPr>
            </w:pPr>
            <w:r w:rsidRPr="00EC2896">
              <w:rPr>
                <w:rFonts w:cs="Times New Roman"/>
                <w:sz w:val="20"/>
                <w:szCs w:val="20"/>
              </w:rPr>
              <w:t>Liczba kontroli, w których stwierdzono nieprawidłowości</w:t>
            </w:r>
            <w:r w:rsidRPr="00EC2896">
              <w:rPr>
                <w:rFonts w:eastAsia="Times New Roman" w:cs="Times New Roman"/>
                <w:color w:val="000000"/>
                <w:sz w:val="20"/>
                <w:szCs w:val="20"/>
              </w:rPr>
              <w:t xml:space="preserve"> </w:t>
            </w:r>
            <w:r w:rsidRPr="00EC2896">
              <w:rPr>
                <w:rFonts w:eastAsia="Times New Roman" w:cs="Times New Roman"/>
                <w:color w:val="000000"/>
                <w:sz w:val="20"/>
                <w:szCs w:val="20"/>
              </w:rPr>
              <w:br/>
              <w:t>w podziale na obszary</w:t>
            </w:r>
          </w:p>
        </w:tc>
        <w:tc>
          <w:tcPr>
            <w:tcW w:w="2350" w:type="dxa"/>
            <w:shd w:val="clear" w:color="auto" w:fill="auto"/>
            <w:vAlign w:val="center"/>
          </w:tcPr>
          <w:p w:rsidR="00FA2821" w:rsidRPr="00EC2896" w:rsidRDefault="00FA2821" w:rsidP="00FA2821">
            <w:pPr>
              <w:rPr>
                <w:rFonts w:eastAsia="Times New Roman" w:cs="Times New Roman"/>
                <w:color w:val="000000"/>
                <w:sz w:val="20"/>
                <w:szCs w:val="20"/>
              </w:rPr>
            </w:pPr>
            <w:proofErr w:type="spellStart"/>
            <w:r w:rsidRPr="00EC2896">
              <w:rPr>
                <w:rFonts w:eastAsia="Times New Roman" w:cs="Times New Roman"/>
                <w:color w:val="000000"/>
                <w:sz w:val="20"/>
                <w:szCs w:val="20"/>
              </w:rPr>
              <w:t>SODiR</w:t>
            </w:r>
            <w:proofErr w:type="spellEnd"/>
          </w:p>
        </w:tc>
        <w:tc>
          <w:tcPr>
            <w:tcW w:w="2274" w:type="dxa"/>
            <w:shd w:val="clear" w:color="auto" w:fill="auto"/>
            <w:vAlign w:val="center"/>
          </w:tcPr>
          <w:p w:rsidR="00FA2821" w:rsidRPr="00EC2896" w:rsidRDefault="00FA2821" w:rsidP="00FA2821">
            <w:pPr>
              <w:jc w:val="center"/>
              <w:rPr>
                <w:rFonts w:eastAsia="Times New Roman" w:cs="Times New Roman"/>
                <w:sz w:val="20"/>
                <w:szCs w:val="20"/>
              </w:rPr>
            </w:pPr>
            <w:r w:rsidRPr="00EC2896">
              <w:rPr>
                <w:rFonts w:eastAsia="Times New Roman" w:cs="Times New Roman"/>
                <w:sz w:val="20"/>
                <w:szCs w:val="20"/>
              </w:rPr>
              <w:t>77</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100</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shd w:val="clear" w:color="auto" w:fill="auto"/>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22</w:t>
            </w:r>
          </w:p>
        </w:tc>
        <w:tc>
          <w:tcPr>
            <w:tcW w:w="2274" w:type="dxa"/>
            <w:shd w:val="clear" w:color="auto" w:fill="auto"/>
            <w:vAlign w:val="center"/>
          </w:tcPr>
          <w:p w:rsidR="00FA2821" w:rsidRPr="00EC2896" w:rsidRDefault="00FA2821" w:rsidP="00FA2821">
            <w:pPr>
              <w:jc w:val="center"/>
              <w:rPr>
                <w:rFonts w:eastAsia="Times New Roman" w:cs="Times New Roman"/>
                <w:sz w:val="20"/>
                <w:szCs w:val="20"/>
              </w:rPr>
            </w:pPr>
            <w:r w:rsidRPr="00EC2896">
              <w:rPr>
                <w:rFonts w:eastAsia="Times New Roman" w:cs="Times New Roman"/>
                <w:sz w:val="20"/>
                <w:szCs w:val="20"/>
              </w:rPr>
              <w:t>34</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38</w:t>
            </w:r>
          </w:p>
        </w:tc>
      </w:tr>
      <w:tr w:rsidR="00FA2821" w:rsidRPr="00EC2896" w:rsidTr="00FA2821">
        <w:trPr>
          <w:trHeight w:val="261"/>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shd w:val="clear" w:color="auto" w:fill="auto"/>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48</w:t>
            </w:r>
          </w:p>
        </w:tc>
        <w:tc>
          <w:tcPr>
            <w:tcW w:w="2274" w:type="dxa"/>
            <w:shd w:val="clear" w:color="auto" w:fill="auto"/>
            <w:vAlign w:val="center"/>
          </w:tcPr>
          <w:p w:rsidR="00FA2821" w:rsidRPr="00EC2896" w:rsidRDefault="00FA2821" w:rsidP="00FA2821">
            <w:pPr>
              <w:jc w:val="center"/>
              <w:rPr>
                <w:rFonts w:eastAsia="Times New Roman" w:cs="Times New Roman"/>
                <w:sz w:val="20"/>
                <w:szCs w:val="20"/>
                <w:highlight w:val="yellow"/>
              </w:rPr>
            </w:pPr>
            <w:r w:rsidRPr="00EC2896">
              <w:rPr>
                <w:rFonts w:eastAsia="Times New Roman" w:cs="Times New Roman"/>
                <w:sz w:val="20"/>
                <w:szCs w:val="20"/>
              </w:rPr>
              <w:t>36</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27</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shd w:val="clear" w:color="auto" w:fill="auto"/>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47</w:t>
            </w:r>
          </w:p>
        </w:tc>
        <w:tc>
          <w:tcPr>
            <w:tcW w:w="2274" w:type="dxa"/>
            <w:shd w:val="clear" w:color="auto" w:fill="auto"/>
            <w:vAlign w:val="center"/>
          </w:tcPr>
          <w:p w:rsidR="00FA2821" w:rsidRPr="00EC2896" w:rsidRDefault="00FA2821" w:rsidP="00FA2821">
            <w:pPr>
              <w:jc w:val="center"/>
              <w:rPr>
                <w:rFonts w:eastAsia="Times New Roman" w:cs="Times New Roman"/>
                <w:sz w:val="20"/>
                <w:szCs w:val="20"/>
              </w:rPr>
            </w:pPr>
            <w:r w:rsidRPr="00EC2896">
              <w:rPr>
                <w:rFonts w:eastAsia="Times New Roman" w:cs="Times New Roman"/>
                <w:sz w:val="20"/>
                <w:szCs w:val="20"/>
              </w:rPr>
              <w:t>21</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34</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shd w:val="clear" w:color="auto" w:fill="auto"/>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36</w:t>
            </w:r>
          </w:p>
        </w:tc>
        <w:tc>
          <w:tcPr>
            <w:tcW w:w="2274" w:type="dxa"/>
            <w:shd w:val="clear" w:color="auto" w:fill="auto"/>
            <w:vAlign w:val="center"/>
          </w:tcPr>
          <w:p w:rsidR="00FA2821" w:rsidRPr="00EC2896" w:rsidRDefault="00FA2821" w:rsidP="00FA2821">
            <w:pPr>
              <w:jc w:val="center"/>
              <w:rPr>
                <w:rFonts w:eastAsia="Times New Roman" w:cs="Times New Roman"/>
                <w:sz w:val="20"/>
                <w:szCs w:val="20"/>
              </w:rPr>
            </w:pPr>
            <w:r w:rsidRPr="00EC2896">
              <w:rPr>
                <w:rFonts w:eastAsia="Times New Roman" w:cs="Times New Roman"/>
                <w:sz w:val="20"/>
                <w:szCs w:val="20"/>
              </w:rPr>
              <w:t>6</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18</w:t>
            </w:r>
          </w:p>
        </w:tc>
      </w:tr>
      <w:tr w:rsidR="00FA2821" w:rsidRPr="00EC2896" w:rsidTr="00FA2821">
        <w:trPr>
          <w:trHeight w:val="247"/>
        </w:trPr>
        <w:tc>
          <w:tcPr>
            <w:tcW w:w="2733" w:type="dxa"/>
            <w:gridSpan w:val="2"/>
            <w:vMerge/>
          </w:tcPr>
          <w:p w:rsidR="00FA2821" w:rsidRPr="00EC2896" w:rsidRDefault="00FA2821" w:rsidP="00FA2821">
            <w:pPr>
              <w:rPr>
                <w:rFonts w:eastAsia="Times New Roman" w:cs="Times New Roman"/>
                <w:color w:val="000000"/>
                <w:sz w:val="20"/>
                <w:szCs w:val="20"/>
              </w:rPr>
            </w:pPr>
          </w:p>
        </w:tc>
        <w:tc>
          <w:tcPr>
            <w:tcW w:w="2350" w:type="dxa"/>
            <w:shd w:val="clear" w:color="auto" w:fill="auto"/>
            <w:vAlign w:val="center"/>
          </w:tcPr>
          <w:p w:rsidR="00FA2821" w:rsidRPr="00EC2896" w:rsidRDefault="00FA2821" w:rsidP="00FA2821">
            <w:pPr>
              <w:rPr>
                <w:rFonts w:eastAsia="Times New Roman" w:cs="Times New Roman"/>
                <w:color w:val="000000"/>
                <w:sz w:val="20"/>
                <w:szCs w:val="20"/>
                <w:highlight w:val="yellow"/>
              </w:rPr>
            </w:pPr>
            <w:r w:rsidRPr="00EC2896">
              <w:rPr>
                <w:rFonts w:eastAsia="Times New Roman" w:cs="Times New Roman"/>
                <w:color w:val="000000"/>
                <w:sz w:val="20"/>
                <w:szCs w:val="20"/>
              </w:rPr>
              <w:t>art. 26e</w:t>
            </w:r>
          </w:p>
        </w:tc>
        <w:tc>
          <w:tcPr>
            <w:tcW w:w="2274" w:type="dxa"/>
            <w:shd w:val="clear" w:color="auto" w:fill="auto"/>
            <w:vAlign w:val="center"/>
          </w:tcPr>
          <w:p w:rsidR="00FA2821" w:rsidRPr="00EC2896" w:rsidRDefault="00FA2821" w:rsidP="00FA2821">
            <w:pPr>
              <w:jc w:val="center"/>
              <w:rPr>
                <w:rFonts w:eastAsia="Times New Roman" w:cs="Times New Roman"/>
                <w:sz w:val="20"/>
                <w:szCs w:val="20"/>
                <w:highlight w:val="yellow"/>
              </w:rPr>
            </w:pPr>
            <w:r w:rsidRPr="00EC2896">
              <w:rPr>
                <w:rFonts w:eastAsia="Times New Roman" w:cs="Times New Roman"/>
                <w:sz w:val="20"/>
                <w:szCs w:val="20"/>
              </w:rPr>
              <w:t>1</w:t>
            </w:r>
          </w:p>
        </w:tc>
        <w:tc>
          <w:tcPr>
            <w:tcW w:w="2984" w:type="dxa"/>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nie dotyczy</w:t>
            </w:r>
          </w:p>
        </w:tc>
      </w:tr>
      <w:tr w:rsidR="00FA2821" w:rsidRPr="00EC2896" w:rsidTr="00FA2821">
        <w:trPr>
          <w:trHeight w:val="261"/>
        </w:trPr>
        <w:tc>
          <w:tcPr>
            <w:tcW w:w="2733" w:type="dxa"/>
            <w:gridSpan w:val="2"/>
            <w:vMerge/>
            <w:tcBorders>
              <w:bottom w:val="single" w:sz="4" w:space="0" w:color="auto"/>
            </w:tcBorders>
          </w:tcPr>
          <w:p w:rsidR="00FA2821" w:rsidRPr="00EC2896" w:rsidRDefault="00FA2821" w:rsidP="00FA2821">
            <w:pPr>
              <w:rPr>
                <w:rFonts w:eastAsia="Times New Roman" w:cs="Times New Roman"/>
                <w:color w:val="000000"/>
                <w:sz w:val="20"/>
                <w:szCs w:val="20"/>
              </w:rPr>
            </w:pPr>
          </w:p>
        </w:tc>
        <w:tc>
          <w:tcPr>
            <w:tcW w:w="2350" w:type="dxa"/>
            <w:tcBorders>
              <w:bottom w:val="single" w:sz="4" w:space="0" w:color="auto"/>
            </w:tcBorders>
            <w:shd w:val="clear" w:color="auto" w:fill="auto"/>
            <w:vAlign w:val="center"/>
          </w:tcPr>
          <w:p w:rsidR="00FA2821" w:rsidRPr="00EC2896" w:rsidRDefault="00FA2821" w:rsidP="00FA2821">
            <w:pPr>
              <w:rPr>
                <w:rFonts w:eastAsia="Times New Roman" w:cs="Times New Roman"/>
                <w:color w:val="000000"/>
                <w:sz w:val="20"/>
                <w:szCs w:val="20"/>
              </w:rPr>
            </w:pPr>
            <w:r w:rsidRPr="00EC2896">
              <w:rPr>
                <w:rFonts w:eastAsia="Times New Roman" w:cs="Times New Roman"/>
                <w:color w:val="000000"/>
                <w:sz w:val="20"/>
                <w:szCs w:val="20"/>
              </w:rPr>
              <w:t>art. 32</w:t>
            </w:r>
          </w:p>
        </w:tc>
        <w:tc>
          <w:tcPr>
            <w:tcW w:w="2274" w:type="dxa"/>
            <w:tcBorders>
              <w:bottom w:val="single" w:sz="4" w:space="0" w:color="auto"/>
            </w:tcBorders>
            <w:shd w:val="clear" w:color="auto" w:fill="auto"/>
            <w:vAlign w:val="center"/>
          </w:tcPr>
          <w:p w:rsidR="00FA2821" w:rsidRPr="00EC2896" w:rsidRDefault="00FA2821" w:rsidP="00FA2821">
            <w:pPr>
              <w:jc w:val="center"/>
              <w:rPr>
                <w:rFonts w:eastAsia="Times New Roman" w:cs="Times New Roman"/>
                <w:sz w:val="20"/>
                <w:szCs w:val="20"/>
              </w:rPr>
            </w:pPr>
            <w:r w:rsidRPr="00EC2896">
              <w:rPr>
                <w:rFonts w:eastAsia="Times New Roman" w:cs="Times New Roman"/>
                <w:sz w:val="20"/>
                <w:szCs w:val="20"/>
              </w:rPr>
              <w:t>1</w:t>
            </w:r>
          </w:p>
        </w:tc>
        <w:tc>
          <w:tcPr>
            <w:tcW w:w="2984" w:type="dxa"/>
            <w:tcBorders>
              <w:bottom w:val="single" w:sz="4" w:space="0" w:color="auto"/>
            </w:tcBorders>
            <w:shd w:val="clear" w:color="auto" w:fill="auto"/>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3</w:t>
            </w:r>
          </w:p>
        </w:tc>
      </w:tr>
      <w:tr w:rsidR="00FA2821" w:rsidRPr="00EC2896" w:rsidTr="00FA2821">
        <w:trPr>
          <w:trHeight w:val="276"/>
        </w:trPr>
        <w:tc>
          <w:tcPr>
            <w:tcW w:w="10341" w:type="dxa"/>
            <w:gridSpan w:val="5"/>
            <w:shd w:val="clear" w:color="auto" w:fill="FFFF99"/>
          </w:tcPr>
          <w:p w:rsidR="00FA2821" w:rsidRPr="00EC2896" w:rsidRDefault="00FA2821" w:rsidP="00FA2821">
            <w:pPr>
              <w:rPr>
                <w:rFonts w:eastAsia="Times New Roman" w:cs="Times New Roman"/>
                <w:color w:val="000000"/>
                <w:sz w:val="20"/>
                <w:szCs w:val="20"/>
              </w:rPr>
            </w:pPr>
            <w:r w:rsidRPr="00EC2896">
              <w:rPr>
                <w:rFonts w:eastAsia="Times New Roman" w:cs="Times New Roman"/>
                <w:sz w:val="20"/>
                <w:szCs w:val="20"/>
              </w:rPr>
              <w:t xml:space="preserve">Rodzaj </w:t>
            </w:r>
            <w:r w:rsidRPr="00EC2896">
              <w:rPr>
                <w:rFonts w:cs="Times New Roman"/>
                <w:sz w:val="20"/>
                <w:szCs w:val="20"/>
              </w:rPr>
              <w:t>najczęściej stwierdzanych nieprawidłowości  w kontrolach:</w:t>
            </w:r>
          </w:p>
        </w:tc>
      </w:tr>
      <w:tr w:rsidR="00FA2821" w:rsidRPr="00EC2896" w:rsidTr="00FA2821">
        <w:trPr>
          <w:trHeight w:val="276"/>
        </w:trPr>
        <w:tc>
          <w:tcPr>
            <w:tcW w:w="1530" w:type="dxa"/>
            <w:vAlign w:val="center"/>
          </w:tcPr>
          <w:p w:rsidR="00FA2821" w:rsidRPr="00EC2896" w:rsidRDefault="00FA2821" w:rsidP="00FA2821">
            <w:pPr>
              <w:jc w:val="center"/>
              <w:rPr>
                <w:rFonts w:eastAsia="Times New Roman" w:cs="Times New Roman"/>
                <w:color w:val="000000"/>
                <w:sz w:val="20"/>
                <w:szCs w:val="20"/>
              </w:rPr>
            </w:pPr>
            <w:proofErr w:type="spellStart"/>
            <w:r w:rsidRPr="00EC2896">
              <w:rPr>
                <w:rFonts w:eastAsia="Times New Roman" w:cs="Times New Roman"/>
                <w:color w:val="000000"/>
                <w:sz w:val="20"/>
                <w:szCs w:val="20"/>
              </w:rPr>
              <w:t>SODiR</w:t>
            </w:r>
            <w:proofErr w:type="spellEnd"/>
          </w:p>
        </w:tc>
        <w:tc>
          <w:tcPr>
            <w:tcW w:w="8811" w:type="dxa"/>
            <w:gridSpan w:val="4"/>
            <w:vAlign w:val="center"/>
          </w:tcPr>
          <w:p w:rsidR="00FA2821" w:rsidRPr="00EC2896" w:rsidRDefault="00FA2821" w:rsidP="004B50F4">
            <w:pPr>
              <w:numPr>
                <w:ilvl w:val="0"/>
                <w:numId w:val="113"/>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wykazywanie danych niezgodnych ze stanem faktycznym (błędna kwota kosztów płacy, wymiar zatrudnienia, schorzenia specjalne, stopień niepełnosprawności, kwota pomniejszeń, kwota podstawy wymiaru składki),</w:t>
            </w:r>
          </w:p>
          <w:p w:rsidR="00FA2821" w:rsidRPr="00EC2896" w:rsidRDefault="00FA2821" w:rsidP="004B50F4">
            <w:pPr>
              <w:numPr>
                <w:ilvl w:val="0"/>
                <w:numId w:val="113"/>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nieterminowe opłacanie zobowiązań wobec Urzędu Skarbowego i ZUS (zaliczki na podatek od osób fizycznych,  składek na ubezpieczenie społeczne),</w:t>
            </w:r>
          </w:p>
          <w:p w:rsidR="00FA2821" w:rsidRPr="00EC2896" w:rsidRDefault="00FA2821" w:rsidP="004B50F4">
            <w:pPr>
              <w:numPr>
                <w:ilvl w:val="0"/>
                <w:numId w:val="113"/>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niespełnianie warunków do otrzymywania dofinansowania (brak orzeczenia o stopniu niepełnosprawności, brak wypłaty wynagrodzenia, wynagrodzenie wypłacone po terminie, błąd formy wypłaty wynagrodzenia, osiągnięty wiek emerytalny),</w:t>
            </w:r>
          </w:p>
        </w:tc>
      </w:tr>
      <w:tr w:rsidR="00FA2821" w:rsidRPr="00EC2896" w:rsidTr="00FA2821">
        <w:trPr>
          <w:trHeight w:val="276"/>
        </w:trPr>
        <w:tc>
          <w:tcPr>
            <w:tcW w:w="1530"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Art. 22</w:t>
            </w:r>
          </w:p>
        </w:tc>
        <w:tc>
          <w:tcPr>
            <w:tcW w:w="8811" w:type="dxa"/>
            <w:gridSpan w:val="4"/>
            <w:vAlign w:val="center"/>
          </w:tcPr>
          <w:p w:rsidR="00FA2821" w:rsidRPr="00EC2896" w:rsidRDefault="00FA2821" w:rsidP="004B50F4">
            <w:pPr>
              <w:numPr>
                <w:ilvl w:val="0"/>
                <w:numId w:val="114"/>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błędne wystawienie informacji (kwota obniżenia wpłat na PFRON),  wystawianie informacji bez uprawnień (wystawienie informacji w przypadku nieterminowego uregulowania należności za zrealizowaną produkcję lub usługę),</w:t>
            </w:r>
          </w:p>
          <w:p w:rsidR="00FA2821" w:rsidRPr="00EC2896" w:rsidRDefault="00FA2821" w:rsidP="004B50F4">
            <w:pPr>
              <w:numPr>
                <w:ilvl w:val="0"/>
                <w:numId w:val="114"/>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opłacenie faktury VAT w niepełnej wysokości,</w:t>
            </w:r>
          </w:p>
        </w:tc>
      </w:tr>
      <w:tr w:rsidR="00FA2821" w:rsidRPr="00EC2896" w:rsidTr="00FA2821">
        <w:trPr>
          <w:trHeight w:val="1071"/>
        </w:trPr>
        <w:tc>
          <w:tcPr>
            <w:tcW w:w="1530" w:type="dxa"/>
            <w:vAlign w:val="center"/>
          </w:tcPr>
          <w:p w:rsidR="00FA2821" w:rsidRPr="00EC2896" w:rsidRDefault="00FA2821" w:rsidP="00FA2821">
            <w:pPr>
              <w:rPr>
                <w:rFonts w:eastAsia="Times New Roman" w:cs="Times New Roman"/>
                <w:color w:val="000000"/>
                <w:sz w:val="20"/>
                <w:szCs w:val="20"/>
              </w:rPr>
            </w:pPr>
          </w:p>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Art. 48</w:t>
            </w:r>
          </w:p>
        </w:tc>
        <w:tc>
          <w:tcPr>
            <w:tcW w:w="8811" w:type="dxa"/>
            <w:gridSpan w:val="4"/>
            <w:vAlign w:val="center"/>
          </w:tcPr>
          <w:p w:rsidR="00FA2821" w:rsidRPr="00EC2896" w:rsidRDefault="00FA2821" w:rsidP="004B50F4">
            <w:pPr>
              <w:numPr>
                <w:ilvl w:val="0"/>
                <w:numId w:val="115"/>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udzielenie dofinansowania osobie, która nie może zostać uznana, w myśl przepisów ustawy</w:t>
            </w:r>
            <w:r w:rsidRPr="00EC2896">
              <w:rPr>
                <w:rFonts w:eastAsia="Times New Roman" w:cs="Times New Roman"/>
                <w:color w:val="000000"/>
                <w:sz w:val="20"/>
                <w:szCs w:val="20"/>
              </w:rPr>
              <w:br/>
              <w:t xml:space="preserve"> o rehabilitacji, za osobę niepełnosprawną (orzeczenia nieaktualne, resortowe, KRUS),</w:t>
            </w:r>
          </w:p>
          <w:p w:rsidR="00FA2821" w:rsidRPr="00EC2896" w:rsidRDefault="00FA2821" w:rsidP="004B50F4">
            <w:pPr>
              <w:numPr>
                <w:ilvl w:val="0"/>
                <w:numId w:val="115"/>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wydatkowanie środków niezgodne z kategoriami wydatków, które mogą być dofinansowane ze środków PFRON,</w:t>
            </w:r>
          </w:p>
          <w:p w:rsidR="00FA2821" w:rsidRPr="00EC2896" w:rsidRDefault="00FA2821" w:rsidP="004B50F4">
            <w:pPr>
              <w:numPr>
                <w:ilvl w:val="0"/>
                <w:numId w:val="115"/>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stan faktyczny niezgodny ze złożonym przez powiat sprawozdaniem rzeczowo-finansowym,</w:t>
            </w:r>
          </w:p>
          <w:p w:rsidR="00FA2821" w:rsidRPr="00EC2896" w:rsidRDefault="00FA2821" w:rsidP="004B50F4">
            <w:pPr>
              <w:numPr>
                <w:ilvl w:val="0"/>
                <w:numId w:val="115"/>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rozpatrzenie niekompletnego wniosku, braki w dokumentacji, niewłaściwy opis dokumentów;</w:t>
            </w:r>
          </w:p>
        </w:tc>
      </w:tr>
      <w:tr w:rsidR="00FA2821" w:rsidRPr="00EC2896" w:rsidTr="00FA2821">
        <w:trPr>
          <w:trHeight w:val="704"/>
        </w:trPr>
        <w:tc>
          <w:tcPr>
            <w:tcW w:w="1530"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Art. 47</w:t>
            </w:r>
          </w:p>
        </w:tc>
        <w:tc>
          <w:tcPr>
            <w:tcW w:w="8811" w:type="dxa"/>
            <w:gridSpan w:val="4"/>
            <w:vAlign w:val="center"/>
          </w:tcPr>
          <w:p w:rsidR="00FA2821" w:rsidRPr="00EC2896" w:rsidRDefault="00FA2821" w:rsidP="004B50F4">
            <w:pPr>
              <w:numPr>
                <w:ilvl w:val="0"/>
                <w:numId w:val="116"/>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niewłaściwa realizacja umowy (przekazanie kwoty wyższej od wnioskowanej, obejmowanie wsparciem osób niespełniających kryteriów, które zostały określone w programie RN i umowie zawartej z Funduszem),</w:t>
            </w:r>
          </w:p>
        </w:tc>
      </w:tr>
      <w:tr w:rsidR="00FA2821" w:rsidRPr="00EC2896" w:rsidTr="00FA2821">
        <w:trPr>
          <w:trHeight w:val="757"/>
        </w:trPr>
        <w:tc>
          <w:tcPr>
            <w:tcW w:w="1530"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Art. 26e</w:t>
            </w:r>
          </w:p>
        </w:tc>
        <w:tc>
          <w:tcPr>
            <w:tcW w:w="8811" w:type="dxa"/>
            <w:gridSpan w:val="4"/>
            <w:vAlign w:val="center"/>
          </w:tcPr>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objęcie refundacją kosztów niezwiązanych z wyposażeniem stanowiska pracy osoby niepełnosprawnej,</w:t>
            </w:r>
          </w:p>
        </w:tc>
      </w:tr>
      <w:tr w:rsidR="00FA2821" w:rsidRPr="00EC2896" w:rsidTr="00FA2821">
        <w:trPr>
          <w:trHeight w:val="696"/>
        </w:trPr>
        <w:tc>
          <w:tcPr>
            <w:tcW w:w="1530" w:type="dxa"/>
            <w:vAlign w:val="center"/>
          </w:tcPr>
          <w:p w:rsidR="00FA2821" w:rsidRPr="00EC2896" w:rsidRDefault="00FA2821" w:rsidP="00FA2821">
            <w:pPr>
              <w:jc w:val="center"/>
              <w:rPr>
                <w:rFonts w:eastAsia="Times New Roman" w:cs="Times New Roman"/>
                <w:color w:val="000000"/>
                <w:sz w:val="20"/>
                <w:szCs w:val="20"/>
              </w:rPr>
            </w:pPr>
            <w:r w:rsidRPr="00EC2896">
              <w:rPr>
                <w:rFonts w:eastAsia="Times New Roman" w:cs="Times New Roman"/>
                <w:color w:val="000000"/>
                <w:sz w:val="20"/>
                <w:szCs w:val="20"/>
              </w:rPr>
              <w:t>Art. 36</w:t>
            </w:r>
          </w:p>
        </w:tc>
        <w:tc>
          <w:tcPr>
            <w:tcW w:w="8811" w:type="dxa"/>
            <w:gridSpan w:val="4"/>
            <w:vAlign w:val="center"/>
          </w:tcPr>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brak udokumentowania poniesienia wydatków określonych w budżecie,</w:t>
            </w:r>
          </w:p>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 xml:space="preserve">rozbieżności pomiędzy ewidencją godzin wsparcia a stanem faktycznym, </w:t>
            </w:r>
            <w:r w:rsidRPr="00EC2896">
              <w:rPr>
                <w:sz w:val="20"/>
                <w:szCs w:val="20"/>
              </w:rPr>
              <w:t xml:space="preserve"> </w:t>
            </w:r>
          </w:p>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uzyskanie przychodu, który nie został ujęty w budżecie projektu,</w:t>
            </w:r>
          </w:p>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nierzetelne prowadzenie dokumentacji dotyczącej realizacji zadania,</w:t>
            </w:r>
          </w:p>
          <w:p w:rsidR="00FA2821" w:rsidRPr="00EC2896" w:rsidRDefault="00FA2821" w:rsidP="004B50F4">
            <w:pPr>
              <w:numPr>
                <w:ilvl w:val="0"/>
                <w:numId w:val="117"/>
              </w:numPr>
              <w:ind w:left="393" w:hanging="284"/>
              <w:contextualSpacing/>
              <w:rPr>
                <w:rFonts w:eastAsia="Times New Roman" w:cs="Times New Roman"/>
                <w:color w:val="000000"/>
                <w:sz w:val="20"/>
                <w:szCs w:val="20"/>
              </w:rPr>
            </w:pPr>
            <w:r w:rsidRPr="00EC2896">
              <w:rPr>
                <w:rFonts w:eastAsia="Times New Roman" w:cs="Times New Roman"/>
                <w:color w:val="000000"/>
                <w:sz w:val="20"/>
                <w:szCs w:val="20"/>
              </w:rPr>
              <w:t>braki w dokumentacji prowadzonej dla beneficjentów ostatecznych zadania (brak podpisów i dat).</w:t>
            </w:r>
          </w:p>
        </w:tc>
      </w:tr>
    </w:tbl>
    <w:p w:rsidR="00FA2821" w:rsidRPr="00FA2821" w:rsidRDefault="00FA2821" w:rsidP="00FA2821">
      <w:pPr>
        <w:pStyle w:val="Legenda"/>
      </w:pPr>
      <w:bookmarkStart w:id="201" w:name="_Toc475708166"/>
      <w:bookmarkStart w:id="202" w:name="_Toc476050222"/>
      <w:bookmarkStart w:id="203" w:name="_Toc476132426"/>
      <w:bookmarkStart w:id="204" w:name="_Toc477947856"/>
      <w:r w:rsidRPr="00FA2821">
        <w:lastRenderedPageBreak/>
        <w:t xml:space="preserve">Tabela nr </w:t>
      </w:r>
      <w:fldSimple w:instr=" SEQ Tabela \* ARABIC ">
        <w:r w:rsidR="00970CBE">
          <w:rPr>
            <w:noProof/>
          </w:rPr>
          <w:t>3</w:t>
        </w:r>
      </w:fldSimple>
      <w:r w:rsidRPr="00FA2821">
        <w:t xml:space="preserve"> Struktura należności PFRON odzyskanych w 2016 r.</w:t>
      </w:r>
      <w:bookmarkEnd w:id="201"/>
      <w:bookmarkEnd w:id="202"/>
      <w:bookmarkEnd w:id="203"/>
      <w:bookmarkEnd w:id="204"/>
    </w:p>
    <w:tbl>
      <w:tblPr>
        <w:tblW w:w="9356" w:type="dxa"/>
        <w:tblInd w:w="-72" w:type="dxa"/>
        <w:tblCellMar>
          <w:left w:w="70" w:type="dxa"/>
          <w:right w:w="70" w:type="dxa"/>
        </w:tblCellMar>
        <w:tblLook w:val="04A0" w:firstRow="1" w:lastRow="0" w:firstColumn="1" w:lastColumn="0" w:noHBand="0" w:noVBand="1"/>
      </w:tblPr>
      <w:tblGrid>
        <w:gridCol w:w="2823"/>
        <w:gridCol w:w="1791"/>
        <w:gridCol w:w="2374"/>
        <w:gridCol w:w="2368"/>
      </w:tblGrid>
      <w:tr w:rsidR="00FA2821" w:rsidRPr="001322A9" w:rsidTr="00C0702B">
        <w:trPr>
          <w:trHeight w:val="446"/>
        </w:trPr>
        <w:tc>
          <w:tcPr>
            <w:tcW w:w="6988" w:type="dxa"/>
            <w:gridSpan w:val="3"/>
            <w:tcBorders>
              <w:top w:val="single" w:sz="8" w:space="0" w:color="auto"/>
              <w:left w:val="single" w:sz="8" w:space="0" w:color="auto"/>
              <w:bottom w:val="single" w:sz="8" w:space="0" w:color="auto"/>
              <w:right w:val="nil"/>
            </w:tcBorders>
            <w:shd w:val="clear" w:color="000000" w:fill="FFFF99"/>
            <w:noWrap/>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Kwota odzyskana w wyniku działań windykacyjnych w 2016 r.</w:t>
            </w:r>
          </w:p>
        </w:tc>
        <w:tc>
          <w:tcPr>
            <w:tcW w:w="2368"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70 502 </w:t>
            </w:r>
            <w:r w:rsidRPr="00ED6C09">
              <w:rPr>
                <w:rFonts w:eastAsia="Times New Roman" w:cs="Times New Roman"/>
                <w:sz w:val="20"/>
              </w:rPr>
              <w:t>439,90 zł</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auto" w:fill="auto"/>
            <w:noWrap/>
            <w:vAlign w:val="bottom"/>
            <w:hideMark/>
          </w:tcPr>
          <w:p w:rsidR="00FA2821" w:rsidRPr="00ED6C09" w:rsidRDefault="00FA2821" w:rsidP="00FA2821">
            <w:pPr>
              <w:spacing w:after="0" w:line="240" w:lineRule="auto"/>
              <w:rPr>
                <w:rFonts w:eastAsia="Times New Roman" w:cs="Times New Roman"/>
                <w:bCs/>
                <w:sz w:val="20"/>
              </w:rPr>
            </w:pPr>
            <w:r w:rsidRPr="00ED6C09">
              <w:rPr>
                <w:rFonts w:eastAsia="Times New Roman" w:cs="Times New Roman"/>
                <w:bCs/>
                <w:sz w:val="20"/>
              </w:rPr>
              <w:t>Rodzaj należności:</w:t>
            </w:r>
          </w:p>
        </w:tc>
        <w:tc>
          <w:tcPr>
            <w:tcW w:w="1791"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cywilnoprawne</w:t>
            </w:r>
          </w:p>
        </w:tc>
        <w:tc>
          <w:tcPr>
            <w:tcW w:w="2374" w:type="dxa"/>
            <w:tcBorders>
              <w:top w:val="nil"/>
              <w:left w:val="nil"/>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administracyjnoprawne</w:t>
            </w:r>
          </w:p>
        </w:tc>
        <w:tc>
          <w:tcPr>
            <w:tcW w:w="2368"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 xml:space="preserve"> wpłaty obowiązkowe</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rPr>
                <w:rFonts w:eastAsia="Times New Roman" w:cs="Times New Roman"/>
                <w:bCs/>
                <w:sz w:val="20"/>
              </w:rPr>
            </w:pPr>
            <w:r w:rsidRPr="00ED6C09">
              <w:rPr>
                <w:rFonts w:eastAsia="Times New Roman" w:cs="Times New Roman"/>
                <w:bCs/>
                <w:sz w:val="20"/>
              </w:rPr>
              <w:t xml:space="preserve">Kwota odzyskana  (w zł), </w:t>
            </w:r>
            <w:r>
              <w:rPr>
                <w:rFonts w:eastAsia="Times New Roman" w:cs="Times New Roman"/>
                <w:bCs/>
                <w:sz w:val="20"/>
              </w:rPr>
              <w:br/>
            </w:r>
            <w:r w:rsidRPr="00ED6C09">
              <w:rPr>
                <w:rFonts w:eastAsia="Times New Roman" w:cs="Times New Roman"/>
                <w:bCs/>
                <w:sz w:val="20"/>
              </w:rPr>
              <w:t>w tym:</w:t>
            </w:r>
          </w:p>
        </w:tc>
        <w:tc>
          <w:tcPr>
            <w:tcW w:w="1791"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476</w:t>
            </w:r>
            <w:r>
              <w:rPr>
                <w:rFonts w:eastAsia="Times New Roman" w:cs="Times New Roman"/>
                <w:bCs/>
                <w:sz w:val="20"/>
              </w:rPr>
              <w:t xml:space="preserve"> </w:t>
            </w:r>
            <w:r w:rsidRPr="00ED6C09">
              <w:rPr>
                <w:rFonts w:eastAsia="Times New Roman" w:cs="Times New Roman"/>
                <w:bCs/>
                <w:sz w:val="20"/>
              </w:rPr>
              <w:t>991,49</w:t>
            </w:r>
          </w:p>
        </w:tc>
        <w:tc>
          <w:tcPr>
            <w:tcW w:w="2374"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bCs/>
                <w:sz w:val="20"/>
              </w:rPr>
            </w:pPr>
            <w:r>
              <w:rPr>
                <w:rFonts w:eastAsia="Times New Roman" w:cs="Times New Roman"/>
                <w:bCs/>
                <w:sz w:val="20"/>
              </w:rPr>
              <w:t>1 </w:t>
            </w:r>
            <w:r w:rsidRPr="00ED6C09">
              <w:rPr>
                <w:rFonts w:eastAsia="Times New Roman" w:cs="Times New Roman"/>
                <w:bCs/>
                <w:sz w:val="20"/>
              </w:rPr>
              <w:t>800</w:t>
            </w:r>
            <w:r>
              <w:rPr>
                <w:rFonts w:eastAsia="Times New Roman" w:cs="Times New Roman"/>
                <w:bCs/>
                <w:sz w:val="20"/>
              </w:rPr>
              <w:t xml:space="preserve"> </w:t>
            </w:r>
            <w:r w:rsidRPr="00ED6C09">
              <w:rPr>
                <w:rFonts w:eastAsia="Times New Roman" w:cs="Times New Roman"/>
                <w:bCs/>
                <w:sz w:val="20"/>
              </w:rPr>
              <w:t>078,89</w:t>
            </w:r>
          </w:p>
        </w:tc>
        <w:tc>
          <w:tcPr>
            <w:tcW w:w="2368"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bCs/>
                <w:sz w:val="20"/>
              </w:rPr>
            </w:pPr>
            <w:r w:rsidRPr="00ED6C09">
              <w:rPr>
                <w:rFonts w:eastAsia="Times New Roman" w:cs="Times New Roman"/>
                <w:bCs/>
                <w:sz w:val="20"/>
              </w:rPr>
              <w:t>68</w:t>
            </w:r>
            <w:r>
              <w:rPr>
                <w:rFonts w:eastAsia="Times New Roman" w:cs="Times New Roman"/>
                <w:bCs/>
                <w:sz w:val="20"/>
              </w:rPr>
              <w:t> </w:t>
            </w:r>
            <w:r w:rsidRPr="00ED6C09">
              <w:rPr>
                <w:rFonts w:eastAsia="Times New Roman" w:cs="Times New Roman"/>
                <w:bCs/>
                <w:sz w:val="20"/>
              </w:rPr>
              <w:t>225</w:t>
            </w:r>
            <w:r>
              <w:rPr>
                <w:rFonts w:eastAsia="Times New Roman" w:cs="Times New Roman"/>
                <w:bCs/>
                <w:sz w:val="20"/>
              </w:rPr>
              <w:t xml:space="preserve"> </w:t>
            </w:r>
            <w:r w:rsidRPr="00ED6C09">
              <w:rPr>
                <w:rFonts w:eastAsia="Times New Roman" w:cs="Times New Roman"/>
                <w:bCs/>
                <w:sz w:val="20"/>
              </w:rPr>
              <w:t>369,48</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rPr>
                <w:rFonts w:eastAsia="Times New Roman" w:cs="Times New Roman"/>
                <w:sz w:val="20"/>
              </w:rPr>
            </w:pPr>
            <w:r w:rsidRPr="00ED6C09">
              <w:rPr>
                <w:rFonts w:eastAsia="Times New Roman" w:cs="Times New Roman"/>
                <w:sz w:val="20"/>
              </w:rPr>
              <w:t>z  ugód</w:t>
            </w:r>
          </w:p>
        </w:tc>
        <w:tc>
          <w:tcPr>
            <w:tcW w:w="1791"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171 </w:t>
            </w:r>
            <w:r w:rsidRPr="00ED6C09">
              <w:rPr>
                <w:rFonts w:eastAsia="Times New Roman" w:cs="Times New Roman"/>
                <w:sz w:val="20"/>
              </w:rPr>
              <w:t>000,00</w:t>
            </w:r>
          </w:p>
        </w:tc>
        <w:tc>
          <w:tcPr>
            <w:tcW w:w="2374" w:type="dxa"/>
            <w:tcBorders>
              <w:top w:val="nil"/>
              <w:left w:val="nil"/>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0,00</w:t>
            </w:r>
          </w:p>
        </w:tc>
        <w:tc>
          <w:tcPr>
            <w:tcW w:w="2368"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0,00</w:t>
            </w:r>
          </w:p>
        </w:tc>
      </w:tr>
      <w:tr w:rsidR="00FA2821" w:rsidRPr="009E4C36" w:rsidTr="00C0702B">
        <w:trPr>
          <w:trHeight w:val="590"/>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rPr>
                <w:rFonts w:eastAsia="Times New Roman" w:cs="Times New Roman"/>
                <w:sz w:val="20"/>
              </w:rPr>
            </w:pPr>
            <w:r w:rsidRPr="00ED6C09">
              <w:rPr>
                <w:rFonts w:eastAsia="Times New Roman" w:cs="Times New Roman"/>
                <w:sz w:val="20"/>
              </w:rPr>
              <w:t>po wezwaniach do zapłaty / upomnieniach</w:t>
            </w:r>
          </w:p>
        </w:tc>
        <w:tc>
          <w:tcPr>
            <w:tcW w:w="1791"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42 </w:t>
            </w:r>
            <w:r w:rsidRPr="00ED6C09">
              <w:rPr>
                <w:rFonts w:eastAsia="Times New Roman" w:cs="Times New Roman"/>
                <w:sz w:val="20"/>
              </w:rPr>
              <w:t>780,36</w:t>
            </w:r>
          </w:p>
        </w:tc>
        <w:tc>
          <w:tcPr>
            <w:tcW w:w="2374" w:type="dxa"/>
            <w:tcBorders>
              <w:top w:val="nil"/>
              <w:left w:val="nil"/>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44 </w:t>
            </w:r>
            <w:r w:rsidRPr="00ED6C09">
              <w:rPr>
                <w:rFonts w:eastAsia="Times New Roman" w:cs="Times New Roman"/>
                <w:sz w:val="20"/>
              </w:rPr>
              <w:t>212,08</w:t>
            </w:r>
          </w:p>
        </w:tc>
        <w:tc>
          <w:tcPr>
            <w:tcW w:w="2368"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23 </w:t>
            </w:r>
            <w:r w:rsidRPr="00ED6C09">
              <w:rPr>
                <w:rFonts w:eastAsia="Times New Roman" w:cs="Times New Roman"/>
                <w:sz w:val="20"/>
              </w:rPr>
              <w:t>973</w:t>
            </w:r>
            <w:r>
              <w:rPr>
                <w:rFonts w:eastAsia="Times New Roman" w:cs="Times New Roman"/>
                <w:sz w:val="20"/>
              </w:rPr>
              <w:t xml:space="preserve"> </w:t>
            </w:r>
            <w:r w:rsidRPr="00ED6C09">
              <w:rPr>
                <w:rFonts w:eastAsia="Times New Roman" w:cs="Times New Roman"/>
                <w:sz w:val="20"/>
              </w:rPr>
              <w:t>739,32</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auto" w:fill="auto"/>
            <w:noWrap/>
            <w:vAlign w:val="bottom"/>
            <w:hideMark/>
          </w:tcPr>
          <w:p w:rsidR="00FA2821" w:rsidRPr="00ED6C09" w:rsidRDefault="00FA2821" w:rsidP="00FA2821">
            <w:pPr>
              <w:spacing w:after="0" w:line="240" w:lineRule="auto"/>
              <w:rPr>
                <w:rFonts w:eastAsia="Times New Roman" w:cs="Times New Roman"/>
                <w:sz w:val="20"/>
              </w:rPr>
            </w:pPr>
            <w:r w:rsidRPr="00ED6C09">
              <w:rPr>
                <w:rFonts w:eastAsia="Times New Roman" w:cs="Times New Roman"/>
                <w:sz w:val="20"/>
              </w:rPr>
              <w:t xml:space="preserve">z podziału masy upadłości </w:t>
            </w:r>
          </w:p>
        </w:tc>
        <w:tc>
          <w:tcPr>
            <w:tcW w:w="1791"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0,00</w:t>
            </w:r>
          </w:p>
        </w:tc>
        <w:tc>
          <w:tcPr>
            <w:tcW w:w="2374"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0,00</w:t>
            </w:r>
          </w:p>
        </w:tc>
        <w:tc>
          <w:tcPr>
            <w:tcW w:w="2368" w:type="dxa"/>
            <w:tcBorders>
              <w:top w:val="nil"/>
              <w:left w:val="nil"/>
              <w:bottom w:val="single" w:sz="8" w:space="0" w:color="auto"/>
              <w:right w:val="single" w:sz="8" w:space="0" w:color="auto"/>
            </w:tcBorders>
            <w:shd w:val="clear" w:color="auto" w:fill="auto"/>
            <w:noWrap/>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10 </w:t>
            </w:r>
            <w:r w:rsidRPr="00ED6C09">
              <w:rPr>
                <w:rFonts w:eastAsia="Times New Roman" w:cs="Times New Roman"/>
                <w:sz w:val="20"/>
              </w:rPr>
              <w:t>515</w:t>
            </w:r>
            <w:r>
              <w:rPr>
                <w:rFonts w:eastAsia="Times New Roman" w:cs="Times New Roman"/>
                <w:sz w:val="20"/>
              </w:rPr>
              <w:t xml:space="preserve"> </w:t>
            </w:r>
            <w:r w:rsidRPr="00ED6C09">
              <w:rPr>
                <w:rFonts w:eastAsia="Times New Roman" w:cs="Times New Roman"/>
                <w:sz w:val="20"/>
              </w:rPr>
              <w:t>976,37</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rPr>
                <w:rFonts w:eastAsia="Times New Roman" w:cs="Times New Roman"/>
                <w:sz w:val="20"/>
              </w:rPr>
            </w:pPr>
            <w:r w:rsidRPr="00ED6C09">
              <w:rPr>
                <w:rFonts w:eastAsia="Times New Roman" w:cs="Times New Roman"/>
                <w:sz w:val="20"/>
              </w:rPr>
              <w:t>w egzekucji</w:t>
            </w:r>
          </w:p>
        </w:tc>
        <w:tc>
          <w:tcPr>
            <w:tcW w:w="1791"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145</w:t>
            </w:r>
            <w:r>
              <w:rPr>
                <w:rFonts w:eastAsia="Times New Roman" w:cs="Times New Roman"/>
                <w:sz w:val="20"/>
              </w:rPr>
              <w:t xml:space="preserve"> </w:t>
            </w:r>
            <w:r w:rsidRPr="00ED6C09">
              <w:rPr>
                <w:rFonts w:eastAsia="Times New Roman" w:cs="Times New Roman"/>
                <w:sz w:val="20"/>
              </w:rPr>
              <w:t>301,61</w:t>
            </w:r>
          </w:p>
        </w:tc>
        <w:tc>
          <w:tcPr>
            <w:tcW w:w="2374" w:type="dxa"/>
            <w:tcBorders>
              <w:top w:val="nil"/>
              <w:left w:val="nil"/>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1 </w:t>
            </w:r>
            <w:r w:rsidRPr="00ED6C09">
              <w:rPr>
                <w:rFonts w:eastAsia="Times New Roman" w:cs="Times New Roman"/>
                <w:sz w:val="20"/>
              </w:rPr>
              <w:t>755</w:t>
            </w:r>
            <w:r>
              <w:rPr>
                <w:rFonts w:eastAsia="Times New Roman" w:cs="Times New Roman"/>
                <w:sz w:val="20"/>
              </w:rPr>
              <w:t xml:space="preserve"> </w:t>
            </w:r>
            <w:r w:rsidRPr="00ED6C09">
              <w:rPr>
                <w:rFonts w:eastAsia="Times New Roman" w:cs="Times New Roman"/>
                <w:sz w:val="20"/>
              </w:rPr>
              <w:t>866,81</w:t>
            </w:r>
          </w:p>
        </w:tc>
        <w:tc>
          <w:tcPr>
            <w:tcW w:w="2368"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33 </w:t>
            </w:r>
            <w:r w:rsidRPr="00ED6C09">
              <w:rPr>
                <w:rFonts w:eastAsia="Times New Roman" w:cs="Times New Roman"/>
                <w:sz w:val="20"/>
              </w:rPr>
              <w:t>556</w:t>
            </w:r>
            <w:r>
              <w:rPr>
                <w:rFonts w:eastAsia="Times New Roman" w:cs="Times New Roman"/>
                <w:sz w:val="20"/>
              </w:rPr>
              <w:t xml:space="preserve"> </w:t>
            </w:r>
            <w:r w:rsidRPr="00ED6C09">
              <w:rPr>
                <w:rFonts w:eastAsia="Times New Roman" w:cs="Times New Roman"/>
                <w:sz w:val="20"/>
              </w:rPr>
              <w:t>852,51</w:t>
            </w:r>
          </w:p>
        </w:tc>
      </w:tr>
      <w:tr w:rsidR="00FA2821" w:rsidRPr="009E4C36" w:rsidTr="00C0702B">
        <w:trPr>
          <w:trHeight w:val="302"/>
        </w:trPr>
        <w:tc>
          <w:tcPr>
            <w:tcW w:w="2823" w:type="dxa"/>
            <w:tcBorders>
              <w:top w:val="nil"/>
              <w:left w:val="single" w:sz="8" w:space="0" w:color="auto"/>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rPr>
                <w:rFonts w:eastAsia="Times New Roman" w:cs="Times New Roman"/>
                <w:sz w:val="20"/>
              </w:rPr>
            </w:pPr>
            <w:r w:rsidRPr="00ED6C09">
              <w:rPr>
                <w:rFonts w:eastAsia="Times New Roman" w:cs="Times New Roman"/>
                <w:sz w:val="20"/>
              </w:rPr>
              <w:t>z innych tytułów</w:t>
            </w:r>
          </w:p>
        </w:tc>
        <w:tc>
          <w:tcPr>
            <w:tcW w:w="1791"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117 </w:t>
            </w:r>
            <w:r w:rsidRPr="00ED6C09">
              <w:rPr>
                <w:rFonts w:eastAsia="Times New Roman" w:cs="Times New Roman"/>
                <w:sz w:val="20"/>
              </w:rPr>
              <w:t>909,52</w:t>
            </w:r>
          </w:p>
        </w:tc>
        <w:tc>
          <w:tcPr>
            <w:tcW w:w="2374" w:type="dxa"/>
            <w:tcBorders>
              <w:top w:val="nil"/>
              <w:left w:val="nil"/>
              <w:bottom w:val="single" w:sz="8" w:space="0" w:color="auto"/>
              <w:right w:val="single" w:sz="8" w:space="0" w:color="auto"/>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sidRPr="00ED6C09">
              <w:rPr>
                <w:rFonts w:eastAsia="Times New Roman" w:cs="Times New Roman"/>
                <w:sz w:val="20"/>
              </w:rPr>
              <w:t>-</w:t>
            </w:r>
          </w:p>
        </w:tc>
        <w:tc>
          <w:tcPr>
            <w:tcW w:w="2368" w:type="dxa"/>
            <w:tcBorders>
              <w:top w:val="nil"/>
              <w:left w:val="nil"/>
              <w:bottom w:val="single" w:sz="8" w:space="0" w:color="auto"/>
              <w:right w:val="single" w:sz="8" w:space="0" w:color="000000"/>
            </w:tcBorders>
            <w:shd w:val="clear" w:color="000000" w:fill="FFFFFF"/>
            <w:vAlign w:val="center"/>
            <w:hideMark/>
          </w:tcPr>
          <w:p w:rsidR="00FA2821" w:rsidRPr="00ED6C09" w:rsidRDefault="00FA2821" w:rsidP="00FA2821">
            <w:pPr>
              <w:spacing w:after="0" w:line="240" w:lineRule="auto"/>
              <w:jc w:val="center"/>
              <w:rPr>
                <w:rFonts w:eastAsia="Times New Roman" w:cs="Times New Roman"/>
                <w:sz w:val="20"/>
              </w:rPr>
            </w:pPr>
            <w:r>
              <w:rPr>
                <w:rFonts w:eastAsia="Times New Roman" w:cs="Times New Roman"/>
                <w:sz w:val="20"/>
              </w:rPr>
              <w:t xml:space="preserve">178 </w:t>
            </w:r>
            <w:r w:rsidRPr="00ED6C09">
              <w:rPr>
                <w:rFonts w:eastAsia="Times New Roman" w:cs="Times New Roman"/>
                <w:sz w:val="20"/>
              </w:rPr>
              <w:t>801,28</w:t>
            </w:r>
          </w:p>
        </w:tc>
      </w:tr>
    </w:tbl>
    <w:p w:rsidR="00FA2821" w:rsidRDefault="00FA2821" w:rsidP="00293856">
      <w:pPr>
        <w:pStyle w:val="Legenda"/>
        <w:keepNext/>
        <w:jc w:val="both"/>
      </w:pPr>
    </w:p>
    <w:p w:rsidR="00293856" w:rsidRPr="00293856" w:rsidRDefault="00293856" w:rsidP="00293856">
      <w:pPr>
        <w:pStyle w:val="Legenda"/>
        <w:keepNext/>
        <w:jc w:val="both"/>
      </w:pPr>
      <w:bookmarkStart w:id="205" w:name="_Toc477947857"/>
      <w:r w:rsidRPr="00293856">
        <w:t xml:space="preserve">Tabela nr </w:t>
      </w:r>
      <w:fldSimple w:instr=" SEQ Tabela \* ARABIC ">
        <w:r w:rsidR="00970CBE">
          <w:rPr>
            <w:noProof/>
          </w:rPr>
          <w:t>4</w:t>
        </w:r>
      </w:fldSimple>
      <w:r w:rsidRPr="00293856">
        <w:t xml:space="preserve"> Wysokość wpłat obowiązkowych na PFRON w układzie kwartalnym.</w:t>
      </w:r>
      <w:bookmarkEnd w:id="196"/>
      <w:bookmarkEnd w:id="205"/>
    </w:p>
    <w:p w:rsidR="00293856" w:rsidRPr="00CC3CC5" w:rsidRDefault="00293856" w:rsidP="00293856">
      <w:pPr>
        <w:spacing w:after="0"/>
        <w:ind w:firstLine="426"/>
        <w:jc w:val="both"/>
        <w:rPr>
          <w:rFonts w:cs="Calibri"/>
          <w:i/>
          <w:color w:val="FF0000"/>
        </w:rPr>
      </w:pP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CC3CC5">
        <w:rPr>
          <w:rFonts w:cs="Calibri"/>
          <w:color w:val="FF0000"/>
        </w:rPr>
        <w:tab/>
      </w:r>
      <w:r w:rsidRPr="00393E27">
        <w:rPr>
          <w:rFonts w:cs="Calibri"/>
          <w:i/>
        </w:rPr>
        <w:t>w zł</w:t>
      </w:r>
    </w:p>
    <w:tbl>
      <w:tblPr>
        <w:tblW w:w="9443" w:type="dxa"/>
        <w:tblInd w:w="-72" w:type="dxa"/>
        <w:tblCellMar>
          <w:left w:w="70" w:type="dxa"/>
          <w:right w:w="70" w:type="dxa"/>
        </w:tblCellMar>
        <w:tblLook w:val="04A0" w:firstRow="1" w:lastRow="0" w:firstColumn="1" w:lastColumn="0" w:noHBand="0" w:noVBand="1"/>
      </w:tblPr>
      <w:tblGrid>
        <w:gridCol w:w="2127"/>
        <w:gridCol w:w="1482"/>
        <w:gridCol w:w="1424"/>
        <w:gridCol w:w="1424"/>
        <w:gridCol w:w="1424"/>
        <w:gridCol w:w="1562"/>
      </w:tblGrid>
      <w:tr w:rsidR="00293856" w:rsidRPr="0072472D" w:rsidTr="00293856">
        <w:trPr>
          <w:trHeight w:val="720"/>
        </w:trPr>
        <w:tc>
          <w:tcPr>
            <w:tcW w:w="212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Treść</w:t>
            </w:r>
          </w:p>
        </w:tc>
        <w:tc>
          <w:tcPr>
            <w:tcW w:w="148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I kwartał</w:t>
            </w:r>
          </w:p>
        </w:tc>
        <w:tc>
          <w:tcPr>
            <w:tcW w:w="142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II kwartał</w:t>
            </w:r>
          </w:p>
        </w:tc>
        <w:tc>
          <w:tcPr>
            <w:tcW w:w="142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III kwartał</w:t>
            </w:r>
          </w:p>
        </w:tc>
        <w:tc>
          <w:tcPr>
            <w:tcW w:w="142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IV kwartał</w:t>
            </w:r>
          </w:p>
        </w:tc>
        <w:tc>
          <w:tcPr>
            <w:tcW w:w="156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72472D" w:rsidRDefault="00293856" w:rsidP="00293856">
            <w:pPr>
              <w:spacing w:after="0"/>
              <w:jc w:val="center"/>
              <w:rPr>
                <w:rFonts w:ascii="Calibri" w:eastAsia="Times New Roman" w:hAnsi="Calibri" w:cs="Times New Roman"/>
                <w:b/>
                <w:bCs/>
                <w:sz w:val="20"/>
              </w:rPr>
            </w:pPr>
            <w:r w:rsidRPr="0072472D">
              <w:rPr>
                <w:rFonts w:ascii="Calibri" w:eastAsia="Times New Roman" w:hAnsi="Calibri" w:cs="Times New Roman"/>
                <w:b/>
                <w:bCs/>
                <w:sz w:val="20"/>
              </w:rPr>
              <w:t>RAZEM</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Plan na 2016 rok Memoriałowo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899 690 600,22</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917 202 826,02</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939 093 108,27</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892 393 839,49</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3 648 380 374,00</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Wpłaty zakładów pracy Memoriał</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889 129 252,76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915 169 982,66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973 869 691,50</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965 933 427,42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sz w:val="20"/>
              </w:rPr>
            </w:pPr>
            <w:r w:rsidRPr="0072472D">
              <w:rPr>
                <w:rFonts w:ascii="Calibri" w:eastAsia="Times New Roman" w:hAnsi="Calibri" w:cs="Times New Roman"/>
                <w:sz w:val="20"/>
              </w:rPr>
              <w:t>3 744 102 354,34</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 xml:space="preserve">Należności z tytułu wpłat obowiązkowych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501 246 768,11</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498 000 270,50</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478 335 808,54</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478 027 104,57</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478 027 104,57</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 xml:space="preserve">Zobowiązania z tytułu wpłat obowiązkowych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47 964 280,94</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50 871 045,08</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40 580 081,01</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60 058 615,92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60 058 615,92</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 xml:space="preserve">Liczba pracodawców zobowiązanych do wpłat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30 629</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30 414</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29 390</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28 780</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28 780</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Liczba pracodawców zwolnionych z wpłat:</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25 064</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24 606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21 873</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22 327</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22 327</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293856">
            <w:pPr>
              <w:spacing w:after="0"/>
              <w:rPr>
                <w:rFonts w:ascii="Calibri" w:eastAsia="Times New Roman" w:hAnsi="Calibri" w:cs="Times New Roman"/>
                <w:sz w:val="20"/>
              </w:rPr>
            </w:pPr>
            <w:r w:rsidRPr="0072472D">
              <w:rPr>
                <w:rFonts w:ascii="Calibri" w:eastAsia="Times New Roman" w:hAnsi="Calibri" w:cs="Times New Roman"/>
                <w:sz w:val="20"/>
              </w:rPr>
              <w:t>Liczba podmiotów wykorzystujących obniżenie z art.22</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7 368</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7 326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7 336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7 457</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7 457</w:t>
            </w:r>
          </w:p>
        </w:tc>
      </w:tr>
      <w:tr w:rsidR="00293856" w:rsidRPr="0072472D" w:rsidTr="00293856">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72472D" w:rsidRDefault="00293856" w:rsidP="00F22127">
            <w:pPr>
              <w:spacing w:after="0"/>
              <w:rPr>
                <w:rFonts w:ascii="Calibri" w:eastAsia="Times New Roman" w:hAnsi="Calibri" w:cs="Times New Roman"/>
                <w:sz w:val="20"/>
              </w:rPr>
            </w:pPr>
            <w:r w:rsidRPr="0072472D">
              <w:rPr>
                <w:rFonts w:ascii="Calibri" w:eastAsia="Times New Roman" w:hAnsi="Calibri" w:cs="Times New Roman"/>
                <w:sz w:val="20"/>
              </w:rPr>
              <w:t xml:space="preserve">Kwota obniżenia </w:t>
            </w:r>
            <w:r w:rsidR="00F22127">
              <w:rPr>
                <w:rFonts w:ascii="Calibri" w:eastAsia="Times New Roman" w:hAnsi="Calibri" w:cs="Times New Roman"/>
                <w:sz w:val="20"/>
              </w:rPr>
              <w:br/>
            </w:r>
            <w:r w:rsidRPr="0072472D">
              <w:rPr>
                <w:rFonts w:ascii="Calibri" w:eastAsia="Times New Roman" w:hAnsi="Calibri" w:cs="Times New Roman"/>
                <w:sz w:val="20"/>
              </w:rPr>
              <w:t xml:space="preserve">z art. 22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201 666 184,64</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212 503 228,18</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160 365 313,83</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161 353 573,88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72472D" w:rsidRDefault="00293856" w:rsidP="00293856">
            <w:pPr>
              <w:spacing w:after="0"/>
              <w:jc w:val="right"/>
              <w:rPr>
                <w:rFonts w:ascii="Calibri" w:eastAsia="Times New Roman" w:hAnsi="Calibri" w:cs="Times New Roman"/>
                <w:color w:val="000000"/>
                <w:sz w:val="20"/>
              </w:rPr>
            </w:pPr>
            <w:r w:rsidRPr="0072472D">
              <w:rPr>
                <w:rFonts w:ascii="Calibri" w:eastAsia="Times New Roman" w:hAnsi="Calibri" w:cs="Times New Roman"/>
                <w:color w:val="000000"/>
                <w:sz w:val="20"/>
              </w:rPr>
              <w:t>735 888 300,53</w:t>
            </w:r>
          </w:p>
        </w:tc>
      </w:tr>
    </w:tbl>
    <w:p w:rsidR="00293856" w:rsidRDefault="00293856" w:rsidP="00293856"/>
    <w:p w:rsidR="00293856" w:rsidRDefault="00293856">
      <w:r>
        <w:br w:type="page"/>
      </w:r>
    </w:p>
    <w:p w:rsidR="00293856" w:rsidRPr="00293856" w:rsidRDefault="00293856" w:rsidP="00293856">
      <w:pPr>
        <w:pStyle w:val="Legenda"/>
        <w:keepNext/>
        <w:jc w:val="both"/>
      </w:pPr>
      <w:bookmarkStart w:id="206" w:name="_Toc476050248"/>
      <w:bookmarkStart w:id="207" w:name="_Toc476639639"/>
      <w:bookmarkStart w:id="208" w:name="_Toc477947858"/>
      <w:r w:rsidRPr="00293856">
        <w:lastRenderedPageBreak/>
        <w:t xml:space="preserve">Tabela nr </w:t>
      </w:r>
      <w:fldSimple w:instr=" SEQ Tabela \* ARABIC ">
        <w:r w:rsidR="00970CBE">
          <w:rPr>
            <w:noProof/>
          </w:rPr>
          <w:t>5</w:t>
        </w:r>
      </w:fldSimple>
      <w:r w:rsidRPr="00293856">
        <w:t xml:space="preserve"> Wypłaty kwot rekompensujących gminom utracone dochody na skutek zwolnień podatkowy</w:t>
      </w:r>
      <w:r w:rsidR="00F22127">
        <w:t xml:space="preserve">ch przysługujących prowadzącym zakłady pracy chronionej </w:t>
      </w:r>
      <w:r w:rsidRPr="00293856">
        <w:t xml:space="preserve">i </w:t>
      </w:r>
      <w:r w:rsidR="00F22127">
        <w:t xml:space="preserve">zakłady </w:t>
      </w:r>
      <w:r w:rsidRPr="00293856">
        <w:t>a</w:t>
      </w:r>
      <w:r w:rsidR="00F22127">
        <w:t>ktywności zawodowej</w:t>
      </w:r>
      <w:r w:rsidRPr="00293856">
        <w:t>.</w:t>
      </w:r>
      <w:bookmarkEnd w:id="206"/>
      <w:bookmarkEnd w:id="207"/>
      <w:bookmarkEnd w:id="208"/>
    </w:p>
    <w:p w:rsidR="00293856" w:rsidRPr="00E47546" w:rsidRDefault="00293856" w:rsidP="00293856">
      <w:pPr>
        <w:pStyle w:val="Tekstpodstawowy21"/>
        <w:spacing w:line="276" w:lineRule="auto"/>
        <w:ind w:left="1418" w:hanging="1418"/>
        <w:rPr>
          <w:rFonts w:asciiTheme="minorHAnsi" w:hAnsiTheme="minorHAnsi"/>
          <w:sz w:val="22"/>
          <w:szCs w:val="22"/>
        </w:rPr>
      </w:pPr>
    </w:p>
    <w:tbl>
      <w:tblPr>
        <w:tblW w:w="10139" w:type="dxa"/>
        <w:jc w:val="center"/>
        <w:tblInd w:w="55" w:type="dxa"/>
        <w:tblCellMar>
          <w:left w:w="70" w:type="dxa"/>
          <w:right w:w="70" w:type="dxa"/>
        </w:tblCellMar>
        <w:tblLook w:val="04A0" w:firstRow="1" w:lastRow="0" w:firstColumn="1" w:lastColumn="0" w:noHBand="0" w:noVBand="1"/>
      </w:tblPr>
      <w:tblGrid>
        <w:gridCol w:w="407"/>
        <w:gridCol w:w="1688"/>
        <w:gridCol w:w="564"/>
        <w:gridCol w:w="1027"/>
        <w:gridCol w:w="644"/>
        <w:gridCol w:w="1027"/>
        <w:gridCol w:w="644"/>
        <w:gridCol w:w="826"/>
        <w:gridCol w:w="1087"/>
        <w:gridCol w:w="1027"/>
        <w:gridCol w:w="1198"/>
      </w:tblGrid>
      <w:tr w:rsidR="00293856" w:rsidRPr="00E47546" w:rsidTr="00293856">
        <w:trPr>
          <w:trHeight w:val="285"/>
          <w:jc w:val="center"/>
        </w:trPr>
        <w:tc>
          <w:tcPr>
            <w:tcW w:w="10139" w:type="dxa"/>
            <w:gridSpan w:val="11"/>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9D13E8">
              <w:rPr>
                <w:rFonts w:cs="Arial"/>
                <w:bCs/>
                <w:sz w:val="14"/>
                <w:szCs w:val="14"/>
              </w:rPr>
              <w:t xml:space="preserve">Wypłaty kwot rekompensujących gminom utracone </w:t>
            </w:r>
            <w:r w:rsidRPr="00F22127">
              <w:rPr>
                <w:rFonts w:cs="Arial"/>
                <w:bCs/>
                <w:sz w:val="14"/>
                <w:szCs w:val="14"/>
              </w:rPr>
              <w:t xml:space="preserve">dochody na skutek zwolnień podatkowych przysługujących prowadzącym </w:t>
            </w:r>
            <w:r w:rsidR="00F22127" w:rsidRPr="00F22127">
              <w:rPr>
                <w:sz w:val="14"/>
                <w:szCs w:val="14"/>
              </w:rPr>
              <w:t xml:space="preserve">zakłady pracy chronionej </w:t>
            </w:r>
            <w:r w:rsidR="00F22127">
              <w:rPr>
                <w:sz w:val="14"/>
                <w:szCs w:val="14"/>
              </w:rPr>
              <w:br/>
            </w:r>
            <w:r w:rsidR="00F22127" w:rsidRPr="00F22127">
              <w:rPr>
                <w:sz w:val="14"/>
                <w:szCs w:val="14"/>
              </w:rPr>
              <w:t>i zakłady aktywności zawodowej</w:t>
            </w:r>
            <w:r w:rsidR="00F22127">
              <w:rPr>
                <w:sz w:val="14"/>
                <w:szCs w:val="14"/>
              </w:rPr>
              <w:t xml:space="preserve"> </w:t>
            </w:r>
            <w:r w:rsidRPr="00F22127">
              <w:rPr>
                <w:rFonts w:cs="Arial"/>
                <w:bCs/>
                <w:sz w:val="14"/>
                <w:szCs w:val="14"/>
              </w:rPr>
              <w:t>w 2016 r.</w:t>
            </w:r>
          </w:p>
        </w:tc>
      </w:tr>
      <w:tr w:rsidR="00293856" w:rsidRPr="00E47546" w:rsidTr="00293856">
        <w:trPr>
          <w:trHeight w:val="690"/>
          <w:jc w:val="center"/>
        </w:trPr>
        <w:tc>
          <w:tcPr>
            <w:tcW w:w="407" w:type="dxa"/>
            <w:vMerge w:val="restart"/>
            <w:tcBorders>
              <w:top w:val="nil"/>
              <w:left w:val="single" w:sz="4" w:space="0" w:color="auto"/>
              <w:bottom w:val="single" w:sz="4" w:space="0" w:color="auto"/>
              <w:right w:val="single" w:sz="4" w:space="0" w:color="auto"/>
            </w:tcBorders>
            <w:shd w:val="clear" w:color="auto" w:fill="FFFF99"/>
            <w:noWrap/>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L.p.</w:t>
            </w:r>
          </w:p>
        </w:tc>
        <w:tc>
          <w:tcPr>
            <w:tcW w:w="1688" w:type="dxa"/>
            <w:vMerge w:val="restart"/>
            <w:tcBorders>
              <w:top w:val="nil"/>
              <w:left w:val="single" w:sz="4" w:space="0" w:color="auto"/>
              <w:bottom w:val="single" w:sz="4" w:space="0" w:color="auto"/>
              <w:right w:val="single" w:sz="4" w:space="0" w:color="auto"/>
            </w:tcBorders>
            <w:shd w:val="clear" w:color="auto" w:fill="FFFF99"/>
            <w:noWrap/>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Województwo</w:t>
            </w:r>
          </w:p>
        </w:tc>
        <w:tc>
          <w:tcPr>
            <w:tcW w:w="1591" w:type="dxa"/>
            <w:gridSpan w:val="2"/>
            <w:tcBorders>
              <w:top w:val="single" w:sz="4" w:space="0" w:color="auto"/>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31.12.2015</w:t>
            </w:r>
            <w:r w:rsidRPr="00E47546">
              <w:rPr>
                <w:rFonts w:cs="Arial"/>
                <w:bCs/>
                <w:sz w:val="14"/>
                <w:szCs w:val="14"/>
              </w:rPr>
              <w:br/>
              <w:t>do wypłaty do 31.05.2016 r.</w:t>
            </w:r>
          </w:p>
        </w:tc>
        <w:tc>
          <w:tcPr>
            <w:tcW w:w="1671" w:type="dxa"/>
            <w:gridSpan w:val="2"/>
            <w:tcBorders>
              <w:top w:val="single" w:sz="4" w:space="0" w:color="auto"/>
              <w:left w:val="nil"/>
              <w:bottom w:val="single" w:sz="4" w:space="0" w:color="auto"/>
              <w:right w:val="single" w:sz="4" w:space="0" w:color="auto"/>
            </w:tcBorders>
            <w:shd w:val="clear" w:color="auto" w:fill="FFFF99"/>
            <w:vAlign w:val="center"/>
            <w:hideMark/>
          </w:tcPr>
          <w:p w:rsidR="00293856" w:rsidRDefault="00293856" w:rsidP="00293856">
            <w:pPr>
              <w:spacing w:before="60" w:after="60"/>
              <w:jc w:val="center"/>
              <w:rPr>
                <w:rFonts w:cs="Arial"/>
                <w:bCs/>
                <w:sz w:val="14"/>
                <w:szCs w:val="14"/>
              </w:rPr>
            </w:pPr>
            <w:r w:rsidRPr="00E47546">
              <w:rPr>
                <w:rFonts w:cs="Arial"/>
                <w:bCs/>
                <w:sz w:val="14"/>
                <w:szCs w:val="14"/>
              </w:rPr>
              <w:t>30.06.201</w:t>
            </w:r>
            <w:r>
              <w:rPr>
                <w:rFonts w:cs="Arial"/>
                <w:bCs/>
                <w:sz w:val="14"/>
                <w:szCs w:val="14"/>
              </w:rPr>
              <w:t>6</w:t>
            </w:r>
          </w:p>
          <w:p w:rsidR="00293856" w:rsidRDefault="00293856" w:rsidP="00293856">
            <w:pPr>
              <w:spacing w:before="60" w:after="60"/>
              <w:jc w:val="center"/>
              <w:rPr>
                <w:rFonts w:cs="Arial"/>
                <w:bCs/>
                <w:sz w:val="14"/>
                <w:szCs w:val="14"/>
              </w:rPr>
            </w:pPr>
            <w:r w:rsidRPr="00E47546">
              <w:rPr>
                <w:rFonts w:cs="Arial"/>
                <w:bCs/>
                <w:sz w:val="14"/>
                <w:szCs w:val="14"/>
              </w:rPr>
              <w:t>do wypłaty do</w:t>
            </w:r>
          </w:p>
          <w:p w:rsidR="00293856" w:rsidRPr="00E47546" w:rsidRDefault="00293856" w:rsidP="00293856">
            <w:pPr>
              <w:spacing w:before="60" w:after="60"/>
              <w:jc w:val="center"/>
              <w:rPr>
                <w:rFonts w:cs="Arial"/>
                <w:bCs/>
                <w:sz w:val="14"/>
                <w:szCs w:val="14"/>
              </w:rPr>
            </w:pPr>
            <w:r>
              <w:rPr>
                <w:rFonts w:cs="Arial"/>
                <w:bCs/>
                <w:sz w:val="14"/>
                <w:szCs w:val="14"/>
              </w:rPr>
              <w:t xml:space="preserve"> 15.10.2016</w:t>
            </w:r>
            <w:r w:rsidRPr="00E47546">
              <w:rPr>
                <w:rFonts w:cs="Arial"/>
                <w:bCs/>
                <w:sz w:val="14"/>
                <w:szCs w:val="14"/>
              </w:rPr>
              <w:t xml:space="preserve"> r.</w:t>
            </w:r>
          </w:p>
        </w:tc>
        <w:tc>
          <w:tcPr>
            <w:tcW w:w="1470" w:type="dxa"/>
            <w:gridSpan w:val="2"/>
            <w:tcBorders>
              <w:top w:val="single" w:sz="4" w:space="0" w:color="auto"/>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korekty wniosków</w:t>
            </w:r>
          </w:p>
        </w:tc>
        <w:tc>
          <w:tcPr>
            <w:tcW w:w="1087" w:type="dxa"/>
            <w:vMerge w:val="restart"/>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 xml:space="preserve">kwota </w:t>
            </w:r>
            <w:r>
              <w:rPr>
                <w:rFonts w:cs="Arial"/>
                <w:bCs/>
                <w:sz w:val="14"/>
                <w:szCs w:val="14"/>
              </w:rPr>
              <w:t xml:space="preserve">(zł) </w:t>
            </w:r>
            <w:r w:rsidRPr="00E47546">
              <w:rPr>
                <w:rFonts w:cs="Arial"/>
                <w:bCs/>
                <w:sz w:val="14"/>
                <w:szCs w:val="14"/>
              </w:rPr>
              <w:t>razem [4+6+8]</w:t>
            </w:r>
          </w:p>
        </w:tc>
        <w:tc>
          <w:tcPr>
            <w:tcW w:w="1027" w:type="dxa"/>
            <w:vMerge w:val="restart"/>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Środki zwrócone</w:t>
            </w:r>
          </w:p>
        </w:tc>
        <w:tc>
          <w:tcPr>
            <w:tcW w:w="1198" w:type="dxa"/>
            <w:vMerge w:val="restart"/>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Środki wydatkowane ogółem</w:t>
            </w:r>
            <w:r w:rsidRPr="00E47546">
              <w:rPr>
                <w:rFonts w:cs="Arial"/>
                <w:bCs/>
                <w:sz w:val="14"/>
                <w:szCs w:val="14"/>
              </w:rPr>
              <w:br/>
              <w:t>[9-10]</w:t>
            </w:r>
          </w:p>
        </w:tc>
      </w:tr>
      <w:tr w:rsidR="00293856" w:rsidRPr="00E47546" w:rsidTr="00293856">
        <w:trPr>
          <w:trHeight w:val="705"/>
          <w:jc w:val="center"/>
        </w:trPr>
        <w:tc>
          <w:tcPr>
            <w:tcW w:w="407" w:type="dxa"/>
            <w:vMerge/>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rPr>
                <w:rFonts w:cs="Arial"/>
                <w:bCs/>
                <w:sz w:val="14"/>
                <w:szCs w:val="14"/>
              </w:rPr>
            </w:pPr>
          </w:p>
        </w:tc>
        <w:tc>
          <w:tcPr>
            <w:tcW w:w="1688" w:type="dxa"/>
            <w:vMerge/>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rPr>
                <w:rFonts w:cs="Arial"/>
                <w:bCs/>
                <w:sz w:val="14"/>
                <w:szCs w:val="14"/>
              </w:rPr>
            </w:pPr>
          </w:p>
        </w:tc>
        <w:tc>
          <w:tcPr>
            <w:tcW w:w="56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liczba gmin</w:t>
            </w:r>
          </w:p>
        </w:tc>
        <w:tc>
          <w:tcPr>
            <w:tcW w:w="102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Kwota</w:t>
            </w:r>
            <w:r>
              <w:rPr>
                <w:rFonts w:cs="Arial"/>
                <w:bCs/>
                <w:sz w:val="14"/>
                <w:szCs w:val="14"/>
              </w:rPr>
              <w:t xml:space="preserve"> (zł)</w:t>
            </w:r>
            <w:r w:rsidRPr="00E47546">
              <w:rPr>
                <w:rFonts w:cs="Arial"/>
                <w:bCs/>
                <w:sz w:val="14"/>
                <w:szCs w:val="14"/>
              </w:rPr>
              <w:t xml:space="preserve"> do wypłaty</w:t>
            </w:r>
          </w:p>
        </w:tc>
        <w:tc>
          <w:tcPr>
            <w:tcW w:w="64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liczba gmin</w:t>
            </w:r>
          </w:p>
        </w:tc>
        <w:tc>
          <w:tcPr>
            <w:tcW w:w="102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 xml:space="preserve">kwota </w:t>
            </w:r>
            <w:r>
              <w:rPr>
                <w:rFonts w:cs="Arial"/>
                <w:bCs/>
                <w:sz w:val="14"/>
                <w:szCs w:val="14"/>
              </w:rPr>
              <w:t xml:space="preserve">(zł) </w:t>
            </w:r>
            <w:r w:rsidRPr="00E47546">
              <w:rPr>
                <w:rFonts w:cs="Arial"/>
                <w:bCs/>
                <w:sz w:val="14"/>
                <w:szCs w:val="14"/>
              </w:rPr>
              <w:t>do wypłaty</w:t>
            </w:r>
          </w:p>
        </w:tc>
        <w:tc>
          <w:tcPr>
            <w:tcW w:w="64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liczba gmin</w:t>
            </w:r>
          </w:p>
        </w:tc>
        <w:tc>
          <w:tcPr>
            <w:tcW w:w="826"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 xml:space="preserve">kwota </w:t>
            </w:r>
            <w:r>
              <w:rPr>
                <w:rFonts w:cs="Arial"/>
                <w:bCs/>
                <w:sz w:val="14"/>
                <w:szCs w:val="14"/>
              </w:rPr>
              <w:t xml:space="preserve">(zł) </w:t>
            </w:r>
            <w:r w:rsidRPr="00E47546">
              <w:rPr>
                <w:rFonts w:cs="Arial"/>
                <w:bCs/>
                <w:sz w:val="14"/>
                <w:szCs w:val="14"/>
              </w:rPr>
              <w:t>do wypłaty</w:t>
            </w:r>
          </w:p>
        </w:tc>
        <w:tc>
          <w:tcPr>
            <w:tcW w:w="1087" w:type="dxa"/>
            <w:vMerge/>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rPr>
                <w:rFonts w:cs="Arial"/>
                <w:bCs/>
                <w:sz w:val="14"/>
                <w:szCs w:val="14"/>
              </w:rPr>
            </w:pPr>
          </w:p>
        </w:tc>
        <w:tc>
          <w:tcPr>
            <w:tcW w:w="1027" w:type="dxa"/>
            <w:vMerge/>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rPr>
                <w:rFonts w:cs="Arial"/>
                <w:bCs/>
                <w:sz w:val="14"/>
                <w:szCs w:val="14"/>
              </w:rPr>
            </w:pPr>
          </w:p>
        </w:tc>
        <w:tc>
          <w:tcPr>
            <w:tcW w:w="1198" w:type="dxa"/>
            <w:vMerge/>
            <w:tcBorders>
              <w:top w:val="nil"/>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before="60" w:after="60"/>
              <w:rPr>
                <w:rFonts w:cs="Arial"/>
                <w:bCs/>
                <w:sz w:val="14"/>
                <w:szCs w:val="14"/>
              </w:rPr>
            </w:pPr>
          </w:p>
        </w:tc>
      </w:tr>
      <w:tr w:rsidR="00293856" w:rsidRPr="00E47546" w:rsidTr="00293856">
        <w:trPr>
          <w:trHeight w:val="210"/>
          <w:jc w:val="center"/>
        </w:trPr>
        <w:tc>
          <w:tcPr>
            <w:tcW w:w="407" w:type="dxa"/>
            <w:tcBorders>
              <w:top w:val="nil"/>
              <w:left w:val="single" w:sz="4" w:space="0" w:color="auto"/>
              <w:bottom w:val="single" w:sz="4" w:space="0" w:color="auto"/>
              <w:right w:val="single" w:sz="4" w:space="0" w:color="auto"/>
            </w:tcBorders>
            <w:shd w:val="clear" w:color="auto" w:fill="FFFF99"/>
            <w:noWrap/>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1</w:t>
            </w:r>
          </w:p>
        </w:tc>
        <w:tc>
          <w:tcPr>
            <w:tcW w:w="1688" w:type="dxa"/>
            <w:tcBorders>
              <w:top w:val="nil"/>
              <w:left w:val="nil"/>
              <w:bottom w:val="single" w:sz="4" w:space="0" w:color="auto"/>
              <w:right w:val="single" w:sz="4" w:space="0" w:color="auto"/>
            </w:tcBorders>
            <w:shd w:val="clear" w:color="auto" w:fill="FFFF99"/>
            <w:noWrap/>
            <w:vAlign w:val="center"/>
            <w:hideMark/>
          </w:tcPr>
          <w:p w:rsidR="00293856" w:rsidRPr="00E47546" w:rsidRDefault="00293856" w:rsidP="00293856">
            <w:pPr>
              <w:spacing w:before="60" w:after="60"/>
              <w:jc w:val="center"/>
              <w:rPr>
                <w:rFonts w:cs="Arial"/>
                <w:bCs/>
                <w:color w:val="000000"/>
                <w:sz w:val="14"/>
                <w:szCs w:val="14"/>
              </w:rPr>
            </w:pPr>
            <w:r w:rsidRPr="00E47546">
              <w:rPr>
                <w:rFonts w:cs="Arial"/>
                <w:bCs/>
                <w:color w:val="000000"/>
                <w:sz w:val="14"/>
                <w:szCs w:val="14"/>
              </w:rPr>
              <w:t>2</w:t>
            </w:r>
          </w:p>
        </w:tc>
        <w:tc>
          <w:tcPr>
            <w:tcW w:w="56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3</w:t>
            </w:r>
          </w:p>
        </w:tc>
        <w:tc>
          <w:tcPr>
            <w:tcW w:w="102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4</w:t>
            </w:r>
          </w:p>
        </w:tc>
        <w:tc>
          <w:tcPr>
            <w:tcW w:w="64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5</w:t>
            </w:r>
          </w:p>
        </w:tc>
        <w:tc>
          <w:tcPr>
            <w:tcW w:w="102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6</w:t>
            </w:r>
          </w:p>
        </w:tc>
        <w:tc>
          <w:tcPr>
            <w:tcW w:w="644"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7</w:t>
            </w:r>
          </w:p>
        </w:tc>
        <w:tc>
          <w:tcPr>
            <w:tcW w:w="826"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8</w:t>
            </w:r>
          </w:p>
        </w:tc>
        <w:tc>
          <w:tcPr>
            <w:tcW w:w="108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9</w:t>
            </w:r>
          </w:p>
        </w:tc>
        <w:tc>
          <w:tcPr>
            <w:tcW w:w="1027"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10</w:t>
            </w:r>
          </w:p>
        </w:tc>
        <w:tc>
          <w:tcPr>
            <w:tcW w:w="1198"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before="60" w:after="60"/>
              <w:jc w:val="center"/>
              <w:rPr>
                <w:rFonts w:cs="Arial"/>
                <w:bCs/>
                <w:sz w:val="14"/>
                <w:szCs w:val="14"/>
              </w:rPr>
            </w:pPr>
            <w:r w:rsidRPr="00E47546">
              <w:rPr>
                <w:rFonts w:cs="Arial"/>
                <w:bCs/>
                <w:sz w:val="14"/>
                <w:szCs w:val="14"/>
              </w:rPr>
              <w:t>11</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dolnośląskie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26</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1 934 247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25</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1 956 145</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3 890 392</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10 622,00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3 879 770,00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2</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kujawsko-pomorskie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25</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3 144 407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24</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3 023 317</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6 167 724</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6 167 724,00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3</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lubelskie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390 137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381 419</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771 556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771 556,00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4</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lubuskie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702 793</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8</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597 763</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1 300 556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1 300 556,00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5</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łódzkie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2 584 625</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18</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2 331 271</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4 915 896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4 915 896,00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6</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małopolskie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17</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1 346 233</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13</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1 083 093</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2 429 326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2 429 326,00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7</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mazowieckie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20</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1 166 067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18</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1 067 950</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2 234 017</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280,00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2 233 737,00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8</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opolskie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190 070</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205 200</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395 270</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395 270,00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9</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podkarpackie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1 729 907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28</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1 818 182</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3 252</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3 551 341</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3 551 341,00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10</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podlaskie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287 409</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249 693</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537 102</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537 102,00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11</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pomorskie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33</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1 979 017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31</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1 895 858</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3 874 875</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3 874 875,00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12</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śląskie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27</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2 469 722</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26</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2 581 838</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59 444</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5 111 004</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5 111 004,00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13</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świętokrzyskie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11</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814 375</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10</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893 351</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1 707 726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1 707 726,00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14</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warmińsko-mazurskie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16</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978 607</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16</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1 013 086</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1 991 693</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1 991 693,00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15</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wielkopolskie</w:t>
            </w:r>
          </w:p>
        </w:tc>
        <w:tc>
          <w:tcPr>
            <w:tcW w:w="56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49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4 893 634</w:t>
            </w:r>
          </w:p>
        </w:tc>
        <w:tc>
          <w:tcPr>
            <w:tcW w:w="64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50</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5 293 512</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10 187 146</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21 951,00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10 165 195,00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sz w:val="14"/>
                <w:szCs w:val="14"/>
              </w:rPr>
            </w:pPr>
            <w:r w:rsidRPr="00E47546">
              <w:rPr>
                <w:rFonts w:cs="Arial"/>
                <w:sz w:val="14"/>
                <w:szCs w:val="14"/>
              </w:rPr>
              <w:t>16</w:t>
            </w:r>
          </w:p>
        </w:tc>
        <w:tc>
          <w:tcPr>
            <w:tcW w:w="168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rPr>
                <w:rFonts w:cs="Arial"/>
                <w:sz w:val="14"/>
                <w:szCs w:val="14"/>
              </w:rPr>
            </w:pPr>
            <w:r w:rsidRPr="00E47546">
              <w:rPr>
                <w:rFonts w:cs="Arial"/>
                <w:sz w:val="14"/>
                <w:szCs w:val="14"/>
              </w:rPr>
              <w:t>zachodniopomorskie</w:t>
            </w:r>
          </w:p>
        </w:tc>
        <w:tc>
          <w:tcPr>
            <w:tcW w:w="56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20</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998 624</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19</w:t>
            </w:r>
          </w:p>
        </w:tc>
        <w:tc>
          <w:tcPr>
            <w:tcW w:w="1027"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907 285</w:t>
            </w:r>
          </w:p>
        </w:tc>
        <w:tc>
          <w:tcPr>
            <w:tcW w:w="64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w:t>
            </w:r>
          </w:p>
        </w:tc>
        <w:tc>
          <w:tcPr>
            <w:tcW w:w="826"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1 664</w:t>
            </w:r>
          </w:p>
        </w:tc>
        <w:tc>
          <w:tcPr>
            <w:tcW w:w="108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1 907 573</w:t>
            </w:r>
          </w:p>
        </w:tc>
        <w:tc>
          <w:tcPr>
            <w:tcW w:w="102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60" w:after="60"/>
              <w:jc w:val="right"/>
              <w:rPr>
                <w:rFonts w:cs="Arial"/>
                <w:color w:val="000000"/>
                <w:sz w:val="14"/>
                <w:szCs w:val="14"/>
              </w:rPr>
            </w:pPr>
            <w:r w:rsidRPr="00E47546">
              <w:rPr>
                <w:rFonts w:cs="Arial"/>
                <w:color w:val="000000"/>
                <w:sz w:val="14"/>
                <w:szCs w:val="14"/>
              </w:rPr>
              <w:t>1 907 573,00</w:t>
            </w:r>
          </w:p>
        </w:tc>
      </w:tr>
      <w:tr w:rsidR="00293856" w:rsidRPr="00E47546" w:rsidTr="00293856">
        <w:trPr>
          <w:trHeight w:val="285"/>
          <w:jc w:val="center"/>
        </w:trPr>
        <w:tc>
          <w:tcPr>
            <w:tcW w:w="407"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center"/>
              <w:rPr>
                <w:rFonts w:cs="Arial"/>
                <w:b/>
                <w:bCs/>
                <w:sz w:val="14"/>
                <w:szCs w:val="14"/>
              </w:rPr>
            </w:pPr>
            <w:r w:rsidRPr="00F30707">
              <w:rPr>
                <w:rFonts w:cs="Arial"/>
                <w:b/>
                <w:bCs/>
                <w:sz w:val="14"/>
                <w:szCs w:val="14"/>
              </w:rPr>
              <w:t>x</w:t>
            </w:r>
          </w:p>
        </w:tc>
        <w:tc>
          <w:tcPr>
            <w:tcW w:w="1688"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rPr>
                <w:rFonts w:cs="Arial"/>
                <w:b/>
                <w:bCs/>
                <w:sz w:val="14"/>
                <w:szCs w:val="14"/>
              </w:rPr>
            </w:pPr>
            <w:r w:rsidRPr="00F30707">
              <w:rPr>
                <w:rFonts w:cs="Arial"/>
                <w:b/>
                <w:bCs/>
                <w:sz w:val="14"/>
                <w:szCs w:val="14"/>
              </w:rPr>
              <w:t>Suma:</w:t>
            </w:r>
          </w:p>
        </w:tc>
        <w:tc>
          <w:tcPr>
            <w:tcW w:w="564"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sz w:val="14"/>
                <w:szCs w:val="14"/>
              </w:rPr>
            </w:pPr>
            <w:r w:rsidRPr="00F30707">
              <w:rPr>
                <w:rFonts w:cs="Arial"/>
                <w:b/>
                <w:bCs/>
                <w:sz w:val="14"/>
                <w:szCs w:val="14"/>
              </w:rPr>
              <w:t>318</w:t>
            </w:r>
          </w:p>
        </w:tc>
        <w:tc>
          <w:tcPr>
            <w:tcW w:w="1027"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sz w:val="14"/>
                <w:szCs w:val="14"/>
              </w:rPr>
            </w:pPr>
            <w:r w:rsidRPr="00F30707">
              <w:rPr>
                <w:rFonts w:cs="Arial"/>
                <w:b/>
                <w:bCs/>
                <w:sz w:val="14"/>
                <w:szCs w:val="14"/>
              </w:rPr>
              <w:t>25 609 874</w:t>
            </w:r>
          </w:p>
        </w:tc>
        <w:tc>
          <w:tcPr>
            <w:tcW w:w="644"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sz w:val="14"/>
                <w:szCs w:val="14"/>
              </w:rPr>
            </w:pPr>
            <w:r w:rsidRPr="00F30707">
              <w:rPr>
                <w:rFonts w:cs="Arial"/>
                <w:b/>
                <w:bCs/>
                <w:sz w:val="14"/>
                <w:szCs w:val="14"/>
              </w:rPr>
              <w:t>303</w:t>
            </w:r>
          </w:p>
        </w:tc>
        <w:tc>
          <w:tcPr>
            <w:tcW w:w="1027"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sz w:val="14"/>
                <w:szCs w:val="14"/>
              </w:rPr>
            </w:pPr>
            <w:r w:rsidRPr="00F30707">
              <w:rPr>
                <w:rFonts w:cs="Arial"/>
                <w:b/>
                <w:bCs/>
                <w:sz w:val="14"/>
                <w:szCs w:val="14"/>
              </w:rPr>
              <w:t>25 298 963</w:t>
            </w:r>
          </w:p>
        </w:tc>
        <w:tc>
          <w:tcPr>
            <w:tcW w:w="644"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color w:val="000000"/>
                <w:sz w:val="14"/>
                <w:szCs w:val="14"/>
              </w:rPr>
            </w:pPr>
            <w:r w:rsidRPr="00F30707">
              <w:rPr>
                <w:rFonts w:cs="Arial"/>
                <w:b/>
                <w:bCs/>
                <w:color w:val="000000"/>
                <w:sz w:val="14"/>
                <w:szCs w:val="14"/>
              </w:rPr>
              <w:t>3</w:t>
            </w:r>
          </w:p>
        </w:tc>
        <w:tc>
          <w:tcPr>
            <w:tcW w:w="826"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color w:val="000000"/>
                <w:sz w:val="14"/>
                <w:szCs w:val="14"/>
              </w:rPr>
            </w:pPr>
            <w:r w:rsidRPr="00F30707">
              <w:rPr>
                <w:rFonts w:cs="Arial"/>
                <w:b/>
                <w:bCs/>
                <w:color w:val="000000"/>
                <w:sz w:val="14"/>
                <w:szCs w:val="14"/>
              </w:rPr>
              <w:t>64 360</w:t>
            </w:r>
          </w:p>
        </w:tc>
        <w:tc>
          <w:tcPr>
            <w:tcW w:w="1087"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color w:val="000000"/>
                <w:sz w:val="14"/>
                <w:szCs w:val="14"/>
              </w:rPr>
            </w:pPr>
            <w:r w:rsidRPr="00F30707">
              <w:rPr>
                <w:rFonts w:cs="Arial"/>
                <w:b/>
                <w:bCs/>
                <w:color w:val="000000"/>
                <w:sz w:val="14"/>
                <w:szCs w:val="14"/>
              </w:rPr>
              <w:t>50 973 197</w:t>
            </w:r>
          </w:p>
        </w:tc>
        <w:tc>
          <w:tcPr>
            <w:tcW w:w="1027"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color w:val="000000"/>
                <w:sz w:val="14"/>
                <w:szCs w:val="14"/>
              </w:rPr>
            </w:pPr>
            <w:r w:rsidRPr="00F30707">
              <w:rPr>
                <w:rFonts w:cs="Arial"/>
                <w:b/>
                <w:bCs/>
                <w:color w:val="000000"/>
                <w:sz w:val="14"/>
                <w:szCs w:val="14"/>
              </w:rPr>
              <w:t>32 853</w:t>
            </w:r>
          </w:p>
        </w:tc>
        <w:tc>
          <w:tcPr>
            <w:tcW w:w="1198" w:type="dxa"/>
            <w:tcBorders>
              <w:top w:val="nil"/>
              <w:left w:val="nil"/>
              <w:bottom w:val="single" w:sz="4" w:space="0" w:color="auto"/>
              <w:right w:val="single" w:sz="4" w:space="0" w:color="auto"/>
            </w:tcBorders>
            <w:shd w:val="clear" w:color="000000" w:fill="FFFF99"/>
            <w:noWrap/>
            <w:vAlign w:val="center"/>
            <w:hideMark/>
          </w:tcPr>
          <w:p w:rsidR="00293856" w:rsidRPr="00F30707" w:rsidRDefault="00293856" w:rsidP="00293856">
            <w:pPr>
              <w:spacing w:before="60" w:after="60"/>
              <w:jc w:val="right"/>
              <w:rPr>
                <w:rFonts w:cs="Arial"/>
                <w:b/>
                <w:bCs/>
                <w:color w:val="000000"/>
                <w:sz w:val="14"/>
                <w:szCs w:val="14"/>
              </w:rPr>
            </w:pPr>
            <w:r w:rsidRPr="00F30707">
              <w:rPr>
                <w:rFonts w:cs="Arial"/>
                <w:b/>
                <w:bCs/>
                <w:color w:val="000000"/>
                <w:sz w:val="14"/>
                <w:szCs w:val="14"/>
              </w:rPr>
              <w:t>50 940 344</w:t>
            </w:r>
          </w:p>
        </w:tc>
      </w:tr>
    </w:tbl>
    <w:p w:rsidR="00293856" w:rsidRPr="00E47546" w:rsidRDefault="00293856" w:rsidP="00293856">
      <w:pPr>
        <w:pStyle w:val="Tekstpodstawowy3"/>
        <w:widowControl w:val="0"/>
        <w:autoSpaceDE w:val="0"/>
        <w:autoSpaceDN w:val="0"/>
        <w:adjustRightInd w:val="0"/>
        <w:spacing w:after="0" w:line="276" w:lineRule="auto"/>
        <w:jc w:val="center"/>
        <w:rPr>
          <w:rFonts w:asciiTheme="minorHAnsi" w:hAnsiTheme="minorHAnsi"/>
          <w:b/>
          <w:sz w:val="22"/>
          <w:szCs w:val="22"/>
        </w:rPr>
      </w:pPr>
    </w:p>
    <w:p w:rsidR="00FA2821" w:rsidRDefault="00FA2821">
      <w:r>
        <w:br w:type="page"/>
      </w:r>
    </w:p>
    <w:p w:rsidR="00293856" w:rsidRDefault="00293856" w:rsidP="00293856">
      <w:pPr>
        <w:sectPr w:rsidR="00293856" w:rsidSect="0045475B">
          <w:footerReference w:type="default" r:id="rId79"/>
          <w:pgSz w:w="11906" w:h="16838"/>
          <w:pgMar w:top="1417" w:right="1417" w:bottom="1417" w:left="1417" w:header="708" w:footer="708" w:gutter="0"/>
          <w:pgNumType w:start="1"/>
          <w:cols w:space="708"/>
          <w:docGrid w:linePitch="360"/>
        </w:sectPr>
      </w:pPr>
    </w:p>
    <w:p w:rsidR="00293856" w:rsidRPr="00293856" w:rsidRDefault="00293856" w:rsidP="00293856">
      <w:pPr>
        <w:pStyle w:val="Legenda"/>
        <w:keepNext/>
        <w:jc w:val="both"/>
      </w:pPr>
      <w:bookmarkStart w:id="209" w:name="_Toc475708169"/>
      <w:bookmarkStart w:id="210" w:name="_Toc476050249"/>
      <w:bookmarkStart w:id="211" w:name="_Toc476639640"/>
      <w:bookmarkStart w:id="212" w:name="_Toc477947859"/>
      <w:r w:rsidRPr="00293856">
        <w:lastRenderedPageBreak/>
        <w:t xml:space="preserve">Tabela nr </w:t>
      </w:r>
      <w:fldSimple w:instr=" SEQ Tabela \* ARABIC ">
        <w:r w:rsidR="00970CBE">
          <w:rPr>
            <w:noProof/>
          </w:rPr>
          <w:t>6</w:t>
        </w:r>
      </w:fldSimple>
      <w:r w:rsidRPr="00293856">
        <w:t xml:space="preserve"> Wydatki na realizację zadania pn. "Zwrot kosztów budowy lub </w:t>
      </w:r>
      <w:r w:rsidR="00FB348E">
        <w:t>rozbudowy</w:t>
      </w:r>
      <w:r w:rsidRPr="00293856">
        <w:t xml:space="preserve"> obiektów i pomieszczeń zakładu, transportowych i administracyjnych – art. 32 ust. 1 pkt 2"</w:t>
      </w:r>
      <w:bookmarkEnd w:id="209"/>
      <w:r w:rsidRPr="00293856">
        <w:t>.</w:t>
      </w:r>
      <w:bookmarkEnd w:id="210"/>
      <w:bookmarkEnd w:id="211"/>
      <w:bookmarkEnd w:id="212"/>
    </w:p>
    <w:p w:rsidR="00293856" w:rsidRDefault="00293856" w:rsidP="00293856">
      <w:pPr>
        <w:jc w:val="both"/>
        <w:rPr>
          <w:rFonts w:ascii="Calibri" w:hAnsi="Calibri" w:cs="Arial"/>
          <w:b/>
        </w:rPr>
        <w:sectPr w:rsidR="00293856" w:rsidSect="00A233DF">
          <w:headerReference w:type="even" r:id="rId80"/>
          <w:footerReference w:type="even" r:id="rId81"/>
          <w:footerReference w:type="default" r:id="rId82"/>
          <w:footerReference w:type="first" r:id="rId83"/>
          <w:pgSz w:w="16838" w:h="11906" w:orient="landscape" w:code="9"/>
          <w:pgMar w:top="1418" w:right="1418" w:bottom="1418" w:left="1418" w:header="709" w:footer="567" w:gutter="0"/>
          <w:cols w:space="708"/>
          <w:titlePg/>
          <w:docGrid w:linePitch="360"/>
        </w:sectPr>
      </w:pPr>
      <w:r>
        <w:rPr>
          <w:noProof/>
        </w:rPr>
        <w:drawing>
          <wp:inline distT="0" distB="0" distL="0" distR="0" wp14:anchorId="01119234" wp14:editId="1A2281DA">
            <wp:extent cx="8903335" cy="5005070"/>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03335" cy="5005070"/>
                    </a:xfrm>
                    <a:prstGeom prst="rect">
                      <a:avLst/>
                    </a:prstGeom>
                    <a:noFill/>
                    <a:ln>
                      <a:noFill/>
                    </a:ln>
                  </pic:spPr>
                </pic:pic>
              </a:graphicData>
            </a:graphic>
          </wp:inline>
        </w:drawing>
      </w:r>
    </w:p>
    <w:p w:rsidR="00293856" w:rsidRPr="00293856" w:rsidRDefault="00293856" w:rsidP="00293856">
      <w:pPr>
        <w:pStyle w:val="Legenda"/>
      </w:pPr>
      <w:bookmarkStart w:id="213" w:name="_Toc475708170"/>
      <w:bookmarkStart w:id="214" w:name="_Toc476050250"/>
      <w:bookmarkStart w:id="215" w:name="_Toc476639641"/>
      <w:bookmarkStart w:id="216" w:name="_Toc477947860"/>
      <w:r w:rsidRPr="00293856">
        <w:lastRenderedPageBreak/>
        <w:t xml:space="preserve">Tabela nr </w:t>
      </w:r>
      <w:fldSimple w:instr=" SEQ Tabela \* ARABIC ">
        <w:r w:rsidR="00970CBE">
          <w:rPr>
            <w:noProof/>
          </w:rPr>
          <w:t>7</w:t>
        </w:r>
      </w:fldSimple>
      <w:r w:rsidRPr="00293856">
        <w:t xml:space="preserve"> Efekty realizacji "Programu wyrównywania różnic między regionami III"</w:t>
      </w:r>
      <w:bookmarkEnd w:id="213"/>
      <w:r w:rsidRPr="00293856">
        <w:t>.</w:t>
      </w:r>
      <w:bookmarkEnd w:id="214"/>
      <w:bookmarkEnd w:id="215"/>
      <w:bookmarkEnd w:id="216"/>
    </w:p>
    <w:p w:rsidR="00293856" w:rsidRDefault="00293856" w:rsidP="00293856">
      <w:pPr>
        <w:pStyle w:val="Tekstpodstawowy310"/>
        <w:spacing w:line="276" w:lineRule="auto"/>
      </w:pPr>
    </w:p>
    <w:p w:rsidR="00293856" w:rsidRDefault="00293856" w:rsidP="00293856">
      <w:pPr>
        <w:pStyle w:val="Tekstpodstawowy310"/>
        <w:spacing w:line="276" w:lineRule="auto"/>
        <w:rPr>
          <w:rFonts w:ascii="Calibri" w:hAnsi="Calibri" w:cs="Arial"/>
          <w:b/>
          <w:szCs w:val="22"/>
        </w:rPr>
      </w:pPr>
      <w:r w:rsidRPr="006E571E">
        <w:rPr>
          <w:noProof/>
        </w:rPr>
        <w:drawing>
          <wp:inline distT="0" distB="0" distL="0" distR="0" wp14:anchorId="38DC3B13" wp14:editId="73D313B1">
            <wp:extent cx="8891270" cy="4740800"/>
            <wp:effectExtent l="0" t="0" r="508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1270" cy="4740800"/>
                    </a:xfrm>
                    <a:prstGeom prst="rect">
                      <a:avLst/>
                    </a:prstGeom>
                    <a:noFill/>
                    <a:ln>
                      <a:noFill/>
                    </a:ln>
                  </pic:spPr>
                </pic:pic>
              </a:graphicData>
            </a:graphic>
          </wp:inline>
        </w:drawing>
      </w:r>
    </w:p>
    <w:p w:rsidR="00293856" w:rsidRDefault="00293856" w:rsidP="00293856">
      <w:pPr>
        <w:pStyle w:val="Tekstpodstawowy310"/>
        <w:spacing w:line="276" w:lineRule="auto"/>
        <w:rPr>
          <w:rFonts w:ascii="Calibri" w:hAnsi="Calibri" w:cs="Arial"/>
          <w:b/>
          <w:szCs w:val="22"/>
        </w:rPr>
      </w:pPr>
    </w:p>
    <w:p w:rsidR="00293856" w:rsidRDefault="00293856" w:rsidP="00293856">
      <w:pPr>
        <w:pStyle w:val="Tekstpodstawowy310"/>
        <w:spacing w:line="276" w:lineRule="auto"/>
        <w:rPr>
          <w:rFonts w:ascii="Calibri" w:hAnsi="Calibri" w:cs="Arial"/>
          <w:b/>
          <w:szCs w:val="22"/>
        </w:rPr>
      </w:pPr>
    </w:p>
    <w:p w:rsidR="00293856" w:rsidRPr="00293856" w:rsidRDefault="00293856" w:rsidP="00293856">
      <w:pPr>
        <w:pStyle w:val="Legenda"/>
        <w:rPr>
          <w:rFonts w:ascii="Calibri" w:hAnsi="Calibri" w:cs="Arial"/>
        </w:rPr>
      </w:pPr>
      <w:bookmarkStart w:id="217" w:name="_Toc475708171"/>
      <w:bookmarkStart w:id="218" w:name="_Toc476050251"/>
      <w:bookmarkStart w:id="219" w:name="_Toc476639642"/>
      <w:bookmarkStart w:id="220" w:name="_Toc477947861"/>
      <w:r w:rsidRPr="00293856">
        <w:lastRenderedPageBreak/>
        <w:t xml:space="preserve">Tabela nr </w:t>
      </w:r>
      <w:fldSimple w:instr=" SEQ Tabela \* ARABIC ">
        <w:r w:rsidR="00970CBE">
          <w:rPr>
            <w:noProof/>
          </w:rPr>
          <w:t>8</w:t>
        </w:r>
      </w:fldSimple>
      <w:r w:rsidRPr="00293856">
        <w:t xml:space="preserve"> Wydatki na realizację "Programu wyrównywania różnic między regionami III"</w:t>
      </w:r>
      <w:bookmarkEnd w:id="217"/>
      <w:r w:rsidRPr="00293856">
        <w:t>.</w:t>
      </w:r>
      <w:bookmarkEnd w:id="218"/>
      <w:bookmarkEnd w:id="219"/>
      <w:bookmarkEnd w:id="220"/>
    </w:p>
    <w:p w:rsidR="00293856" w:rsidRDefault="00293856" w:rsidP="00293856">
      <w:pPr>
        <w:pStyle w:val="Tekstpodstawowy310"/>
        <w:spacing w:line="276" w:lineRule="auto"/>
        <w:rPr>
          <w:rFonts w:ascii="Calibri" w:hAnsi="Calibri" w:cs="Arial"/>
          <w:b/>
          <w:szCs w:val="22"/>
        </w:rPr>
      </w:pPr>
      <w:r w:rsidRPr="00181CB6">
        <w:rPr>
          <w:noProof/>
        </w:rPr>
        <w:drawing>
          <wp:inline distT="0" distB="0" distL="0" distR="0" wp14:anchorId="03A74FFC" wp14:editId="44B43291">
            <wp:extent cx="8891270" cy="5185817"/>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1270" cy="5185817"/>
                    </a:xfrm>
                    <a:prstGeom prst="rect">
                      <a:avLst/>
                    </a:prstGeom>
                    <a:noFill/>
                    <a:ln>
                      <a:noFill/>
                    </a:ln>
                  </pic:spPr>
                </pic:pic>
              </a:graphicData>
            </a:graphic>
          </wp:inline>
        </w:drawing>
      </w:r>
    </w:p>
    <w:p w:rsidR="00293856" w:rsidRDefault="00293856" w:rsidP="00293856">
      <w:pPr>
        <w:pStyle w:val="Tekstpodstawowy310"/>
        <w:spacing w:line="276" w:lineRule="auto"/>
        <w:rPr>
          <w:rFonts w:ascii="Calibri" w:hAnsi="Calibri" w:cs="Arial"/>
          <w:b/>
          <w:szCs w:val="22"/>
        </w:rPr>
        <w:sectPr w:rsidR="00293856" w:rsidSect="00A233DF">
          <w:pgSz w:w="16838" w:h="11906" w:orient="landscape" w:code="9"/>
          <w:pgMar w:top="1418" w:right="1418" w:bottom="1418" w:left="1418" w:header="709" w:footer="567" w:gutter="0"/>
          <w:cols w:space="708"/>
          <w:titlePg/>
          <w:docGrid w:linePitch="360"/>
        </w:sectPr>
      </w:pPr>
    </w:p>
    <w:p w:rsidR="00293856" w:rsidRPr="00293856" w:rsidRDefault="00293856" w:rsidP="00293856">
      <w:pPr>
        <w:pStyle w:val="Legenda"/>
        <w:keepNext/>
        <w:jc w:val="both"/>
      </w:pPr>
      <w:bookmarkStart w:id="221" w:name="_Toc475708172"/>
      <w:bookmarkStart w:id="222" w:name="_Toc476050252"/>
      <w:bookmarkStart w:id="223" w:name="_Toc476639643"/>
      <w:bookmarkStart w:id="224" w:name="_Toc477947862"/>
      <w:r w:rsidRPr="00293856">
        <w:lastRenderedPageBreak/>
        <w:t xml:space="preserve">Tabela nr </w:t>
      </w:r>
      <w:fldSimple w:instr=" SEQ Tabela \* ARABIC ">
        <w:r w:rsidR="00970CBE">
          <w:rPr>
            <w:noProof/>
          </w:rPr>
          <w:t>9</w:t>
        </w:r>
      </w:fldSimple>
      <w:r w:rsidRPr="00293856">
        <w:t xml:space="preserve"> </w:t>
      </w:r>
      <w:r w:rsidR="00A668B9">
        <w:t>Dofinansowanie oprocentowania kredytów bankowych - r</w:t>
      </w:r>
      <w:r w:rsidRPr="00293856">
        <w:rPr>
          <w:rFonts w:ascii="Calibri" w:hAnsi="Calibri" w:cs="Arial"/>
        </w:rPr>
        <w:t xml:space="preserve">ealizacja zadania </w:t>
      </w:r>
      <w:r w:rsidR="00A668B9">
        <w:rPr>
          <w:rFonts w:ascii="Calibri" w:hAnsi="Calibri" w:cs="Arial"/>
        </w:rPr>
        <w:br/>
      </w:r>
      <w:r w:rsidRPr="00293856">
        <w:rPr>
          <w:rFonts w:ascii="Calibri" w:hAnsi="Calibri" w:cs="Arial"/>
        </w:rPr>
        <w:t>w 2016 roku.</w:t>
      </w:r>
      <w:bookmarkEnd w:id="221"/>
      <w:bookmarkEnd w:id="222"/>
      <w:bookmarkEnd w:id="223"/>
      <w:bookmarkEnd w:id="224"/>
    </w:p>
    <w:tbl>
      <w:tblPr>
        <w:tblW w:w="6810" w:type="dxa"/>
        <w:jc w:val="center"/>
        <w:tblInd w:w="55" w:type="dxa"/>
        <w:tblCellMar>
          <w:left w:w="70" w:type="dxa"/>
          <w:right w:w="70" w:type="dxa"/>
        </w:tblCellMar>
        <w:tblLook w:val="04A0" w:firstRow="1" w:lastRow="0" w:firstColumn="1" w:lastColumn="0" w:noHBand="0" w:noVBand="1"/>
      </w:tblPr>
      <w:tblGrid>
        <w:gridCol w:w="5245"/>
        <w:gridCol w:w="1565"/>
      </w:tblGrid>
      <w:tr w:rsidR="00293856" w:rsidRPr="007F6B0B" w:rsidTr="00293856">
        <w:trPr>
          <w:trHeight w:val="405"/>
          <w:jc w:val="center"/>
        </w:trPr>
        <w:tc>
          <w:tcPr>
            <w:tcW w:w="524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7F6B0B" w:rsidRDefault="00293856" w:rsidP="00293856">
            <w:pPr>
              <w:jc w:val="center"/>
              <w:rPr>
                <w:rFonts w:ascii="Calibri" w:hAnsi="Calibri"/>
                <w:sz w:val="18"/>
                <w:szCs w:val="18"/>
              </w:rPr>
            </w:pPr>
            <w:r w:rsidRPr="007F6B0B">
              <w:rPr>
                <w:rFonts w:ascii="Calibri" w:hAnsi="Calibri"/>
                <w:sz w:val="18"/>
                <w:szCs w:val="18"/>
              </w:rPr>
              <w:t>Tytuł</w:t>
            </w:r>
          </w:p>
        </w:tc>
        <w:tc>
          <w:tcPr>
            <w:tcW w:w="1565" w:type="dxa"/>
            <w:tcBorders>
              <w:top w:val="single" w:sz="4" w:space="0" w:color="auto"/>
              <w:left w:val="nil"/>
              <w:bottom w:val="single" w:sz="4" w:space="0" w:color="auto"/>
              <w:right w:val="single" w:sz="4" w:space="0" w:color="auto"/>
            </w:tcBorders>
            <w:shd w:val="clear" w:color="000000" w:fill="FFFF99"/>
            <w:vAlign w:val="center"/>
            <w:hideMark/>
          </w:tcPr>
          <w:p w:rsidR="00293856" w:rsidRPr="007F6B0B" w:rsidRDefault="00293856" w:rsidP="00293856">
            <w:pPr>
              <w:jc w:val="center"/>
              <w:rPr>
                <w:rFonts w:ascii="Calibri" w:hAnsi="Calibri"/>
                <w:sz w:val="18"/>
                <w:szCs w:val="18"/>
              </w:rPr>
            </w:pPr>
            <w:r w:rsidRPr="007F6B0B">
              <w:rPr>
                <w:rFonts w:ascii="Calibri" w:hAnsi="Calibri"/>
                <w:sz w:val="18"/>
                <w:szCs w:val="18"/>
              </w:rPr>
              <w:t>Wartość</w:t>
            </w:r>
          </w:p>
        </w:tc>
      </w:tr>
      <w:tr w:rsidR="00293856" w:rsidRPr="007F6B0B" w:rsidTr="00293856">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Liczba zakładów pracy chronionej, którym wypłacono środki</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sidRPr="007F6B0B">
              <w:rPr>
                <w:rFonts w:ascii="Calibri" w:hAnsi="Calibri"/>
                <w:sz w:val="18"/>
                <w:szCs w:val="18"/>
              </w:rPr>
              <w:t>70</w:t>
            </w:r>
          </w:p>
        </w:tc>
      </w:tr>
      <w:tr w:rsidR="00293856" w:rsidRPr="007F6B0B" w:rsidTr="00293856">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Kwota zawartych umów</w:t>
            </w:r>
            <w:r>
              <w:rPr>
                <w:rFonts w:ascii="Calibri" w:hAnsi="Calibri"/>
                <w:sz w:val="18"/>
                <w:szCs w:val="18"/>
              </w:rPr>
              <w:t xml:space="preserve"> (zł)</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sidRPr="007F6B0B">
              <w:rPr>
                <w:rFonts w:ascii="Calibri" w:hAnsi="Calibri"/>
                <w:sz w:val="18"/>
                <w:szCs w:val="18"/>
              </w:rPr>
              <w:t>1 423 570,06</w:t>
            </w:r>
          </w:p>
        </w:tc>
      </w:tr>
      <w:tr w:rsidR="00293856" w:rsidRPr="007F6B0B" w:rsidTr="00293856">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Kwota wypłacona ogółem</w:t>
            </w:r>
            <w:r>
              <w:rPr>
                <w:rFonts w:ascii="Calibri" w:hAnsi="Calibri"/>
                <w:sz w:val="18"/>
                <w:szCs w:val="18"/>
              </w:rPr>
              <w:t xml:space="preserve"> (zł)</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sidRPr="007F6B0B">
              <w:rPr>
                <w:rFonts w:ascii="Calibri" w:hAnsi="Calibri"/>
                <w:sz w:val="18"/>
                <w:szCs w:val="18"/>
              </w:rPr>
              <w:t>1 267 184,84</w:t>
            </w:r>
          </w:p>
        </w:tc>
      </w:tr>
      <w:tr w:rsidR="00293856" w:rsidRPr="007F6B0B" w:rsidTr="00293856">
        <w:trPr>
          <w:trHeight w:val="315"/>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Kwota wypł</w:t>
            </w:r>
            <w:r>
              <w:rPr>
                <w:rFonts w:ascii="Calibri" w:hAnsi="Calibri"/>
                <w:sz w:val="18"/>
                <w:szCs w:val="18"/>
              </w:rPr>
              <w:t>acona z umów zawartych w 2016 roku (zł)</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sidRPr="007F6B0B">
              <w:rPr>
                <w:rFonts w:ascii="Calibri" w:hAnsi="Calibri"/>
                <w:sz w:val="18"/>
                <w:szCs w:val="18"/>
              </w:rPr>
              <w:t>918 234,64</w:t>
            </w:r>
          </w:p>
        </w:tc>
      </w:tr>
      <w:tr w:rsidR="00293856" w:rsidRPr="007F6B0B" w:rsidTr="00293856">
        <w:trPr>
          <w:trHeight w:val="301"/>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Kwota wypł</w:t>
            </w:r>
            <w:r>
              <w:rPr>
                <w:rFonts w:ascii="Calibri" w:hAnsi="Calibri"/>
                <w:sz w:val="18"/>
                <w:szCs w:val="18"/>
              </w:rPr>
              <w:t>acona z umów zawartych w 2015 roku</w:t>
            </w:r>
            <w:r w:rsidRPr="007F6B0B">
              <w:rPr>
                <w:rFonts w:ascii="Calibri" w:hAnsi="Calibri"/>
                <w:sz w:val="18"/>
                <w:szCs w:val="18"/>
              </w:rPr>
              <w:t xml:space="preserve"> (zobowiązania)</w:t>
            </w:r>
            <w:r>
              <w:rPr>
                <w:rFonts w:ascii="Calibri" w:hAnsi="Calibri"/>
                <w:sz w:val="18"/>
                <w:szCs w:val="18"/>
              </w:rPr>
              <w:t xml:space="preserve"> (zł)</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sidRPr="007F6B0B">
              <w:rPr>
                <w:rFonts w:ascii="Calibri" w:hAnsi="Calibri"/>
                <w:sz w:val="18"/>
                <w:szCs w:val="18"/>
              </w:rPr>
              <w:t>348 950,20</w:t>
            </w:r>
          </w:p>
        </w:tc>
      </w:tr>
      <w:tr w:rsidR="00293856" w:rsidRPr="007F6B0B" w:rsidTr="00293856">
        <w:trPr>
          <w:trHeight w:val="820"/>
          <w:jc w:val="center"/>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93856" w:rsidRPr="007F6B0B" w:rsidRDefault="00293856" w:rsidP="00293856">
            <w:pPr>
              <w:rPr>
                <w:rFonts w:ascii="Calibri" w:hAnsi="Calibri"/>
                <w:sz w:val="18"/>
                <w:szCs w:val="18"/>
              </w:rPr>
            </w:pPr>
            <w:r w:rsidRPr="007F6B0B">
              <w:rPr>
                <w:rFonts w:ascii="Calibri" w:hAnsi="Calibri"/>
                <w:sz w:val="18"/>
                <w:szCs w:val="18"/>
              </w:rPr>
              <w:t>Liczba osób niepełnosprawnych (w przeliczeniu na etaty) zatrudnionych w zakładach pracy chronionej, którym wypłacono środki</w:t>
            </w:r>
          </w:p>
        </w:tc>
        <w:tc>
          <w:tcPr>
            <w:tcW w:w="1565" w:type="dxa"/>
            <w:tcBorders>
              <w:top w:val="nil"/>
              <w:left w:val="nil"/>
              <w:bottom w:val="single" w:sz="4" w:space="0" w:color="auto"/>
              <w:right w:val="single" w:sz="4" w:space="0" w:color="auto"/>
            </w:tcBorders>
            <w:shd w:val="clear" w:color="auto" w:fill="auto"/>
            <w:vAlign w:val="center"/>
            <w:hideMark/>
          </w:tcPr>
          <w:p w:rsidR="00293856" w:rsidRPr="007F6B0B" w:rsidRDefault="00293856" w:rsidP="00293856">
            <w:pPr>
              <w:jc w:val="right"/>
              <w:rPr>
                <w:rFonts w:ascii="Calibri" w:hAnsi="Calibri"/>
                <w:sz w:val="18"/>
                <w:szCs w:val="18"/>
              </w:rPr>
            </w:pPr>
            <w:r>
              <w:rPr>
                <w:rFonts w:ascii="Calibri" w:hAnsi="Calibri"/>
                <w:sz w:val="18"/>
                <w:szCs w:val="18"/>
              </w:rPr>
              <w:t>6 289</w:t>
            </w:r>
          </w:p>
        </w:tc>
      </w:tr>
    </w:tbl>
    <w:p w:rsidR="00293856" w:rsidRPr="00054777" w:rsidRDefault="00293856" w:rsidP="00293856">
      <w:pPr>
        <w:jc w:val="both"/>
        <w:rPr>
          <w:rFonts w:ascii="Calibri" w:hAnsi="Calibri" w:cs="Arial"/>
        </w:rPr>
      </w:pPr>
    </w:p>
    <w:p w:rsidR="00293856" w:rsidRPr="00293856" w:rsidRDefault="00293856" w:rsidP="00293856">
      <w:pPr>
        <w:pStyle w:val="Legenda"/>
        <w:jc w:val="both"/>
      </w:pPr>
      <w:bookmarkStart w:id="225" w:name="_Toc475708173"/>
      <w:bookmarkStart w:id="226" w:name="_Toc476050253"/>
      <w:bookmarkStart w:id="227" w:name="_Toc476639644"/>
      <w:bookmarkStart w:id="228" w:name="_Toc477947863"/>
      <w:r w:rsidRPr="00293856">
        <w:t xml:space="preserve">Tabela nr </w:t>
      </w:r>
      <w:fldSimple w:instr=" SEQ Tabela \* ARABIC ">
        <w:r w:rsidR="00970CBE">
          <w:rPr>
            <w:noProof/>
          </w:rPr>
          <w:t>10</w:t>
        </w:r>
      </w:fldSimple>
      <w:r w:rsidRPr="00293856">
        <w:t xml:space="preserve"> Wykonanie planu wydatków na dofinansowanie do oprocentowania kredytów bankowych zaciągniętych przez zakłady pracy chronionej w podziale na poszczególne województwa</w:t>
      </w:r>
      <w:bookmarkEnd w:id="225"/>
      <w:r w:rsidRPr="00293856">
        <w:t>.</w:t>
      </w:r>
      <w:bookmarkEnd w:id="226"/>
      <w:bookmarkEnd w:id="227"/>
      <w:bookmarkEnd w:id="228"/>
    </w:p>
    <w:p w:rsidR="00293856" w:rsidRPr="0040076C" w:rsidRDefault="00293856" w:rsidP="00293856"/>
    <w:tbl>
      <w:tblPr>
        <w:tblW w:w="6723" w:type="dxa"/>
        <w:jc w:val="center"/>
        <w:tblInd w:w="-106" w:type="dxa"/>
        <w:tblCellMar>
          <w:left w:w="70" w:type="dxa"/>
          <w:right w:w="70" w:type="dxa"/>
        </w:tblCellMar>
        <w:tblLook w:val="04A0" w:firstRow="1" w:lastRow="0" w:firstColumn="1" w:lastColumn="0" w:noHBand="0" w:noVBand="1"/>
      </w:tblPr>
      <w:tblGrid>
        <w:gridCol w:w="556"/>
        <w:gridCol w:w="2977"/>
        <w:gridCol w:w="3190"/>
      </w:tblGrid>
      <w:tr w:rsidR="00293856" w:rsidRPr="00501DDD" w:rsidTr="00B21891">
        <w:trPr>
          <w:trHeight w:val="480"/>
          <w:jc w:val="center"/>
        </w:trPr>
        <w:tc>
          <w:tcPr>
            <w:tcW w:w="55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501DDD" w:rsidRDefault="00293856" w:rsidP="00293856">
            <w:pPr>
              <w:spacing w:after="0"/>
              <w:jc w:val="center"/>
              <w:rPr>
                <w:rFonts w:ascii="Calibri" w:hAnsi="Calibri"/>
                <w:sz w:val="18"/>
                <w:szCs w:val="18"/>
              </w:rPr>
            </w:pPr>
            <w:r w:rsidRPr="00501DDD">
              <w:rPr>
                <w:rFonts w:ascii="Calibri" w:hAnsi="Calibri"/>
                <w:sz w:val="18"/>
                <w:szCs w:val="18"/>
              </w:rPr>
              <w:t>Lp.</w:t>
            </w:r>
          </w:p>
        </w:tc>
        <w:tc>
          <w:tcPr>
            <w:tcW w:w="2977" w:type="dxa"/>
            <w:tcBorders>
              <w:top w:val="single" w:sz="4" w:space="0" w:color="auto"/>
              <w:left w:val="nil"/>
              <w:bottom w:val="single" w:sz="4" w:space="0" w:color="auto"/>
              <w:right w:val="single" w:sz="4" w:space="0" w:color="auto"/>
            </w:tcBorders>
            <w:shd w:val="clear" w:color="000000" w:fill="FFFF99"/>
            <w:vAlign w:val="center"/>
            <w:hideMark/>
          </w:tcPr>
          <w:p w:rsidR="00293856" w:rsidRPr="00501DDD" w:rsidRDefault="00293856" w:rsidP="00293856">
            <w:pPr>
              <w:spacing w:after="0"/>
              <w:jc w:val="center"/>
              <w:rPr>
                <w:rFonts w:ascii="Calibri" w:hAnsi="Calibri"/>
                <w:sz w:val="18"/>
                <w:szCs w:val="18"/>
              </w:rPr>
            </w:pPr>
            <w:r w:rsidRPr="00501DDD">
              <w:rPr>
                <w:rFonts w:ascii="Calibri" w:hAnsi="Calibri"/>
                <w:sz w:val="18"/>
                <w:szCs w:val="18"/>
              </w:rPr>
              <w:t>Województwo</w:t>
            </w:r>
          </w:p>
        </w:tc>
        <w:tc>
          <w:tcPr>
            <w:tcW w:w="3190" w:type="dxa"/>
            <w:tcBorders>
              <w:top w:val="single" w:sz="4" w:space="0" w:color="auto"/>
              <w:left w:val="nil"/>
              <w:bottom w:val="single" w:sz="4" w:space="0" w:color="auto"/>
              <w:right w:val="single" w:sz="4" w:space="0" w:color="auto"/>
            </w:tcBorders>
            <w:shd w:val="clear" w:color="000000" w:fill="FFFF99"/>
            <w:vAlign w:val="center"/>
            <w:hideMark/>
          </w:tcPr>
          <w:p w:rsidR="00293856" w:rsidRDefault="00293856" w:rsidP="00293856">
            <w:pPr>
              <w:spacing w:after="0"/>
              <w:jc w:val="center"/>
              <w:rPr>
                <w:rFonts w:ascii="Calibri" w:hAnsi="Calibri"/>
                <w:sz w:val="18"/>
                <w:szCs w:val="18"/>
              </w:rPr>
            </w:pPr>
            <w:r w:rsidRPr="00501DDD">
              <w:rPr>
                <w:rFonts w:ascii="Calibri" w:hAnsi="Calibri"/>
                <w:sz w:val="18"/>
                <w:szCs w:val="18"/>
              </w:rPr>
              <w:t xml:space="preserve">Wypłaty w 2016 roku </w:t>
            </w:r>
          </w:p>
          <w:p w:rsidR="00293856" w:rsidRPr="00501DDD" w:rsidRDefault="00293856" w:rsidP="00293856">
            <w:pPr>
              <w:spacing w:after="0"/>
              <w:jc w:val="center"/>
              <w:rPr>
                <w:rFonts w:ascii="Calibri" w:hAnsi="Calibri"/>
                <w:sz w:val="18"/>
                <w:szCs w:val="18"/>
              </w:rPr>
            </w:pPr>
            <w:r w:rsidRPr="00501DDD">
              <w:rPr>
                <w:rFonts w:ascii="Calibri" w:hAnsi="Calibri"/>
                <w:sz w:val="18"/>
                <w:szCs w:val="18"/>
              </w:rPr>
              <w:t>(w zł)</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Dolnośląskie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120 205,62</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2</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Kujawsko-pomorskie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103 635,19</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3</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Lubelskie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0,00</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4</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Lubuskie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81 111,02</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5</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Łódzkie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57 317,32</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6</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sidRPr="00501DDD">
              <w:rPr>
                <w:rFonts w:ascii="Calibri" w:hAnsi="Calibri"/>
                <w:color w:val="000000"/>
                <w:sz w:val="18"/>
                <w:szCs w:val="18"/>
              </w:rPr>
              <w:t>Małopolskie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126 455,83</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7</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M</w:t>
            </w:r>
            <w:r w:rsidRPr="00501DDD">
              <w:rPr>
                <w:rFonts w:ascii="Calibri" w:hAnsi="Calibri"/>
                <w:color w:val="000000"/>
                <w:sz w:val="18"/>
                <w:szCs w:val="18"/>
              </w:rPr>
              <w:t>azowieckie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21 559,32</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8</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O</w:t>
            </w:r>
            <w:r w:rsidRPr="00501DDD">
              <w:rPr>
                <w:rFonts w:ascii="Calibri" w:hAnsi="Calibri"/>
                <w:color w:val="000000"/>
                <w:sz w:val="18"/>
                <w:szCs w:val="18"/>
              </w:rPr>
              <w:t>polskie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1 631,94</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9</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P</w:t>
            </w:r>
            <w:r w:rsidRPr="00501DDD">
              <w:rPr>
                <w:rFonts w:ascii="Calibri" w:hAnsi="Calibri"/>
                <w:color w:val="000000"/>
                <w:sz w:val="18"/>
                <w:szCs w:val="18"/>
              </w:rPr>
              <w:t>odkarpackie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253 450,50</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10</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P</w:t>
            </w:r>
            <w:r w:rsidRPr="00501DDD">
              <w:rPr>
                <w:rFonts w:ascii="Calibri" w:hAnsi="Calibri"/>
                <w:color w:val="000000"/>
                <w:sz w:val="18"/>
                <w:szCs w:val="18"/>
              </w:rPr>
              <w:t>odlaskie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36 157,68</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11</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P</w:t>
            </w:r>
            <w:r w:rsidRPr="00501DDD">
              <w:rPr>
                <w:rFonts w:ascii="Calibri" w:hAnsi="Calibri"/>
                <w:color w:val="000000"/>
                <w:sz w:val="18"/>
                <w:szCs w:val="18"/>
              </w:rPr>
              <w:t>omorskie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83 556,26</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12</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Śl</w:t>
            </w:r>
            <w:r w:rsidRPr="00501DDD">
              <w:rPr>
                <w:rFonts w:ascii="Calibri" w:hAnsi="Calibri"/>
                <w:color w:val="000000"/>
                <w:sz w:val="18"/>
                <w:szCs w:val="18"/>
              </w:rPr>
              <w:t>ąskie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127 676,18</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13</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Ś</w:t>
            </w:r>
            <w:r w:rsidRPr="00501DDD">
              <w:rPr>
                <w:rFonts w:ascii="Calibri" w:hAnsi="Calibri"/>
                <w:color w:val="000000"/>
                <w:sz w:val="18"/>
                <w:szCs w:val="18"/>
              </w:rPr>
              <w:t>więtokrzyskie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18 717,13</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14</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W</w:t>
            </w:r>
            <w:r w:rsidRPr="00501DDD">
              <w:rPr>
                <w:rFonts w:ascii="Calibri" w:hAnsi="Calibri"/>
                <w:color w:val="000000"/>
                <w:sz w:val="18"/>
                <w:szCs w:val="18"/>
              </w:rPr>
              <w:t>armińsko-mazurskie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25 560,54</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15</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W</w:t>
            </w:r>
            <w:r w:rsidRPr="00501DDD">
              <w:rPr>
                <w:rFonts w:ascii="Calibri" w:hAnsi="Calibri"/>
                <w:color w:val="000000"/>
                <w:sz w:val="18"/>
                <w:szCs w:val="18"/>
              </w:rPr>
              <w:t>ielkopolskie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120 024,21</w:t>
            </w:r>
          </w:p>
        </w:tc>
      </w:tr>
      <w:tr w:rsidR="00293856" w:rsidRPr="00501DDD" w:rsidTr="00B21891">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93856" w:rsidRPr="00501DDD" w:rsidRDefault="00293856" w:rsidP="00293856">
            <w:pPr>
              <w:spacing w:after="0"/>
              <w:jc w:val="center"/>
              <w:rPr>
                <w:rFonts w:ascii="Calibri" w:hAnsi="Calibri"/>
                <w:color w:val="000000"/>
                <w:sz w:val="18"/>
                <w:szCs w:val="18"/>
              </w:rPr>
            </w:pPr>
            <w:r w:rsidRPr="00501DDD">
              <w:rPr>
                <w:rFonts w:ascii="Calibri" w:hAnsi="Calibri"/>
                <w:color w:val="000000"/>
                <w:sz w:val="18"/>
                <w:szCs w:val="18"/>
              </w:rPr>
              <w:t>16</w:t>
            </w:r>
          </w:p>
        </w:tc>
        <w:tc>
          <w:tcPr>
            <w:tcW w:w="2977"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rPr>
                <w:rFonts w:ascii="Calibri" w:hAnsi="Calibri"/>
                <w:color w:val="000000"/>
                <w:sz w:val="18"/>
                <w:szCs w:val="18"/>
              </w:rPr>
            </w:pPr>
            <w:r>
              <w:rPr>
                <w:rFonts w:ascii="Calibri" w:hAnsi="Calibri"/>
                <w:color w:val="000000"/>
                <w:sz w:val="18"/>
                <w:szCs w:val="18"/>
              </w:rPr>
              <w:t>Z</w:t>
            </w:r>
            <w:r w:rsidRPr="00501DDD">
              <w:rPr>
                <w:rFonts w:ascii="Calibri" w:hAnsi="Calibri"/>
                <w:color w:val="000000"/>
                <w:sz w:val="18"/>
                <w:szCs w:val="18"/>
              </w:rPr>
              <w:t>achodniopomorskie</w:t>
            </w:r>
          </w:p>
        </w:tc>
        <w:tc>
          <w:tcPr>
            <w:tcW w:w="3190" w:type="dxa"/>
            <w:tcBorders>
              <w:top w:val="nil"/>
              <w:left w:val="nil"/>
              <w:bottom w:val="single" w:sz="4" w:space="0" w:color="auto"/>
              <w:right w:val="single" w:sz="4" w:space="0" w:color="auto"/>
            </w:tcBorders>
            <w:shd w:val="clear" w:color="auto" w:fill="auto"/>
            <w:vAlign w:val="center"/>
            <w:hideMark/>
          </w:tcPr>
          <w:p w:rsidR="00293856" w:rsidRPr="00501DDD" w:rsidRDefault="00293856" w:rsidP="00293856">
            <w:pPr>
              <w:spacing w:after="0"/>
              <w:jc w:val="right"/>
              <w:rPr>
                <w:rFonts w:ascii="Calibri" w:hAnsi="Calibri"/>
                <w:color w:val="000000"/>
                <w:sz w:val="18"/>
                <w:szCs w:val="18"/>
              </w:rPr>
            </w:pPr>
            <w:r w:rsidRPr="00501DDD">
              <w:rPr>
                <w:rFonts w:ascii="Calibri" w:hAnsi="Calibri"/>
                <w:color w:val="000000"/>
                <w:sz w:val="18"/>
                <w:szCs w:val="18"/>
              </w:rPr>
              <w:t>90 126,10</w:t>
            </w:r>
          </w:p>
        </w:tc>
      </w:tr>
      <w:tr w:rsidR="00293856" w:rsidRPr="00501DDD" w:rsidTr="00B21891">
        <w:trPr>
          <w:trHeight w:val="300"/>
          <w:jc w:val="center"/>
        </w:trPr>
        <w:tc>
          <w:tcPr>
            <w:tcW w:w="3533" w:type="dxa"/>
            <w:gridSpan w:val="2"/>
            <w:tcBorders>
              <w:top w:val="single" w:sz="4" w:space="0" w:color="auto"/>
              <w:left w:val="single" w:sz="4" w:space="0" w:color="auto"/>
              <w:bottom w:val="single" w:sz="4" w:space="0" w:color="auto"/>
              <w:right w:val="single" w:sz="4" w:space="0" w:color="000000"/>
            </w:tcBorders>
            <w:shd w:val="clear" w:color="000000" w:fill="FFFF99"/>
            <w:vAlign w:val="center"/>
            <w:hideMark/>
          </w:tcPr>
          <w:p w:rsidR="00293856" w:rsidRPr="00501DDD" w:rsidRDefault="00293856" w:rsidP="00293856">
            <w:pPr>
              <w:spacing w:after="0"/>
              <w:jc w:val="center"/>
              <w:rPr>
                <w:rFonts w:ascii="Calibri" w:hAnsi="Calibri"/>
                <w:b/>
                <w:bCs/>
                <w:color w:val="000000"/>
                <w:sz w:val="18"/>
                <w:szCs w:val="18"/>
              </w:rPr>
            </w:pPr>
            <w:r w:rsidRPr="00501DDD">
              <w:rPr>
                <w:rFonts w:ascii="Calibri" w:hAnsi="Calibri"/>
                <w:b/>
                <w:bCs/>
                <w:color w:val="000000"/>
                <w:sz w:val="18"/>
                <w:szCs w:val="18"/>
              </w:rPr>
              <w:t>Razem</w:t>
            </w:r>
          </w:p>
        </w:tc>
        <w:tc>
          <w:tcPr>
            <w:tcW w:w="3190" w:type="dxa"/>
            <w:tcBorders>
              <w:top w:val="nil"/>
              <w:left w:val="nil"/>
              <w:bottom w:val="single" w:sz="4" w:space="0" w:color="auto"/>
              <w:right w:val="single" w:sz="4" w:space="0" w:color="auto"/>
            </w:tcBorders>
            <w:shd w:val="clear" w:color="000000" w:fill="FFFF99"/>
            <w:vAlign w:val="center"/>
            <w:hideMark/>
          </w:tcPr>
          <w:p w:rsidR="00293856" w:rsidRPr="00501DDD" w:rsidRDefault="00293856" w:rsidP="00293856">
            <w:pPr>
              <w:spacing w:after="0"/>
              <w:jc w:val="right"/>
              <w:rPr>
                <w:rFonts w:ascii="Calibri" w:hAnsi="Calibri"/>
                <w:b/>
                <w:bCs/>
                <w:color w:val="000000"/>
                <w:sz w:val="18"/>
                <w:szCs w:val="18"/>
              </w:rPr>
            </w:pPr>
            <w:r w:rsidRPr="00501DDD">
              <w:rPr>
                <w:rFonts w:ascii="Calibri" w:hAnsi="Calibri"/>
                <w:b/>
                <w:bCs/>
                <w:color w:val="000000"/>
                <w:sz w:val="18"/>
                <w:szCs w:val="18"/>
              </w:rPr>
              <w:t>1 267 184,84</w:t>
            </w:r>
          </w:p>
        </w:tc>
      </w:tr>
    </w:tbl>
    <w:p w:rsidR="00293856" w:rsidRDefault="00293856" w:rsidP="00293856">
      <w:pPr>
        <w:jc w:val="both"/>
        <w:rPr>
          <w:rFonts w:ascii="Calibri" w:hAnsi="Calibri" w:cs="Arial"/>
        </w:rPr>
      </w:pPr>
    </w:p>
    <w:p w:rsidR="00293856" w:rsidRDefault="00293856" w:rsidP="00293856">
      <w:pPr>
        <w:jc w:val="both"/>
        <w:rPr>
          <w:rFonts w:ascii="Calibri" w:hAnsi="Calibri"/>
        </w:rPr>
      </w:pPr>
    </w:p>
    <w:p w:rsidR="00293856" w:rsidRDefault="00293856" w:rsidP="00293856">
      <w:pPr>
        <w:jc w:val="both"/>
        <w:rPr>
          <w:rFonts w:ascii="Calibri" w:hAnsi="Calibri"/>
        </w:rPr>
      </w:pPr>
    </w:p>
    <w:p w:rsidR="00293856" w:rsidRDefault="00293856" w:rsidP="00293856">
      <w:pPr>
        <w:jc w:val="both"/>
        <w:rPr>
          <w:rFonts w:ascii="Calibri" w:hAnsi="Calibri"/>
        </w:rPr>
        <w:sectPr w:rsidR="00293856" w:rsidSect="00A233DF">
          <w:pgSz w:w="11906" w:h="16838" w:code="9"/>
          <w:pgMar w:top="1418" w:right="1418" w:bottom="1418" w:left="1418" w:header="709" w:footer="567" w:gutter="0"/>
          <w:cols w:space="708"/>
          <w:titlePg/>
          <w:docGrid w:linePitch="360"/>
        </w:sectPr>
      </w:pPr>
    </w:p>
    <w:p w:rsidR="00293856" w:rsidRPr="00293856" w:rsidRDefault="00293856" w:rsidP="00293856">
      <w:pPr>
        <w:pStyle w:val="Legenda"/>
        <w:keepNext/>
      </w:pPr>
      <w:bookmarkStart w:id="229" w:name="_Toc475708174"/>
      <w:bookmarkStart w:id="230" w:name="_Toc476050254"/>
      <w:bookmarkStart w:id="231" w:name="_Toc476639645"/>
      <w:bookmarkStart w:id="232" w:name="_Toc477947864"/>
      <w:r w:rsidRPr="00293856">
        <w:lastRenderedPageBreak/>
        <w:t xml:space="preserve">Tabela nr </w:t>
      </w:r>
      <w:fldSimple w:instr=" SEQ Tabela \* ARABIC ">
        <w:r w:rsidR="00970CBE">
          <w:rPr>
            <w:noProof/>
          </w:rPr>
          <w:t>11</w:t>
        </w:r>
      </w:fldSimple>
      <w:r w:rsidRPr="00293856">
        <w:t xml:space="preserve"> Wydatki na realizację zadania pn. „Zadania zlecane” art. 36” na poszczególne województwa.</w:t>
      </w:r>
      <w:bookmarkEnd w:id="229"/>
      <w:bookmarkEnd w:id="230"/>
      <w:bookmarkEnd w:id="231"/>
      <w:bookmarkEnd w:id="232"/>
    </w:p>
    <w:p w:rsidR="00293856" w:rsidRDefault="00293856" w:rsidP="00293856">
      <w:pPr>
        <w:rPr>
          <w:rFonts w:ascii="Calibri" w:hAnsi="Calibri"/>
        </w:rPr>
      </w:pPr>
    </w:p>
    <w:p w:rsidR="00293856" w:rsidRDefault="00293856" w:rsidP="00293856">
      <w:pPr>
        <w:rPr>
          <w:rFonts w:ascii="Calibri" w:hAnsi="Calibri"/>
        </w:rPr>
      </w:pPr>
      <w:r>
        <w:rPr>
          <w:noProof/>
        </w:rPr>
        <w:drawing>
          <wp:inline distT="0" distB="0" distL="0" distR="0" wp14:anchorId="5004AB1C" wp14:editId="5E25211E">
            <wp:extent cx="8883015" cy="4334510"/>
            <wp:effectExtent l="0" t="0" r="0" b="889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83015" cy="4334510"/>
                    </a:xfrm>
                    <a:prstGeom prst="rect">
                      <a:avLst/>
                    </a:prstGeom>
                    <a:noFill/>
                    <a:ln>
                      <a:noFill/>
                    </a:ln>
                  </pic:spPr>
                </pic:pic>
              </a:graphicData>
            </a:graphic>
          </wp:inline>
        </w:drawing>
      </w:r>
    </w:p>
    <w:p w:rsidR="00293856" w:rsidRDefault="00293856" w:rsidP="00293856">
      <w:pPr>
        <w:jc w:val="both"/>
        <w:rPr>
          <w:rFonts w:ascii="Calibri" w:hAnsi="Calibri"/>
        </w:rPr>
      </w:pPr>
    </w:p>
    <w:p w:rsidR="00293856" w:rsidRDefault="00293856" w:rsidP="00293856">
      <w:pPr>
        <w:jc w:val="both"/>
        <w:rPr>
          <w:rFonts w:ascii="Calibri" w:hAnsi="Calibri"/>
        </w:rPr>
        <w:sectPr w:rsidR="00293856" w:rsidSect="00A233DF">
          <w:pgSz w:w="16838" w:h="11906" w:orient="landscape" w:code="9"/>
          <w:pgMar w:top="1418" w:right="1418" w:bottom="1418" w:left="1418" w:header="709" w:footer="567" w:gutter="0"/>
          <w:cols w:space="708"/>
          <w:titlePg/>
          <w:docGrid w:linePitch="360"/>
        </w:sectPr>
      </w:pPr>
    </w:p>
    <w:p w:rsidR="00293856" w:rsidRDefault="00293856" w:rsidP="00293856">
      <w:pPr>
        <w:pStyle w:val="Legenda"/>
        <w:spacing w:after="0"/>
      </w:pPr>
      <w:bookmarkStart w:id="233" w:name="_Toc475708175"/>
      <w:bookmarkStart w:id="234" w:name="_Toc476050255"/>
      <w:bookmarkStart w:id="235" w:name="_Toc476639646"/>
      <w:bookmarkStart w:id="236" w:name="_Toc477947865"/>
      <w:r w:rsidRPr="00293856">
        <w:lastRenderedPageBreak/>
        <w:t xml:space="preserve">Tabela nr </w:t>
      </w:r>
      <w:fldSimple w:instr=" SEQ Tabela \* ARABIC ">
        <w:r w:rsidR="00970CBE">
          <w:rPr>
            <w:noProof/>
          </w:rPr>
          <w:t>12</w:t>
        </w:r>
      </w:fldSimple>
      <w:r w:rsidRPr="00293856">
        <w:t xml:space="preserve"> </w:t>
      </w:r>
      <w:r w:rsidR="00FD7B45">
        <w:t>Finansowanie w części lub całości badań, ekspertyz i analiz dotyczących rehabilitacji zawodowej i społecznej - r</w:t>
      </w:r>
      <w:r w:rsidRPr="00293856">
        <w:t>ealizacja zadania w 2016 roku według struktury kosztów.</w:t>
      </w:r>
      <w:bookmarkEnd w:id="233"/>
      <w:bookmarkEnd w:id="234"/>
      <w:bookmarkEnd w:id="235"/>
      <w:bookmarkEnd w:id="236"/>
    </w:p>
    <w:p w:rsidR="00293856" w:rsidRPr="00293856" w:rsidRDefault="00293856" w:rsidP="00293856">
      <w:pPr>
        <w:spacing w:after="0"/>
      </w:pPr>
    </w:p>
    <w:tbl>
      <w:tblPr>
        <w:tblW w:w="8189" w:type="dxa"/>
        <w:jc w:val="center"/>
        <w:tblInd w:w="857" w:type="dxa"/>
        <w:tblCellMar>
          <w:left w:w="70" w:type="dxa"/>
          <w:right w:w="70" w:type="dxa"/>
        </w:tblCellMar>
        <w:tblLook w:val="04A0" w:firstRow="1" w:lastRow="0" w:firstColumn="1" w:lastColumn="0" w:noHBand="0" w:noVBand="1"/>
      </w:tblPr>
      <w:tblGrid>
        <w:gridCol w:w="3698"/>
        <w:gridCol w:w="1780"/>
        <w:gridCol w:w="2711"/>
      </w:tblGrid>
      <w:tr w:rsidR="00293856" w:rsidRPr="00BB6F47" w:rsidTr="00B21891">
        <w:trPr>
          <w:trHeight w:val="585"/>
          <w:jc w:val="center"/>
        </w:trPr>
        <w:tc>
          <w:tcPr>
            <w:tcW w:w="5478"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BB6F47" w:rsidRDefault="00293856" w:rsidP="00293856">
            <w:pPr>
              <w:jc w:val="center"/>
              <w:rPr>
                <w:rFonts w:ascii="Calibri" w:hAnsi="Calibri"/>
                <w:b/>
                <w:bCs/>
                <w:color w:val="000000"/>
                <w:sz w:val="18"/>
                <w:szCs w:val="18"/>
              </w:rPr>
            </w:pPr>
            <w:r w:rsidRPr="00BB6F47">
              <w:rPr>
                <w:rFonts w:ascii="Calibri" w:hAnsi="Calibri"/>
                <w:b/>
                <w:bCs/>
                <w:color w:val="000000"/>
                <w:sz w:val="18"/>
                <w:szCs w:val="18"/>
              </w:rPr>
              <w:t>Rodzaj wydatków</w:t>
            </w:r>
          </w:p>
        </w:tc>
        <w:tc>
          <w:tcPr>
            <w:tcW w:w="2711" w:type="dxa"/>
            <w:tcBorders>
              <w:top w:val="single" w:sz="4" w:space="0" w:color="auto"/>
              <w:left w:val="nil"/>
              <w:bottom w:val="single" w:sz="4" w:space="0" w:color="auto"/>
              <w:right w:val="single" w:sz="4" w:space="0" w:color="auto"/>
            </w:tcBorders>
            <w:shd w:val="clear" w:color="000000" w:fill="FFFF99"/>
            <w:vAlign w:val="center"/>
            <w:hideMark/>
          </w:tcPr>
          <w:p w:rsidR="00293856" w:rsidRPr="00BB6F47" w:rsidRDefault="00293856" w:rsidP="00293856">
            <w:pPr>
              <w:jc w:val="center"/>
              <w:rPr>
                <w:rFonts w:ascii="Calibri" w:hAnsi="Calibri"/>
                <w:b/>
                <w:bCs/>
                <w:color w:val="000000"/>
                <w:sz w:val="18"/>
                <w:szCs w:val="18"/>
              </w:rPr>
            </w:pPr>
            <w:r w:rsidRPr="00BB6F47">
              <w:rPr>
                <w:rFonts w:ascii="Calibri" w:hAnsi="Calibri"/>
                <w:b/>
                <w:bCs/>
                <w:color w:val="000000"/>
                <w:sz w:val="18"/>
                <w:szCs w:val="18"/>
              </w:rPr>
              <w:t>Kwota wypłacona</w:t>
            </w:r>
            <w:r>
              <w:rPr>
                <w:rFonts w:ascii="Calibri" w:hAnsi="Calibri"/>
                <w:b/>
                <w:bCs/>
                <w:color w:val="000000"/>
                <w:sz w:val="18"/>
                <w:szCs w:val="18"/>
              </w:rPr>
              <w:t xml:space="preserve"> </w:t>
            </w:r>
            <w:r w:rsidRPr="005728E6">
              <w:rPr>
                <w:rFonts w:ascii="Calibri" w:hAnsi="Calibri"/>
                <w:b/>
                <w:sz w:val="18"/>
                <w:szCs w:val="18"/>
              </w:rPr>
              <w:t>(zł</w:t>
            </w:r>
            <w:r>
              <w:rPr>
                <w:rFonts w:ascii="Calibri" w:hAnsi="Calibri"/>
                <w:sz w:val="18"/>
                <w:szCs w:val="18"/>
              </w:rPr>
              <w:t>)</w:t>
            </w:r>
          </w:p>
        </w:tc>
      </w:tr>
      <w:tr w:rsidR="00293856" w:rsidRPr="00BB6F47" w:rsidTr="00B21891">
        <w:trPr>
          <w:trHeight w:val="300"/>
          <w:jc w:val="center"/>
        </w:trPr>
        <w:tc>
          <w:tcPr>
            <w:tcW w:w="54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93856" w:rsidRPr="00BB6F47" w:rsidRDefault="00293856" w:rsidP="00293856">
            <w:pPr>
              <w:jc w:val="center"/>
              <w:rPr>
                <w:rFonts w:ascii="Calibri" w:hAnsi="Calibri"/>
                <w:b/>
                <w:bCs/>
                <w:color w:val="000000"/>
                <w:sz w:val="18"/>
                <w:szCs w:val="18"/>
              </w:rPr>
            </w:pPr>
            <w:r w:rsidRPr="00BB6F47">
              <w:rPr>
                <w:rFonts w:ascii="Calibri" w:hAnsi="Calibri"/>
                <w:b/>
                <w:bCs/>
                <w:color w:val="000000"/>
                <w:sz w:val="18"/>
                <w:szCs w:val="18"/>
              </w:rPr>
              <w:t>Ogółem</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b/>
                <w:bCs/>
                <w:sz w:val="18"/>
                <w:szCs w:val="18"/>
              </w:rPr>
            </w:pPr>
            <w:r w:rsidRPr="00BB6F47">
              <w:rPr>
                <w:rFonts w:ascii="Calibri" w:hAnsi="Calibri"/>
                <w:b/>
                <w:bCs/>
                <w:sz w:val="18"/>
                <w:szCs w:val="18"/>
              </w:rPr>
              <w:t>2 186 044,27</w:t>
            </w:r>
          </w:p>
        </w:tc>
      </w:tr>
      <w:tr w:rsidR="00293856" w:rsidRPr="00BB6F47" w:rsidTr="00B21891">
        <w:trPr>
          <w:trHeight w:val="240"/>
          <w:jc w:val="center"/>
        </w:trPr>
        <w:tc>
          <w:tcPr>
            <w:tcW w:w="3698" w:type="dxa"/>
            <w:vMerge w:val="restart"/>
            <w:tcBorders>
              <w:top w:val="nil"/>
              <w:left w:val="single" w:sz="4" w:space="0" w:color="auto"/>
              <w:bottom w:val="single" w:sz="4" w:space="0" w:color="000000"/>
              <w:right w:val="single" w:sz="4" w:space="0" w:color="auto"/>
            </w:tcBorders>
            <w:shd w:val="clear" w:color="auto" w:fill="auto"/>
            <w:vAlign w:val="center"/>
            <w:hideMark/>
          </w:tcPr>
          <w:p w:rsidR="00293856" w:rsidRPr="00BB6F47" w:rsidRDefault="00293856" w:rsidP="00293856">
            <w:pPr>
              <w:rPr>
                <w:rFonts w:ascii="Calibri" w:hAnsi="Calibri"/>
                <w:color w:val="000000"/>
                <w:sz w:val="18"/>
                <w:szCs w:val="18"/>
              </w:rPr>
            </w:pPr>
            <w:r w:rsidRPr="00BB6F47">
              <w:rPr>
                <w:rFonts w:ascii="Calibri" w:hAnsi="Calibri"/>
                <w:color w:val="000000"/>
                <w:sz w:val="18"/>
                <w:szCs w:val="18"/>
              </w:rPr>
              <w:t>Kwota wypłat ogółem</w:t>
            </w: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2440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795 145,95</w:t>
            </w:r>
          </w:p>
        </w:tc>
      </w:tr>
      <w:tr w:rsidR="00293856" w:rsidRPr="00BB6F47" w:rsidTr="00B21891">
        <w:trPr>
          <w:trHeight w:val="240"/>
          <w:jc w:val="center"/>
        </w:trPr>
        <w:tc>
          <w:tcPr>
            <w:tcW w:w="3698" w:type="dxa"/>
            <w:vMerge/>
            <w:tcBorders>
              <w:top w:val="nil"/>
              <w:left w:val="single" w:sz="4" w:space="0" w:color="auto"/>
              <w:bottom w:val="single" w:sz="4" w:space="0" w:color="000000"/>
              <w:right w:val="single" w:sz="4" w:space="0" w:color="auto"/>
            </w:tcBorders>
            <w:vAlign w:val="center"/>
            <w:hideMark/>
          </w:tcPr>
          <w:p w:rsidR="00293856" w:rsidRPr="00BB6F47" w:rsidRDefault="00293856" w:rsidP="00293856">
            <w:pPr>
              <w:rPr>
                <w:rFonts w:ascii="Calibri" w:hAnsi="Calibri"/>
                <w:color w:val="000000"/>
                <w:sz w:val="18"/>
                <w:szCs w:val="18"/>
              </w:rPr>
            </w:pP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2450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1 390 898,32</w:t>
            </w:r>
          </w:p>
        </w:tc>
      </w:tr>
      <w:tr w:rsidR="00293856" w:rsidRPr="00BB6F47" w:rsidTr="00B21891">
        <w:trPr>
          <w:trHeight w:val="300"/>
          <w:jc w:val="center"/>
        </w:trPr>
        <w:tc>
          <w:tcPr>
            <w:tcW w:w="54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93856" w:rsidRPr="00BB6F47" w:rsidRDefault="00293856" w:rsidP="00293856">
            <w:pPr>
              <w:jc w:val="center"/>
              <w:rPr>
                <w:rFonts w:ascii="Calibri" w:hAnsi="Calibri"/>
                <w:b/>
                <w:bCs/>
                <w:color w:val="000000"/>
                <w:sz w:val="18"/>
                <w:szCs w:val="18"/>
              </w:rPr>
            </w:pPr>
            <w:r w:rsidRPr="00BB6F47">
              <w:rPr>
                <w:rFonts w:ascii="Calibri" w:hAnsi="Calibri"/>
                <w:b/>
                <w:bCs/>
                <w:color w:val="000000"/>
                <w:sz w:val="18"/>
                <w:szCs w:val="18"/>
              </w:rPr>
              <w:t>Ogółem</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b/>
                <w:bCs/>
                <w:color w:val="000000"/>
                <w:sz w:val="18"/>
                <w:szCs w:val="18"/>
              </w:rPr>
            </w:pPr>
            <w:r w:rsidRPr="00BB6F47">
              <w:rPr>
                <w:rFonts w:ascii="Calibri" w:hAnsi="Calibri"/>
                <w:b/>
                <w:bCs/>
                <w:color w:val="000000"/>
                <w:sz w:val="18"/>
                <w:szCs w:val="18"/>
              </w:rPr>
              <w:t>2 186 044,27</w:t>
            </w:r>
          </w:p>
        </w:tc>
      </w:tr>
      <w:tr w:rsidR="00293856" w:rsidRPr="00BB6F47" w:rsidTr="00B21891">
        <w:trPr>
          <w:trHeight w:val="240"/>
          <w:jc w:val="center"/>
        </w:trPr>
        <w:tc>
          <w:tcPr>
            <w:tcW w:w="3698" w:type="dxa"/>
            <w:vMerge w:val="restart"/>
            <w:tcBorders>
              <w:top w:val="nil"/>
              <w:left w:val="single" w:sz="4" w:space="0" w:color="auto"/>
              <w:bottom w:val="single" w:sz="4" w:space="0" w:color="000000"/>
              <w:right w:val="single" w:sz="4" w:space="0" w:color="auto"/>
            </w:tcBorders>
            <w:shd w:val="clear" w:color="auto" w:fill="auto"/>
            <w:vAlign w:val="center"/>
            <w:hideMark/>
          </w:tcPr>
          <w:p w:rsidR="00293856" w:rsidRPr="00BB6F47" w:rsidRDefault="00293856" w:rsidP="00293856">
            <w:pPr>
              <w:rPr>
                <w:rFonts w:ascii="Calibri" w:hAnsi="Calibri"/>
                <w:color w:val="000000"/>
                <w:sz w:val="18"/>
                <w:szCs w:val="18"/>
              </w:rPr>
            </w:pPr>
            <w:r w:rsidRPr="00BB6F47">
              <w:rPr>
                <w:rFonts w:ascii="Calibri" w:hAnsi="Calibri"/>
                <w:color w:val="000000"/>
                <w:sz w:val="18"/>
                <w:szCs w:val="18"/>
              </w:rPr>
              <w:t>Kwota wypłat z umów zawartych w 2016 r.</w:t>
            </w: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2440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561 353,60</w:t>
            </w:r>
          </w:p>
        </w:tc>
      </w:tr>
      <w:tr w:rsidR="00293856" w:rsidRPr="00BB6F47" w:rsidTr="00B21891">
        <w:trPr>
          <w:trHeight w:val="240"/>
          <w:jc w:val="center"/>
        </w:trPr>
        <w:tc>
          <w:tcPr>
            <w:tcW w:w="3698" w:type="dxa"/>
            <w:vMerge/>
            <w:tcBorders>
              <w:top w:val="nil"/>
              <w:left w:val="single" w:sz="4" w:space="0" w:color="auto"/>
              <w:bottom w:val="single" w:sz="4" w:space="0" w:color="000000"/>
              <w:right w:val="single" w:sz="4" w:space="0" w:color="auto"/>
            </w:tcBorders>
            <w:vAlign w:val="center"/>
            <w:hideMark/>
          </w:tcPr>
          <w:p w:rsidR="00293856" w:rsidRPr="00BB6F47" w:rsidRDefault="00293856" w:rsidP="00293856">
            <w:pPr>
              <w:rPr>
                <w:rFonts w:ascii="Calibri" w:hAnsi="Calibri"/>
                <w:color w:val="000000"/>
                <w:sz w:val="18"/>
                <w:szCs w:val="18"/>
              </w:rPr>
            </w:pP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2450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1 239 282,32</w:t>
            </w:r>
          </w:p>
        </w:tc>
      </w:tr>
      <w:tr w:rsidR="00293856" w:rsidRPr="00BB6F47" w:rsidTr="00B21891">
        <w:trPr>
          <w:trHeight w:val="379"/>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rsidR="00293856" w:rsidRPr="00BB6F47" w:rsidRDefault="00293856" w:rsidP="00293856">
            <w:pPr>
              <w:rPr>
                <w:rFonts w:ascii="Calibri" w:hAnsi="Calibri"/>
                <w:color w:val="000000"/>
                <w:sz w:val="18"/>
                <w:szCs w:val="18"/>
              </w:rPr>
            </w:pPr>
            <w:r w:rsidRPr="00BB6F47">
              <w:rPr>
                <w:rFonts w:ascii="Calibri" w:hAnsi="Calibri"/>
                <w:color w:val="000000"/>
                <w:sz w:val="18"/>
                <w:szCs w:val="18"/>
              </w:rPr>
              <w:t>Kwota wypłat dla ekspertów</w:t>
            </w: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2440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8 000,00</w:t>
            </w:r>
          </w:p>
        </w:tc>
      </w:tr>
      <w:tr w:rsidR="00293856" w:rsidRPr="00BB6F47" w:rsidTr="00B21891">
        <w:trPr>
          <w:trHeight w:val="240"/>
          <w:jc w:val="center"/>
        </w:trPr>
        <w:tc>
          <w:tcPr>
            <w:tcW w:w="3698" w:type="dxa"/>
            <w:vMerge w:val="restart"/>
            <w:tcBorders>
              <w:top w:val="nil"/>
              <w:left w:val="single" w:sz="4" w:space="0" w:color="auto"/>
              <w:bottom w:val="single" w:sz="4" w:space="0" w:color="auto"/>
              <w:right w:val="single" w:sz="4" w:space="0" w:color="auto"/>
            </w:tcBorders>
            <w:shd w:val="clear" w:color="auto" w:fill="auto"/>
            <w:vAlign w:val="center"/>
            <w:hideMark/>
          </w:tcPr>
          <w:p w:rsidR="00293856" w:rsidRPr="00BB6F47" w:rsidRDefault="00293856" w:rsidP="00293856">
            <w:pPr>
              <w:rPr>
                <w:rFonts w:ascii="Calibri" w:hAnsi="Calibri"/>
                <w:color w:val="000000"/>
                <w:sz w:val="18"/>
                <w:szCs w:val="18"/>
              </w:rPr>
            </w:pPr>
            <w:r w:rsidRPr="00BB6F47">
              <w:rPr>
                <w:rFonts w:ascii="Calibri" w:hAnsi="Calibri"/>
                <w:color w:val="000000"/>
                <w:sz w:val="18"/>
                <w:szCs w:val="18"/>
              </w:rPr>
              <w:t>Kwota wypłat z umów zawartych w latach wcześniejszych (zobowiązania)</w:t>
            </w: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2440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225 792,35</w:t>
            </w:r>
          </w:p>
        </w:tc>
      </w:tr>
      <w:tr w:rsidR="00293856" w:rsidRPr="00BB6F47" w:rsidTr="00B21891">
        <w:trPr>
          <w:trHeight w:val="240"/>
          <w:jc w:val="center"/>
        </w:trPr>
        <w:tc>
          <w:tcPr>
            <w:tcW w:w="3698" w:type="dxa"/>
            <w:vMerge/>
            <w:tcBorders>
              <w:top w:val="nil"/>
              <w:left w:val="single" w:sz="4" w:space="0" w:color="auto"/>
              <w:bottom w:val="single" w:sz="4" w:space="0" w:color="auto"/>
              <w:right w:val="single" w:sz="4" w:space="0" w:color="auto"/>
            </w:tcBorders>
            <w:vAlign w:val="center"/>
            <w:hideMark/>
          </w:tcPr>
          <w:p w:rsidR="00293856" w:rsidRPr="00BB6F47" w:rsidRDefault="00293856" w:rsidP="00293856">
            <w:pPr>
              <w:rPr>
                <w:rFonts w:ascii="Calibri" w:hAnsi="Calibri"/>
                <w:color w:val="000000"/>
                <w:sz w:val="18"/>
                <w:szCs w:val="18"/>
              </w:rPr>
            </w:pPr>
          </w:p>
        </w:tc>
        <w:tc>
          <w:tcPr>
            <w:tcW w:w="1780"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center"/>
              <w:rPr>
                <w:rFonts w:ascii="Calibri" w:hAnsi="Calibri"/>
                <w:color w:val="000000"/>
                <w:sz w:val="18"/>
                <w:szCs w:val="18"/>
              </w:rPr>
            </w:pPr>
            <w:r w:rsidRPr="00BB6F47">
              <w:rPr>
                <w:rFonts w:ascii="Calibri" w:hAnsi="Calibri"/>
                <w:color w:val="000000"/>
                <w:sz w:val="18"/>
                <w:szCs w:val="18"/>
              </w:rPr>
              <w:t>§ 2450</w:t>
            </w:r>
          </w:p>
        </w:tc>
        <w:tc>
          <w:tcPr>
            <w:tcW w:w="2711" w:type="dxa"/>
            <w:tcBorders>
              <w:top w:val="nil"/>
              <w:left w:val="nil"/>
              <w:bottom w:val="single" w:sz="4" w:space="0" w:color="auto"/>
              <w:right w:val="single" w:sz="4" w:space="0" w:color="auto"/>
            </w:tcBorders>
            <w:shd w:val="clear" w:color="auto" w:fill="auto"/>
            <w:vAlign w:val="center"/>
            <w:hideMark/>
          </w:tcPr>
          <w:p w:rsidR="00293856" w:rsidRPr="00BB6F47" w:rsidRDefault="00293856" w:rsidP="00293856">
            <w:pPr>
              <w:jc w:val="right"/>
              <w:rPr>
                <w:rFonts w:ascii="Calibri" w:hAnsi="Calibri"/>
                <w:color w:val="000000"/>
                <w:sz w:val="18"/>
                <w:szCs w:val="18"/>
              </w:rPr>
            </w:pPr>
            <w:r w:rsidRPr="00BB6F47">
              <w:rPr>
                <w:rFonts w:ascii="Calibri" w:hAnsi="Calibri"/>
                <w:color w:val="000000"/>
                <w:sz w:val="18"/>
                <w:szCs w:val="18"/>
              </w:rPr>
              <w:t>151 616,00</w:t>
            </w:r>
          </w:p>
        </w:tc>
      </w:tr>
    </w:tbl>
    <w:p w:rsidR="00293856" w:rsidRDefault="00293856" w:rsidP="00293856">
      <w:pPr>
        <w:jc w:val="both"/>
        <w:rPr>
          <w:rFonts w:ascii="Calibri" w:hAnsi="Calibri" w:cs="Arial"/>
          <w:lang w:eastAsia="x-none"/>
        </w:rPr>
      </w:pPr>
    </w:p>
    <w:p w:rsidR="00293856" w:rsidRDefault="00293856" w:rsidP="00293856">
      <w:pPr>
        <w:pStyle w:val="Legenda"/>
        <w:keepNext/>
        <w:spacing w:after="0"/>
        <w:jc w:val="both"/>
      </w:pPr>
      <w:bookmarkStart w:id="237" w:name="_Toc475708176"/>
      <w:bookmarkStart w:id="238" w:name="_Toc476050256"/>
      <w:bookmarkStart w:id="239" w:name="_Toc476639647"/>
      <w:bookmarkStart w:id="240" w:name="_Toc477947866"/>
      <w:r w:rsidRPr="00293856">
        <w:t xml:space="preserve">Tabela nr </w:t>
      </w:r>
      <w:fldSimple w:instr=" SEQ Tabela \* ARABIC ">
        <w:r w:rsidR="00970CBE">
          <w:rPr>
            <w:noProof/>
          </w:rPr>
          <w:t>13</w:t>
        </w:r>
      </w:fldSimple>
      <w:r w:rsidRPr="00293856">
        <w:t xml:space="preserve"> </w:t>
      </w:r>
      <w:r w:rsidR="00FD7B45">
        <w:t>Refundacja kosztów wydania certyfikatów przez podmioty uprawnione do szkolenia psów asystujących - r</w:t>
      </w:r>
      <w:r w:rsidRPr="00293856">
        <w:t>ealizację zadania w 2016 roku</w:t>
      </w:r>
      <w:bookmarkEnd w:id="237"/>
      <w:r w:rsidRPr="00293856">
        <w:t>.</w:t>
      </w:r>
      <w:bookmarkEnd w:id="238"/>
      <w:bookmarkEnd w:id="239"/>
      <w:bookmarkEnd w:id="240"/>
    </w:p>
    <w:p w:rsidR="00293856" w:rsidRPr="00293856" w:rsidRDefault="00293856" w:rsidP="00293856">
      <w:pPr>
        <w:spacing w:after="0"/>
      </w:pPr>
    </w:p>
    <w:tbl>
      <w:tblPr>
        <w:tblW w:w="8301" w:type="dxa"/>
        <w:jc w:val="center"/>
        <w:tblInd w:w="55" w:type="dxa"/>
        <w:tblCellMar>
          <w:left w:w="70" w:type="dxa"/>
          <w:right w:w="70" w:type="dxa"/>
        </w:tblCellMar>
        <w:tblLook w:val="04A0" w:firstRow="1" w:lastRow="0" w:firstColumn="1" w:lastColumn="0" w:noHBand="0" w:noVBand="1"/>
      </w:tblPr>
      <w:tblGrid>
        <w:gridCol w:w="3140"/>
        <w:gridCol w:w="1051"/>
        <w:gridCol w:w="1275"/>
        <w:gridCol w:w="1418"/>
        <w:gridCol w:w="1417"/>
      </w:tblGrid>
      <w:tr w:rsidR="00293856" w:rsidRPr="00FD451B" w:rsidTr="00293856">
        <w:trPr>
          <w:trHeight w:val="402"/>
          <w:jc w:val="center"/>
        </w:trPr>
        <w:tc>
          <w:tcPr>
            <w:tcW w:w="31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a wnioskodawcy</w:t>
            </w:r>
          </w:p>
        </w:tc>
        <w:tc>
          <w:tcPr>
            <w:tcW w:w="1051" w:type="dxa"/>
            <w:tcBorders>
              <w:top w:val="single" w:sz="4" w:space="0" w:color="auto"/>
              <w:left w:val="nil"/>
              <w:bottom w:val="single" w:sz="4" w:space="0" w:color="auto"/>
              <w:right w:val="single" w:sz="4" w:space="0" w:color="auto"/>
            </w:tcBorders>
            <w:shd w:val="clear" w:color="000000"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Siedziba</w:t>
            </w:r>
          </w:p>
        </w:tc>
        <w:tc>
          <w:tcPr>
            <w:tcW w:w="1275" w:type="dxa"/>
            <w:tcBorders>
              <w:top w:val="single" w:sz="4" w:space="0" w:color="auto"/>
              <w:left w:val="nil"/>
              <w:bottom w:val="single" w:sz="4" w:space="0" w:color="auto"/>
              <w:right w:val="single" w:sz="4" w:space="0" w:color="auto"/>
            </w:tcBorders>
            <w:shd w:val="clear" w:color="000000"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Liczba wniosków</w:t>
            </w:r>
          </w:p>
        </w:tc>
        <w:tc>
          <w:tcPr>
            <w:tcW w:w="1418" w:type="dxa"/>
            <w:tcBorders>
              <w:top w:val="single" w:sz="4" w:space="0" w:color="auto"/>
              <w:left w:val="nil"/>
              <w:bottom w:val="single" w:sz="4" w:space="0" w:color="auto"/>
              <w:right w:val="single" w:sz="4" w:space="0" w:color="auto"/>
            </w:tcBorders>
            <w:shd w:val="clear" w:color="000000"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Liczba certyfikatów</w:t>
            </w:r>
          </w:p>
        </w:tc>
        <w:tc>
          <w:tcPr>
            <w:tcW w:w="1417" w:type="dxa"/>
            <w:tcBorders>
              <w:top w:val="single" w:sz="4" w:space="0" w:color="auto"/>
              <w:left w:val="nil"/>
              <w:bottom w:val="single" w:sz="4" w:space="0" w:color="auto"/>
              <w:right w:val="single" w:sz="4" w:space="0" w:color="auto"/>
            </w:tcBorders>
            <w:shd w:val="clear" w:color="000000"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Kwota wypłacona</w:t>
            </w:r>
            <w:r>
              <w:rPr>
                <w:rFonts w:ascii="Calibri" w:hAnsi="Calibri"/>
                <w:b/>
                <w:bCs/>
                <w:color w:val="000000"/>
                <w:sz w:val="18"/>
                <w:szCs w:val="18"/>
              </w:rPr>
              <w:t xml:space="preserve"> </w:t>
            </w:r>
            <w:r w:rsidRPr="003605BD">
              <w:rPr>
                <w:rFonts w:ascii="Calibri" w:hAnsi="Calibri"/>
                <w:b/>
                <w:sz w:val="18"/>
                <w:szCs w:val="18"/>
              </w:rPr>
              <w:t>(zł)</w:t>
            </w:r>
          </w:p>
        </w:tc>
      </w:tr>
      <w:tr w:rsidR="00293856" w:rsidRPr="00FD451B" w:rsidTr="00293856">
        <w:trPr>
          <w:trHeight w:val="402"/>
          <w:jc w:val="center"/>
        </w:trPr>
        <w:tc>
          <w:tcPr>
            <w:tcW w:w="3140" w:type="dxa"/>
            <w:tcBorders>
              <w:top w:val="nil"/>
              <w:left w:val="single" w:sz="4" w:space="0" w:color="auto"/>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 xml:space="preserve">HSM KORKUS Sonia </w:t>
            </w:r>
            <w:proofErr w:type="spellStart"/>
            <w:r w:rsidRPr="00FD451B">
              <w:rPr>
                <w:rFonts w:ascii="Calibri" w:hAnsi="Calibri"/>
                <w:color w:val="000000"/>
                <w:sz w:val="18"/>
                <w:szCs w:val="18"/>
              </w:rPr>
              <w:t>Korkus</w:t>
            </w:r>
            <w:proofErr w:type="spellEnd"/>
          </w:p>
        </w:tc>
        <w:tc>
          <w:tcPr>
            <w:tcW w:w="1051"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Katowice</w:t>
            </w:r>
          </w:p>
        </w:tc>
        <w:tc>
          <w:tcPr>
            <w:tcW w:w="1275"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w:t>
            </w:r>
          </w:p>
        </w:tc>
        <w:tc>
          <w:tcPr>
            <w:tcW w:w="1418"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1 800,00</w:t>
            </w:r>
          </w:p>
        </w:tc>
      </w:tr>
      <w:tr w:rsidR="00293856" w:rsidRPr="00FD451B" w:rsidTr="00293856">
        <w:trPr>
          <w:trHeight w:val="402"/>
          <w:jc w:val="center"/>
        </w:trPr>
        <w:tc>
          <w:tcPr>
            <w:tcW w:w="3140" w:type="dxa"/>
            <w:tcBorders>
              <w:top w:val="nil"/>
              <w:left w:val="single" w:sz="4" w:space="0" w:color="auto"/>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 xml:space="preserve">TRESURA PSÓW Jerzy </w:t>
            </w:r>
            <w:proofErr w:type="spellStart"/>
            <w:r w:rsidRPr="00FD451B">
              <w:rPr>
                <w:rFonts w:ascii="Calibri" w:hAnsi="Calibri"/>
                <w:color w:val="000000"/>
                <w:sz w:val="18"/>
                <w:szCs w:val="18"/>
              </w:rPr>
              <w:t>Przewięda</w:t>
            </w:r>
            <w:proofErr w:type="spellEnd"/>
          </w:p>
        </w:tc>
        <w:tc>
          <w:tcPr>
            <w:tcW w:w="1051"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Piła</w:t>
            </w:r>
          </w:p>
        </w:tc>
        <w:tc>
          <w:tcPr>
            <w:tcW w:w="1275"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w:t>
            </w:r>
          </w:p>
        </w:tc>
        <w:tc>
          <w:tcPr>
            <w:tcW w:w="1418"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1 890,00</w:t>
            </w:r>
          </w:p>
        </w:tc>
      </w:tr>
      <w:tr w:rsidR="00293856" w:rsidRPr="00FD451B" w:rsidTr="00293856">
        <w:trPr>
          <w:trHeight w:val="402"/>
          <w:jc w:val="center"/>
        </w:trPr>
        <w:tc>
          <w:tcPr>
            <w:tcW w:w="3140" w:type="dxa"/>
            <w:tcBorders>
              <w:top w:val="nil"/>
              <w:left w:val="single" w:sz="4" w:space="0" w:color="auto"/>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 xml:space="preserve">Dog &amp; </w:t>
            </w:r>
            <w:proofErr w:type="spellStart"/>
            <w:r w:rsidRPr="00FD451B">
              <w:rPr>
                <w:rFonts w:ascii="Calibri" w:hAnsi="Calibri"/>
                <w:color w:val="000000"/>
                <w:sz w:val="18"/>
                <w:szCs w:val="18"/>
              </w:rPr>
              <w:t>Roll</w:t>
            </w:r>
            <w:proofErr w:type="spellEnd"/>
            <w:r w:rsidRPr="00FD451B">
              <w:rPr>
                <w:rFonts w:ascii="Calibri" w:hAnsi="Calibri"/>
                <w:color w:val="000000"/>
                <w:sz w:val="18"/>
                <w:szCs w:val="18"/>
              </w:rPr>
              <w:t xml:space="preserve"> Sebastian Golisz</w:t>
            </w:r>
          </w:p>
        </w:tc>
        <w:tc>
          <w:tcPr>
            <w:tcW w:w="1051"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Gdańsk</w:t>
            </w:r>
          </w:p>
        </w:tc>
        <w:tc>
          <w:tcPr>
            <w:tcW w:w="1275"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w:t>
            </w:r>
          </w:p>
        </w:tc>
        <w:tc>
          <w:tcPr>
            <w:tcW w:w="1418"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630,00</w:t>
            </w:r>
          </w:p>
        </w:tc>
      </w:tr>
      <w:tr w:rsidR="00293856" w:rsidRPr="00FD451B" w:rsidTr="00293856">
        <w:trPr>
          <w:trHeight w:val="402"/>
          <w:jc w:val="center"/>
        </w:trPr>
        <w:tc>
          <w:tcPr>
            <w:tcW w:w="3140" w:type="dxa"/>
            <w:tcBorders>
              <w:top w:val="nil"/>
              <w:left w:val="single" w:sz="4" w:space="0" w:color="auto"/>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proofErr w:type="spellStart"/>
            <w:r w:rsidRPr="00FD451B">
              <w:rPr>
                <w:rFonts w:ascii="Calibri" w:hAnsi="Calibri"/>
                <w:color w:val="000000"/>
                <w:sz w:val="18"/>
                <w:szCs w:val="18"/>
              </w:rPr>
              <w:t>eZoo</w:t>
            </w:r>
            <w:proofErr w:type="spellEnd"/>
            <w:r w:rsidRPr="00FD451B">
              <w:rPr>
                <w:rFonts w:ascii="Calibri" w:hAnsi="Calibri"/>
                <w:color w:val="000000"/>
                <w:sz w:val="18"/>
                <w:szCs w:val="18"/>
              </w:rPr>
              <w:t xml:space="preserve"> Małgorzata Bachleda-Żarska</w:t>
            </w:r>
          </w:p>
        </w:tc>
        <w:tc>
          <w:tcPr>
            <w:tcW w:w="1051"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Osolin</w:t>
            </w:r>
          </w:p>
        </w:tc>
        <w:tc>
          <w:tcPr>
            <w:tcW w:w="1275"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1</w:t>
            </w:r>
          </w:p>
        </w:tc>
        <w:tc>
          <w:tcPr>
            <w:tcW w:w="1418" w:type="dxa"/>
            <w:tcBorders>
              <w:top w:val="nil"/>
              <w:left w:val="nil"/>
              <w:bottom w:val="single" w:sz="4" w:space="0" w:color="auto"/>
              <w:right w:val="single" w:sz="4" w:space="0" w:color="auto"/>
            </w:tcBorders>
            <w:shd w:val="clear" w:color="000000" w:fill="FFFFFF"/>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hideMark/>
          </w:tcPr>
          <w:p w:rsidR="00293856" w:rsidRPr="00FD451B" w:rsidRDefault="00293856" w:rsidP="00293856">
            <w:pPr>
              <w:jc w:val="center"/>
              <w:rPr>
                <w:rFonts w:ascii="Calibri" w:hAnsi="Calibri"/>
                <w:color w:val="000000"/>
                <w:sz w:val="18"/>
                <w:szCs w:val="18"/>
              </w:rPr>
            </w:pPr>
            <w:r w:rsidRPr="00FD451B">
              <w:rPr>
                <w:rFonts w:ascii="Calibri" w:hAnsi="Calibri"/>
                <w:color w:val="000000"/>
                <w:sz w:val="18"/>
                <w:szCs w:val="18"/>
              </w:rPr>
              <w:t>680,00</w:t>
            </w:r>
          </w:p>
        </w:tc>
      </w:tr>
      <w:tr w:rsidR="00293856" w:rsidRPr="00FD451B" w:rsidTr="00293856">
        <w:trPr>
          <w:trHeight w:val="402"/>
          <w:jc w:val="center"/>
        </w:trPr>
        <w:tc>
          <w:tcPr>
            <w:tcW w:w="4191" w:type="dxa"/>
            <w:gridSpan w:val="2"/>
            <w:tcBorders>
              <w:top w:val="single" w:sz="4" w:space="0" w:color="auto"/>
              <w:left w:val="single" w:sz="4" w:space="0" w:color="auto"/>
              <w:bottom w:val="single" w:sz="4" w:space="0" w:color="auto"/>
              <w:right w:val="single" w:sz="4" w:space="0" w:color="000000"/>
            </w:tcBorders>
            <w:shd w:val="clear" w:color="auto"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Ogółem</w:t>
            </w:r>
          </w:p>
        </w:tc>
        <w:tc>
          <w:tcPr>
            <w:tcW w:w="1275" w:type="dxa"/>
            <w:tcBorders>
              <w:top w:val="nil"/>
              <w:left w:val="nil"/>
              <w:bottom w:val="single" w:sz="4" w:space="0" w:color="auto"/>
              <w:right w:val="single" w:sz="4" w:space="0" w:color="auto"/>
            </w:tcBorders>
            <w:shd w:val="clear" w:color="auto"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4</w:t>
            </w:r>
          </w:p>
        </w:tc>
        <w:tc>
          <w:tcPr>
            <w:tcW w:w="1418" w:type="dxa"/>
            <w:tcBorders>
              <w:top w:val="nil"/>
              <w:left w:val="nil"/>
              <w:bottom w:val="single" w:sz="4" w:space="0" w:color="auto"/>
              <w:right w:val="single" w:sz="4" w:space="0" w:color="auto"/>
            </w:tcBorders>
            <w:shd w:val="clear" w:color="auto"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10</w:t>
            </w:r>
          </w:p>
        </w:tc>
        <w:tc>
          <w:tcPr>
            <w:tcW w:w="1417" w:type="dxa"/>
            <w:tcBorders>
              <w:top w:val="nil"/>
              <w:left w:val="nil"/>
              <w:bottom w:val="single" w:sz="4" w:space="0" w:color="auto"/>
              <w:right w:val="single" w:sz="4" w:space="0" w:color="auto"/>
            </w:tcBorders>
            <w:shd w:val="clear" w:color="auto" w:fill="FFFF99"/>
            <w:vAlign w:val="center"/>
            <w:hideMark/>
          </w:tcPr>
          <w:p w:rsidR="00293856" w:rsidRPr="00FD451B" w:rsidRDefault="00293856" w:rsidP="00293856">
            <w:pPr>
              <w:jc w:val="center"/>
              <w:rPr>
                <w:rFonts w:ascii="Calibri" w:hAnsi="Calibri"/>
                <w:b/>
                <w:bCs/>
                <w:color w:val="000000"/>
                <w:sz w:val="18"/>
                <w:szCs w:val="18"/>
              </w:rPr>
            </w:pPr>
            <w:r w:rsidRPr="00FD451B">
              <w:rPr>
                <w:rFonts w:ascii="Calibri" w:hAnsi="Calibri"/>
                <w:b/>
                <w:bCs/>
                <w:color w:val="000000"/>
                <w:sz w:val="18"/>
                <w:szCs w:val="18"/>
              </w:rPr>
              <w:t>5 000,00</w:t>
            </w:r>
          </w:p>
        </w:tc>
      </w:tr>
    </w:tbl>
    <w:p w:rsidR="00293856" w:rsidRDefault="00293856" w:rsidP="00293856">
      <w:pPr>
        <w:jc w:val="both"/>
        <w:rPr>
          <w:rFonts w:ascii="Calibri" w:hAnsi="Calibri" w:cs="Arial"/>
        </w:rPr>
      </w:pPr>
    </w:p>
    <w:p w:rsidR="00293856" w:rsidRDefault="00293856" w:rsidP="00293856">
      <w:pPr>
        <w:jc w:val="both"/>
        <w:rPr>
          <w:rFonts w:ascii="Calibri" w:hAnsi="Calibri" w:cs="Arial"/>
        </w:rPr>
        <w:sectPr w:rsidR="00293856" w:rsidSect="00A233DF">
          <w:pgSz w:w="11906" w:h="16838" w:code="9"/>
          <w:pgMar w:top="1418" w:right="1418" w:bottom="1418" w:left="1418" w:header="709" w:footer="567" w:gutter="0"/>
          <w:cols w:space="708"/>
          <w:titlePg/>
          <w:docGrid w:linePitch="360"/>
        </w:sectPr>
      </w:pPr>
    </w:p>
    <w:p w:rsidR="00293856" w:rsidRPr="00293856" w:rsidRDefault="00293856" w:rsidP="00293856">
      <w:pPr>
        <w:pStyle w:val="Legenda"/>
        <w:keepNext/>
        <w:jc w:val="both"/>
      </w:pPr>
      <w:bookmarkStart w:id="241" w:name="_Toc475708177"/>
      <w:bookmarkStart w:id="242" w:name="_Toc476050257"/>
      <w:bookmarkStart w:id="243" w:name="_Toc476639648"/>
      <w:bookmarkStart w:id="244" w:name="_Toc477947867"/>
      <w:r w:rsidRPr="00293856">
        <w:lastRenderedPageBreak/>
        <w:t xml:space="preserve">Tabela nr </w:t>
      </w:r>
      <w:fldSimple w:instr=" SEQ Tabela \* ARABIC ">
        <w:r w:rsidR="00970CBE">
          <w:rPr>
            <w:noProof/>
          </w:rPr>
          <w:t>14</w:t>
        </w:r>
      </w:fldSimple>
      <w:r w:rsidRPr="00293856">
        <w:t xml:space="preserve"> Wydatki na realizację zadania pn. „</w:t>
      </w:r>
      <w:bookmarkStart w:id="245" w:name="_GoBack"/>
      <w:r w:rsidRPr="00293856">
        <w:t>Dofinansowanie kosztów szkolenia, o których mowa</w:t>
      </w:r>
      <w:bookmarkEnd w:id="245"/>
      <w:r w:rsidRPr="00293856">
        <w:t xml:space="preserve"> w art. 18 ustawy o języku migowym i innych środkach komunikowania się” – art. 47 ust. 1 pkt </w:t>
      </w:r>
      <w:r w:rsidR="004948DC">
        <w:t>4</w:t>
      </w:r>
      <w:r w:rsidRPr="00293856">
        <w:t xml:space="preserve"> lit.</w:t>
      </w:r>
      <w:r w:rsidR="004948DC">
        <w:t xml:space="preserve"> c</w:t>
      </w:r>
      <w:r w:rsidRPr="00293856">
        <w:t xml:space="preserve"> ustawy o rehabilitacji.</w:t>
      </w:r>
      <w:bookmarkEnd w:id="241"/>
      <w:bookmarkEnd w:id="242"/>
      <w:bookmarkEnd w:id="243"/>
      <w:bookmarkEnd w:id="244"/>
    </w:p>
    <w:p w:rsidR="00293856" w:rsidRDefault="00293856" w:rsidP="00293856">
      <w:pPr>
        <w:jc w:val="both"/>
        <w:rPr>
          <w:rFonts w:ascii="Calibri" w:hAnsi="Calibri" w:cs="Arial"/>
        </w:rPr>
      </w:pPr>
    </w:p>
    <w:p w:rsidR="00293856" w:rsidRDefault="00293856" w:rsidP="00293856">
      <w:pPr>
        <w:jc w:val="both"/>
        <w:rPr>
          <w:rFonts w:ascii="Calibri" w:hAnsi="Calibri" w:cs="Arial"/>
        </w:rPr>
      </w:pPr>
    </w:p>
    <w:p w:rsidR="00293856" w:rsidRDefault="00293856" w:rsidP="00293856">
      <w:pPr>
        <w:jc w:val="both"/>
        <w:rPr>
          <w:rFonts w:ascii="Calibri" w:hAnsi="Calibri" w:cs="Arial"/>
        </w:rPr>
      </w:pPr>
      <w:r w:rsidRPr="00D1032E">
        <w:rPr>
          <w:noProof/>
        </w:rPr>
        <w:drawing>
          <wp:inline distT="0" distB="0" distL="0" distR="0" wp14:anchorId="517474D5" wp14:editId="7BB2EFA9">
            <wp:extent cx="8891270" cy="3703306"/>
            <wp:effectExtent l="0" t="0" r="508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1270" cy="3703306"/>
                    </a:xfrm>
                    <a:prstGeom prst="rect">
                      <a:avLst/>
                    </a:prstGeom>
                    <a:noFill/>
                    <a:ln>
                      <a:noFill/>
                    </a:ln>
                  </pic:spPr>
                </pic:pic>
              </a:graphicData>
            </a:graphic>
          </wp:inline>
        </w:drawing>
      </w:r>
    </w:p>
    <w:p w:rsidR="00293856" w:rsidRDefault="00293856" w:rsidP="00293856">
      <w:pPr>
        <w:jc w:val="both"/>
        <w:rPr>
          <w:rFonts w:ascii="Calibri" w:hAnsi="Calibri" w:cs="Arial"/>
        </w:rPr>
      </w:pPr>
    </w:p>
    <w:p w:rsidR="00293856" w:rsidRDefault="00293856" w:rsidP="00293856">
      <w:pPr>
        <w:jc w:val="both"/>
        <w:rPr>
          <w:rFonts w:ascii="Calibri" w:hAnsi="Calibri" w:cs="Arial"/>
        </w:rPr>
      </w:pPr>
    </w:p>
    <w:p w:rsidR="00494D58" w:rsidRPr="00293856" w:rsidRDefault="00494D58" w:rsidP="00494D58">
      <w:pPr>
        <w:pStyle w:val="Legenda"/>
      </w:pPr>
      <w:bookmarkStart w:id="246" w:name="_Toc475708181"/>
      <w:bookmarkStart w:id="247" w:name="_Toc476050261"/>
      <w:bookmarkStart w:id="248" w:name="_Toc476639652"/>
      <w:bookmarkStart w:id="249" w:name="_Toc477947868"/>
      <w:r w:rsidRPr="00293856">
        <w:lastRenderedPageBreak/>
        <w:t xml:space="preserve">Tabela nr </w:t>
      </w:r>
      <w:fldSimple w:instr=" SEQ Tabela \* ARABIC ">
        <w:r w:rsidR="00970CBE">
          <w:rPr>
            <w:noProof/>
          </w:rPr>
          <w:t>15</w:t>
        </w:r>
      </w:fldSimple>
      <w:r w:rsidRPr="00293856">
        <w:t xml:space="preserve"> Wydatki na realizację Pilotażowy program „Aktywny samorząd”</w:t>
      </w:r>
      <w:bookmarkEnd w:id="246"/>
      <w:r w:rsidRPr="00293856">
        <w:t>.</w:t>
      </w:r>
      <w:bookmarkEnd w:id="247"/>
      <w:bookmarkEnd w:id="248"/>
      <w:bookmarkEnd w:id="249"/>
    </w:p>
    <w:p w:rsidR="00494D58" w:rsidRPr="00A24AD3" w:rsidRDefault="00494D58" w:rsidP="00494D58">
      <w:pPr>
        <w:spacing w:after="0"/>
      </w:pPr>
    </w:p>
    <w:p w:rsidR="00494D58" w:rsidRDefault="00494D58" w:rsidP="00494D58">
      <w:pPr>
        <w:pStyle w:val="Legenda"/>
      </w:pPr>
      <w:r w:rsidRPr="00A24AD3">
        <w:rPr>
          <w:noProof/>
        </w:rPr>
        <w:drawing>
          <wp:inline distT="0" distB="0" distL="0" distR="0" wp14:anchorId="0A2B91A7" wp14:editId="447F6665">
            <wp:extent cx="8891270" cy="5090113"/>
            <wp:effectExtent l="0" t="0" r="508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1270" cy="5090113"/>
                    </a:xfrm>
                    <a:prstGeom prst="rect">
                      <a:avLst/>
                    </a:prstGeom>
                    <a:noFill/>
                    <a:ln>
                      <a:noFill/>
                    </a:ln>
                  </pic:spPr>
                </pic:pic>
              </a:graphicData>
            </a:graphic>
          </wp:inline>
        </w:drawing>
      </w:r>
    </w:p>
    <w:p w:rsidR="00494D58" w:rsidRDefault="00494D58" w:rsidP="00494D58">
      <w:pPr>
        <w:jc w:val="both"/>
        <w:sectPr w:rsidR="00494D58" w:rsidSect="00A233DF">
          <w:pgSz w:w="16838" w:h="11906" w:orient="landscape"/>
          <w:pgMar w:top="1418" w:right="1418" w:bottom="1418" w:left="1418" w:header="709" w:footer="709" w:gutter="0"/>
          <w:cols w:space="708"/>
          <w:docGrid w:linePitch="360"/>
        </w:sectPr>
      </w:pPr>
    </w:p>
    <w:p w:rsidR="00293856" w:rsidRDefault="00293856" w:rsidP="00293856">
      <w:pPr>
        <w:tabs>
          <w:tab w:val="num" w:pos="709"/>
        </w:tabs>
        <w:spacing w:after="0"/>
        <w:ind w:left="709"/>
        <w:jc w:val="both"/>
        <w:rPr>
          <w:rFonts w:cs="Arial"/>
        </w:rPr>
      </w:pPr>
    </w:p>
    <w:tbl>
      <w:tblPr>
        <w:tblW w:w="8920" w:type="dxa"/>
        <w:jc w:val="center"/>
        <w:tblInd w:w="55" w:type="dxa"/>
        <w:tblCellMar>
          <w:left w:w="70" w:type="dxa"/>
          <w:right w:w="70" w:type="dxa"/>
        </w:tblCellMar>
        <w:tblLook w:val="04A0" w:firstRow="1" w:lastRow="0" w:firstColumn="1" w:lastColumn="0" w:noHBand="0" w:noVBand="1"/>
      </w:tblPr>
      <w:tblGrid>
        <w:gridCol w:w="4640"/>
        <w:gridCol w:w="4280"/>
      </w:tblGrid>
      <w:tr w:rsidR="00293856" w:rsidRPr="00D24A15" w:rsidTr="00293856">
        <w:trPr>
          <w:trHeight w:val="525"/>
          <w:jc w:val="center"/>
        </w:trPr>
        <w:tc>
          <w:tcPr>
            <w:tcW w:w="8920" w:type="dxa"/>
            <w:gridSpan w:val="2"/>
            <w:tcBorders>
              <w:top w:val="nil"/>
              <w:left w:val="nil"/>
              <w:bottom w:val="single" w:sz="4" w:space="0" w:color="000000"/>
              <w:right w:val="nil"/>
            </w:tcBorders>
            <w:shd w:val="clear" w:color="auto" w:fill="auto"/>
            <w:vAlign w:val="center"/>
            <w:hideMark/>
          </w:tcPr>
          <w:p w:rsidR="00293856" w:rsidRPr="00293856" w:rsidRDefault="00293856" w:rsidP="00494D58">
            <w:pPr>
              <w:pStyle w:val="Legenda"/>
              <w:rPr>
                <w:rFonts w:cs="Arial"/>
              </w:rPr>
            </w:pPr>
            <w:bookmarkStart w:id="250" w:name="_Toc475708178"/>
            <w:bookmarkStart w:id="251" w:name="_Toc476050258"/>
            <w:bookmarkStart w:id="252" w:name="_Toc476639649"/>
            <w:bookmarkStart w:id="253" w:name="_Toc477947869"/>
            <w:r w:rsidRPr="00293856">
              <w:t xml:space="preserve">Tabela nr </w:t>
            </w:r>
            <w:fldSimple w:instr=" SEQ Tabela \* ARABIC ">
              <w:r w:rsidR="00970CBE">
                <w:rPr>
                  <w:noProof/>
                </w:rPr>
                <w:t>16</w:t>
              </w:r>
            </w:fldSimple>
            <w:r w:rsidRPr="00293856">
              <w:t xml:space="preserve"> Wydatki na realizację programu „Wsparcie inicjatyw”</w:t>
            </w:r>
            <w:bookmarkEnd w:id="250"/>
            <w:r w:rsidRPr="00293856">
              <w:t>.</w:t>
            </w:r>
            <w:bookmarkEnd w:id="251"/>
            <w:bookmarkEnd w:id="252"/>
            <w:bookmarkEnd w:id="253"/>
          </w:p>
        </w:tc>
      </w:tr>
      <w:tr w:rsidR="00293856" w:rsidRPr="00D24A15" w:rsidTr="00293856">
        <w:trPr>
          <w:trHeight w:val="402"/>
          <w:jc w:val="center"/>
        </w:trPr>
        <w:tc>
          <w:tcPr>
            <w:tcW w:w="4640" w:type="dxa"/>
            <w:tcBorders>
              <w:top w:val="nil"/>
              <w:left w:val="single" w:sz="4" w:space="0" w:color="000000"/>
              <w:bottom w:val="single" w:sz="4" w:space="0" w:color="000000"/>
              <w:right w:val="single" w:sz="4" w:space="0" w:color="000000"/>
            </w:tcBorders>
            <w:shd w:val="clear" w:color="000000" w:fill="FFFF99"/>
            <w:vAlign w:val="center"/>
            <w:hideMark/>
          </w:tcPr>
          <w:p w:rsidR="00293856" w:rsidRPr="00B00377" w:rsidRDefault="00293856" w:rsidP="00293856">
            <w:pPr>
              <w:jc w:val="center"/>
              <w:rPr>
                <w:rFonts w:ascii="Calibri" w:hAnsi="Calibri"/>
                <w:sz w:val="20"/>
              </w:rPr>
            </w:pPr>
            <w:r w:rsidRPr="00B00377">
              <w:rPr>
                <w:rFonts w:ascii="Calibri" w:hAnsi="Calibri"/>
                <w:sz w:val="20"/>
              </w:rPr>
              <w:t>Moduł</w:t>
            </w:r>
          </w:p>
        </w:tc>
        <w:tc>
          <w:tcPr>
            <w:tcW w:w="4280" w:type="dxa"/>
            <w:tcBorders>
              <w:top w:val="nil"/>
              <w:left w:val="nil"/>
              <w:bottom w:val="single" w:sz="4" w:space="0" w:color="000000"/>
              <w:right w:val="single" w:sz="4" w:space="0" w:color="000000"/>
            </w:tcBorders>
            <w:shd w:val="clear" w:color="000000" w:fill="FFFF99"/>
            <w:vAlign w:val="center"/>
            <w:hideMark/>
          </w:tcPr>
          <w:p w:rsidR="00293856" w:rsidRPr="00B00377" w:rsidRDefault="00293856" w:rsidP="00293856">
            <w:pPr>
              <w:jc w:val="center"/>
              <w:rPr>
                <w:rFonts w:ascii="Calibri" w:hAnsi="Calibri"/>
                <w:sz w:val="20"/>
              </w:rPr>
            </w:pPr>
            <w:r w:rsidRPr="00B00377">
              <w:rPr>
                <w:rFonts w:ascii="Calibri" w:hAnsi="Calibri"/>
                <w:sz w:val="20"/>
              </w:rPr>
              <w:t>Kwota wypłacona</w:t>
            </w:r>
          </w:p>
        </w:tc>
      </w:tr>
      <w:tr w:rsidR="00293856" w:rsidRPr="00D24A15" w:rsidTr="00293856">
        <w:trPr>
          <w:trHeight w:val="402"/>
          <w:jc w:val="center"/>
        </w:trPr>
        <w:tc>
          <w:tcPr>
            <w:tcW w:w="4640" w:type="dxa"/>
            <w:tcBorders>
              <w:top w:val="nil"/>
              <w:left w:val="single" w:sz="4" w:space="0" w:color="000000"/>
              <w:bottom w:val="single" w:sz="4" w:space="0" w:color="000000"/>
              <w:right w:val="single" w:sz="4" w:space="0" w:color="000000"/>
            </w:tcBorders>
            <w:shd w:val="clear" w:color="000000" w:fill="FFFF99"/>
            <w:vAlign w:val="center"/>
            <w:hideMark/>
          </w:tcPr>
          <w:p w:rsidR="00293856" w:rsidRPr="00B00377" w:rsidRDefault="00293856" w:rsidP="00293856">
            <w:pPr>
              <w:jc w:val="center"/>
              <w:rPr>
                <w:rFonts w:ascii="Calibri" w:hAnsi="Calibri"/>
                <w:color w:val="000000"/>
                <w:sz w:val="20"/>
              </w:rPr>
            </w:pPr>
            <w:r w:rsidRPr="00B00377">
              <w:rPr>
                <w:rFonts w:ascii="Calibri" w:hAnsi="Calibri"/>
                <w:color w:val="000000"/>
                <w:sz w:val="20"/>
              </w:rPr>
              <w:t>Moduł A</w:t>
            </w:r>
          </w:p>
        </w:tc>
        <w:tc>
          <w:tcPr>
            <w:tcW w:w="4280" w:type="dxa"/>
            <w:tcBorders>
              <w:top w:val="nil"/>
              <w:left w:val="nil"/>
              <w:bottom w:val="single" w:sz="4" w:space="0" w:color="000000"/>
              <w:right w:val="single" w:sz="4" w:space="0" w:color="000000"/>
            </w:tcBorders>
            <w:shd w:val="clear" w:color="000000" w:fill="FFFFFF"/>
            <w:vAlign w:val="center"/>
            <w:hideMark/>
          </w:tcPr>
          <w:p w:rsidR="00293856" w:rsidRPr="00B00377" w:rsidRDefault="00293856" w:rsidP="00293856">
            <w:pPr>
              <w:jc w:val="right"/>
              <w:rPr>
                <w:rFonts w:ascii="Calibri" w:hAnsi="Calibri"/>
                <w:color w:val="000000"/>
                <w:sz w:val="20"/>
              </w:rPr>
            </w:pPr>
            <w:r w:rsidRPr="00B00377">
              <w:rPr>
                <w:rFonts w:ascii="Calibri" w:hAnsi="Calibri"/>
                <w:color w:val="000000"/>
                <w:sz w:val="20"/>
              </w:rPr>
              <w:t>69 410,04</w:t>
            </w:r>
          </w:p>
        </w:tc>
      </w:tr>
      <w:tr w:rsidR="00293856" w:rsidRPr="00D24A15" w:rsidTr="00293856">
        <w:trPr>
          <w:trHeight w:val="402"/>
          <w:jc w:val="center"/>
        </w:trPr>
        <w:tc>
          <w:tcPr>
            <w:tcW w:w="4640" w:type="dxa"/>
            <w:tcBorders>
              <w:top w:val="nil"/>
              <w:left w:val="single" w:sz="4" w:space="0" w:color="000000"/>
              <w:bottom w:val="single" w:sz="4" w:space="0" w:color="000000"/>
              <w:right w:val="single" w:sz="4" w:space="0" w:color="000000"/>
            </w:tcBorders>
            <w:shd w:val="clear" w:color="000000" w:fill="FFFF99"/>
            <w:vAlign w:val="center"/>
            <w:hideMark/>
          </w:tcPr>
          <w:p w:rsidR="00293856" w:rsidRPr="00B00377" w:rsidRDefault="00293856" w:rsidP="00293856">
            <w:pPr>
              <w:jc w:val="center"/>
              <w:rPr>
                <w:rFonts w:ascii="Calibri" w:hAnsi="Calibri"/>
                <w:color w:val="000000"/>
                <w:sz w:val="20"/>
              </w:rPr>
            </w:pPr>
            <w:r w:rsidRPr="00B00377">
              <w:rPr>
                <w:rFonts w:ascii="Calibri" w:hAnsi="Calibri"/>
                <w:color w:val="000000"/>
                <w:sz w:val="20"/>
              </w:rPr>
              <w:t>Moduł B</w:t>
            </w:r>
          </w:p>
        </w:tc>
        <w:tc>
          <w:tcPr>
            <w:tcW w:w="4280" w:type="dxa"/>
            <w:tcBorders>
              <w:top w:val="nil"/>
              <w:left w:val="nil"/>
              <w:bottom w:val="single" w:sz="4" w:space="0" w:color="000000"/>
              <w:right w:val="single" w:sz="4" w:space="0" w:color="000000"/>
            </w:tcBorders>
            <w:shd w:val="clear" w:color="000000" w:fill="FFFFFF"/>
            <w:vAlign w:val="center"/>
            <w:hideMark/>
          </w:tcPr>
          <w:p w:rsidR="00293856" w:rsidRPr="00B00377" w:rsidRDefault="00293856" w:rsidP="00293856">
            <w:pPr>
              <w:jc w:val="right"/>
              <w:rPr>
                <w:rFonts w:ascii="Calibri" w:hAnsi="Calibri"/>
                <w:color w:val="000000"/>
                <w:sz w:val="20"/>
              </w:rPr>
            </w:pPr>
            <w:r w:rsidRPr="00B00377">
              <w:rPr>
                <w:rFonts w:ascii="Calibri" w:hAnsi="Calibri"/>
                <w:color w:val="000000"/>
                <w:sz w:val="20"/>
              </w:rPr>
              <w:t>266 661,13</w:t>
            </w:r>
          </w:p>
        </w:tc>
      </w:tr>
      <w:tr w:rsidR="00293856" w:rsidRPr="00D24A15" w:rsidTr="00293856">
        <w:trPr>
          <w:trHeight w:val="402"/>
          <w:jc w:val="center"/>
        </w:trPr>
        <w:tc>
          <w:tcPr>
            <w:tcW w:w="4640" w:type="dxa"/>
            <w:tcBorders>
              <w:top w:val="nil"/>
              <w:left w:val="single" w:sz="4" w:space="0" w:color="000000"/>
              <w:bottom w:val="single" w:sz="4" w:space="0" w:color="000000"/>
              <w:right w:val="single" w:sz="4" w:space="0" w:color="000000"/>
            </w:tcBorders>
            <w:shd w:val="clear" w:color="000000" w:fill="FFFF99"/>
            <w:vAlign w:val="center"/>
            <w:hideMark/>
          </w:tcPr>
          <w:p w:rsidR="00293856" w:rsidRPr="00B00377" w:rsidRDefault="00293856" w:rsidP="00293856">
            <w:pPr>
              <w:jc w:val="center"/>
              <w:rPr>
                <w:rFonts w:ascii="Calibri" w:hAnsi="Calibri"/>
                <w:color w:val="000000"/>
                <w:sz w:val="20"/>
              </w:rPr>
            </w:pPr>
            <w:r w:rsidRPr="00B00377">
              <w:rPr>
                <w:rFonts w:ascii="Calibri" w:hAnsi="Calibri"/>
                <w:color w:val="000000"/>
                <w:sz w:val="20"/>
              </w:rPr>
              <w:t>Ogółem</w:t>
            </w:r>
          </w:p>
        </w:tc>
        <w:tc>
          <w:tcPr>
            <w:tcW w:w="4280" w:type="dxa"/>
            <w:tcBorders>
              <w:top w:val="nil"/>
              <w:left w:val="nil"/>
              <w:bottom w:val="single" w:sz="4" w:space="0" w:color="000000"/>
              <w:right w:val="single" w:sz="4" w:space="0" w:color="000000"/>
            </w:tcBorders>
            <w:shd w:val="clear" w:color="000000" w:fill="FFFFFF"/>
            <w:vAlign w:val="center"/>
            <w:hideMark/>
          </w:tcPr>
          <w:p w:rsidR="00293856" w:rsidRPr="00B00377" w:rsidRDefault="00293856" w:rsidP="00293856">
            <w:pPr>
              <w:jc w:val="right"/>
              <w:rPr>
                <w:rFonts w:ascii="Calibri" w:hAnsi="Calibri"/>
                <w:color w:val="000000"/>
                <w:sz w:val="20"/>
              </w:rPr>
            </w:pPr>
            <w:r w:rsidRPr="00B00377">
              <w:rPr>
                <w:rFonts w:ascii="Calibri" w:hAnsi="Calibri"/>
                <w:color w:val="000000"/>
                <w:sz w:val="20"/>
              </w:rPr>
              <w:t>336 071,17</w:t>
            </w:r>
          </w:p>
        </w:tc>
      </w:tr>
    </w:tbl>
    <w:p w:rsidR="00293856" w:rsidRDefault="00293856" w:rsidP="00293856">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120"/>
        <w:jc w:val="both"/>
        <w:rPr>
          <w:rFonts w:cs="Arial"/>
          <w:sz w:val="6"/>
          <w:szCs w:val="6"/>
        </w:rPr>
      </w:pPr>
    </w:p>
    <w:p w:rsidR="00293856" w:rsidRPr="00293856" w:rsidRDefault="00293856" w:rsidP="00293856">
      <w:pPr>
        <w:pStyle w:val="Legenda"/>
      </w:pPr>
      <w:bookmarkStart w:id="254" w:name="_Toc475708179"/>
      <w:bookmarkStart w:id="255" w:name="_Toc476050259"/>
      <w:bookmarkStart w:id="256" w:name="_Toc476639650"/>
      <w:bookmarkStart w:id="257" w:name="_Toc477947870"/>
      <w:r w:rsidRPr="00293856">
        <w:t xml:space="preserve">Tabela nr </w:t>
      </w:r>
      <w:fldSimple w:instr=" SEQ Tabela \* ARABIC ">
        <w:r w:rsidR="00970CBE">
          <w:rPr>
            <w:noProof/>
          </w:rPr>
          <w:t>17</w:t>
        </w:r>
      </w:fldSimple>
      <w:r w:rsidRPr="00293856">
        <w:t xml:space="preserve"> Wydatki na realizację programu „Wsparcie międzynarodowych imprez sportowych” </w:t>
      </w:r>
      <w:r w:rsidRPr="00293856">
        <w:br/>
        <w:t>w podziale na moduł</w:t>
      </w:r>
      <w:bookmarkEnd w:id="254"/>
      <w:r w:rsidRPr="00293856">
        <w:t>y.</w:t>
      </w:r>
      <w:bookmarkEnd w:id="255"/>
      <w:bookmarkEnd w:id="256"/>
      <w:bookmarkEnd w:id="257"/>
    </w:p>
    <w:tbl>
      <w:tblPr>
        <w:tblW w:w="8704" w:type="dxa"/>
        <w:jc w:val="center"/>
        <w:tblInd w:w="-29" w:type="dxa"/>
        <w:tblCellMar>
          <w:left w:w="70" w:type="dxa"/>
          <w:right w:w="70" w:type="dxa"/>
        </w:tblCellMar>
        <w:tblLook w:val="04A0" w:firstRow="1" w:lastRow="0" w:firstColumn="1" w:lastColumn="0" w:noHBand="0" w:noVBand="1"/>
      </w:tblPr>
      <w:tblGrid>
        <w:gridCol w:w="1784"/>
        <w:gridCol w:w="5200"/>
        <w:gridCol w:w="1720"/>
      </w:tblGrid>
      <w:tr w:rsidR="00293856" w:rsidRPr="000C66C8" w:rsidTr="00B21891">
        <w:trPr>
          <w:trHeight w:val="499"/>
          <w:jc w:val="center"/>
        </w:trPr>
        <w:tc>
          <w:tcPr>
            <w:tcW w:w="6984" w:type="dxa"/>
            <w:gridSpan w:val="2"/>
            <w:tcBorders>
              <w:top w:val="single" w:sz="4" w:space="0" w:color="000000"/>
              <w:left w:val="single" w:sz="4" w:space="0" w:color="000000"/>
              <w:bottom w:val="single" w:sz="4" w:space="0" w:color="000000"/>
              <w:right w:val="single" w:sz="4" w:space="0" w:color="000000"/>
            </w:tcBorders>
            <w:shd w:val="clear" w:color="000000" w:fill="FFFF99"/>
            <w:vAlign w:val="center"/>
            <w:hideMark/>
          </w:tcPr>
          <w:p w:rsidR="00293856" w:rsidRPr="000C66C8" w:rsidRDefault="00293856" w:rsidP="00293856">
            <w:pPr>
              <w:spacing w:after="0"/>
              <w:rPr>
                <w:rFonts w:ascii="Calibri" w:hAnsi="Calibri"/>
                <w:color w:val="000000"/>
                <w:sz w:val="20"/>
              </w:rPr>
            </w:pPr>
            <w:r w:rsidRPr="000C66C8">
              <w:rPr>
                <w:rFonts w:ascii="Calibri" w:hAnsi="Calibri"/>
                <w:color w:val="000000"/>
                <w:sz w:val="20"/>
              </w:rPr>
              <w:t>Liczba organizacji  pozarządowych uczestniczących w programie</w:t>
            </w:r>
          </w:p>
        </w:tc>
        <w:tc>
          <w:tcPr>
            <w:tcW w:w="1720" w:type="dxa"/>
            <w:tcBorders>
              <w:top w:val="single" w:sz="4" w:space="0" w:color="auto"/>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jc w:val="center"/>
              <w:rPr>
                <w:rFonts w:ascii="Calibri" w:hAnsi="Calibri"/>
                <w:sz w:val="20"/>
              </w:rPr>
            </w:pPr>
            <w:r w:rsidRPr="000C66C8">
              <w:rPr>
                <w:rFonts w:ascii="Calibri" w:hAnsi="Calibri"/>
                <w:sz w:val="20"/>
              </w:rPr>
              <w:t>6</w:t>
            </w:r>
          </w:p>
        </w:tc>
      </w:tr>
      <w:tr w:rsidR="00293856" w:rsidRPr="000C66C8" w:rsidTr="00B21891">
        <w:trPr>
          <w:trHeight w:val="333"/>
          <w:jc w:val="center"/>
        </w:trPr>
        <w:tc>
          <w:tcPr>
            <w:tcW w:w="1784"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0C66C8" w:rsidRDefault="00293856" w:rsidP="00293856">
            <w:pPr>
              <w:spacing w:after="0"/>
              <w:jc w:val="center"/>
              <w:rPr>
                <w:rFonts w:ascii="Calibri" w:hAnsi="Calibri"/>
                <w:color w:val="000000"/>
                <w:sz w:val="20"/>
              </w:rPr>
            </w:pPr>
            <w:r w:rsidRPr="000C66C8">
              <w:rPr>
                <w:rFonts w:ascii="Calibri" w:hAnsi="Calibri"/>
                <w:color w:val="000000"/>
                <w:sz w:val="20"/>
              </w:rPr>
              <w:t>Kwota wypłacona</w:t>
            </w:r>
          </w:p>
        </w:tc>
        <w:tc>
          <w:tcPr>
            <w:tcW w:w="520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rPr>
                <w:rFonts w:ascii="Calibri" w:hAnsi="Calibri"/>
                <w:color w:val="000000"/>
                <w:sz w:val="20"/>
              </w:rPr>
            </w:pPr>
            <w:r w:rsidRPr="000C66C8">
              <w:rPr>
                <w:rFonts w:ascii="Calibri" w:hAnsi="Calibri"/>
                <w:color w:val="000000"/>
                <w:sz w:val="20"/>
              </w:rPr>
              <w:t>Moduł I</w:t>
            </w:r>
          </w:p>
        </w:tc>
        <w:tc>
          <w:tcPr>
            <w:tcW w:w="172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jc w:val="right"/>
              <w:rPr>
                <w:rFonts w:ascii="Calibri" w:hAnsi="Calibri"/>
                <w:color w:val="000000"/>
                <w:sz w:val="20"/>
              </w:rPr>
            </w:pPr>
            <w:r w:rsidRPr="000C66C8">
              <w:rPr>
                <w:rFonts w:ascii="Calibri" w:hAnsi="Calibri"/>
                <w:color w:val="000000"/>
                <w:sz w:val="20"/>
              </w:rPr>
              <w:t>329 850,90 zł</w:t>
            </w:r>
          </w:p>
        </w:tc>
      </w:tr>
      <w:tr w:rsidR="00293856" w:rsidRPr="000C66C8" w:rsidTr="00B21891">
        <w:trPr>
          <w:trHeight w:val="410"/>
          <w:jc w:val="center"/>
        </w:trPr>
        <w:tc>
          <w:tcPr>
            <w:tcW w:w="1784" w:type="dxa"/>
            <w:vMerge/>
            <w:tcBorders>
              <w:top w:val="nil"/>
              <w:left w:val="single" w:sz="4" w:space="0" w:color="auto"/>
              <w:bottom w:val="single" w:sz="4" w:space="0" w:color="auto"/>
              <w:right w:val="single" w:sz="4" w:space="0" w:color="auto"/>
            </w:tcBorders>
            <w:vAlign w:val="center"/>
            <w:hideMark/>
          </w:tcPr>
          <w:p w:rsidR="00293856" w:rsidRPr="000C66C8" w:rsidRDefault="00293856" w:rsidP="00293856">
            <w:pPr>
              <w:spacing w:after="0"/>
              <w:rPr>
                <w:rFonts w:ascii="Calibri" w:hAnsi="Calibri"/>
                <w:color w:val="000000"/>
                <w:sz w:val="20"/>
              </w:rPr>
            </w:pPr>
          </w:p>
        </w:tc>
        <w:tc>
          <w:tcPr>
            <w:tcW w:w="520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rPr>
                <w:rFonts w:ascii="Calibri" w:hAnsi="Calibri"/>
                <w:color w:val="000000"/>
                <w:sz w:val="20"/>
              </w:rPr>
            </w:pPr>
            <w:r w:rsidRPr="000C66C8">
              <w:rPr>
                <w:rFonts w:ascii="Calibri" w:hAnsi="Calibri"/>
                <w:color w:val="000000"/>
                <w:sz w:val="20"/>
              </w:rPr>
              <w:t>Moduł II</w:t>
            </w:r>
          </w:p>
        </w:tc>
        <w:tc>
          <w:tcPr>
            <w:tcW w:w="172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jc w:val="right"/>
              <w:rPr>
                <w:rFonts w:ascii="Calibri" w:hAnsi="Calibri"/>
                <w:color w:val="000000"/>
                <w:sz w:val="20"/>
              </w:rPr>
            </w:pPr>
            <w:r w:rsidRPr="000C66C8">
              <w:rPr>
                <w:rFonts w:ascii="Calibri" w:hAnsi="Calibri"/>
                <w:color w:val="000000"/>
                <w:sz w:val="20"/>
              </w:rPr>
              <w:t>78 825,00 zł</w:t>
            </w:r>
          </w:p>
        </w:tc>
      </w:tr>
      <w:tr w:rsidR="00293856" w:rsidRPr="000C66C8" w:rsidTr="00B21891">
        <w:trPr>
          <w:trHeight w:val="416"/>
          <w:jc w:val="center"/>
        </w:trPr>
        <w:tc>
          <w:tcPr>
            <w:tcW w:w="1784" w:type="dxa"/>
            <w:vMerge/>
            <w:tcBorders>
              <w:top w:val="nil"/>
              <w:left w:val="single" w:sz="4" w:space="0" w:color="auto"/>
              <w:bottom w:val="single" w:sz="4" w:space="0" w:color="auto"/>
              <w:right w:val="single" w:sz="4" w:space="0" w:color="auto"/>
            </w:tcBorders>
            <w:vAlign w:val="center"/>
            <w:hideMark/>
          </w:tcPr>
          <w:p w:rsidR="00293856" w:rsidRPr="000C66C8" w:rsidRDefault="00293856" w:rsidP="00293856">
            <w:pPr>
              <w:spacing w:after="0"/>
              <w:rPr>
                <w:rFonts w:ascii="Calibri" w:hAnsi="Calibri"/>
                <w:color w:val="000000"/>
                <w:sz w:val="20"/>
              </w:rPr>
            </w:pPr>
          </w:p>
        </w:tc>
        <w:tc>
          <w:tcPr>
            <w:tcW w:w="520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rPr>
                <w:rFonts w:ascii="Calibri" w:hAnsi="Calibri"/>
                <w:color w:val="000000"/>
                <w:sz w:val="20"/>
              </w:rPr>
            </w:pPr>
            <w:r w:rsidRPr="000C66C8">
              <w:rPr>
                <w:rFonts w:ascii="Calibri" w:hAnsi="Calibri"/>
                <w:color w:val="000000"/>
                <w:sz w:val="20"/>
              </w:rPr>
              <w:t>ogółem</w:t>
            </w:r>
          </w:p>
        </w:tc>
        <w:tc>
          <w:tcPr>
            <w:tcW w:w="172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jc w:val="right"/>
              <w:rPr>
                <w:rFonts w:ascii="Calibri" w:hAnsi="Calibri"/>
                <w:color w:val="000000"/>
                <w:sz w:val="20"/>
              </w:rPr>
            </w:pPr>
            <w:r w:rsidRPr="000C66C8">
              <w:rPr>
                <w:rFonts w:ascii="Calibri" w:hAnsi="Calibri"/>
                <w:color w:val="000000"/>
                <w:sz w:val="20"/>
              </w:rPr>
              <w:t>408 675,90 zł</w:t>
            </w:r>
          </w:p>
        </w:tc>
      </w:tr>
    </w:tbl>
    <w:p w:rsidR="00293856" w:rsidRDefault="00293856" w:rsidP="00293856">
      <w:pPr>
        <w:autoSpaceDE w:val="0"/>
        <w:autoSpaceDN w:val="0"/>
        <w:adjustRightInd w:val="0"/>
        <w:spacing w:before="120" w:after="120"/>
        <w:ind w:left="360"/>
        <w:jc w:val="both"/>
        <w:rPr>
          <w:rFonts w:cs="Arial"/>
          <w:color w:val="000000"/>
        </w:rPr>
      </w:pPr>
    </w:p>
    <w:p w:rsidR="00293856" w:rsidRPr="00293856" w:rsidRDefault="00293856" w:rsidP="00293856">
      <w:pPr>
        <w:pStyle w:val="Legenda"/>
      </w:pPr>
      <w:bookmarkStart w:id="258" w:name="_Toc475708180"/>
      <w:bookmarkStart w:id="259" w:name="_Toc476050260"/>
      <w:bookmarkStart w:id="260" w:name="_Toc476639651"/>
      <w:bookmarkStart w:id="261" w:name="_Toc477947871"/>
      <w:r w:rsidRPr="00293856">
        <w:t xml:space="preserve">Tabela nr </w:t>
      </w:r>
      <w:fldSimple w:instr=" SEQ Tabela \* ARABIC ">
        <w:r w:rsidR="00970CBE">
          <w:rPr>
            <w:noProof/>
          </w:rPr>
          <w:t>18</w:t>
        </w:r>
      </w:fldSimple>
      <w:r w:rsidRPr="00293856">
        <w:t xml:space="preserve"> Wydatki na realizację programu „Wsparcie międzynarodowych imprez sportowych”</w:t>
      </w:r>
      <w:r w:rsidRPr="00293856">
        <w:br/>
        <w:t>wg województw</w:t>
      </w:r>
      <w:bookmarkEnd w:id="258"/>
      <w:r w:rsidRPr="00293856">
        <w:t>.</w:t>
      </w:r>
      <w:bookmarkEnd w:id="259"/>
      <w:bookmarkEnd w:id="260"/>
      <w:bookmarkEnd w:id="261"/>
    </w:p>
    <w:tbl>
      <w:tblPr>
        <w:tblW w:w="8385" w:type="dxa"/>
        <w:jc w:val="center"/>
        <w:tblInd w:w="-347" w:type="dxa"/>
        <w:tblCellMar>
          <w:left w:w="70" w:type="dxa"/>
          <w:right w:w="70" w:type="dxa"/>
        </w:tblCellMar>
        <w:tblLook w:val="04A0" w:firstRow="1" w:lastRow="0" w:firstColumn="1" w:lastColumn="0" w:noHBand="0" w:noVBand="1"/>
      </w:tblPr>
      <w:tblGrid>
        <w:gridCol w:w="650"/>
        <w:gridCol w:w="3105"/>
        <w:gridCol w:w="4630"/>
      </w:tblGrid>
      <w:tr w:rsidR="00293856" w:rsidRPr="007D06F0" w:rsidTr="00B21891">
        <w:trPr>
          <w:trHeight w:val="602"/>
          <w:jc w:val="center"/>
        </w:trPr>
        <w:tc>
          <w:tcPr>
            <w:tcW w:w="6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3856" w:rsidRPr="000C66C8" w:rsidRDefault="00293856" w:rsidP="00B21891">
            <w:pPr>
              <w:spacing w:after="0" w:line="240" w:lineRule="auto"/>
              <w:ind w:left="-271" w:firstLine="271"/>
              <w:jc w:val="center"/>
              <w:rPr>
                <w:color w:val="000000"/>
                <w:sz w:val="20"/>
              </w:rPr>
            </w:pPr>
            <w:r w:rsidRPr="000C66C8">
              <w:rPr>
                <w:color w:val="000000"/>
                <w:sz w:val="20"/>
              </w:rPr>
              <w:t>Lp.</w:t>
            </w:r>
          </w:p>
        </w:tc>
        <w:tc>
          <w:tcPr>
            <w:tcW w:w="3105" w:type="dxa"/>
            <w:tcBorders>
              <w:top w:val="single" w:sz="4" w:space="0" w:color="000000"/>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jc w:val="center"/>
              <w:rPr>
                <w:color w:val="000000"/>
                <w:sz w:val="20"/>
              </w:rPr>
            </w:pPr>
            <w:r w:rsidRPr="000C66C8">
              <w:rPr>
                <w:color w:val="000000"/>
                <w:sz w:val="20"/>
              </w:rPr>
              <w:t>Województwo</w:t>
            </w:r>
          </w:p>
        </w:tc>
        <w:tc>
          <w:tcPr>
            <w:tcW w:w="4630" w:type="dxa"/>
            <w:tcBorders>
              <w:top w:val="single" w:sz="4" w:space="0" w:color="000000"/>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jc w:val="center"/>
              <w:rPr>
                <w:color w:val="000000"/>
                <w:sz w:val="20"/>
              </w:rPr>
            </w:pPr>
            <w:r w:rsidRPr="000C66C8">
              <w:rPr>
                <w:color w:val="000000"/>
                <w:sz w:val="20"/>
              </w:rPr>
              <w:t>Kwota wypłacona</w:t>
            </w:r>
          </w:p>
        </w:tc>
      </w:tr>
      <w:tr w:rsidR="00293856" w:rsidRPr="007D06F0" w:rsidTr="00B21891">
        <w:trPr>
          <w:trHeight w:val="375"/>
          <w:jc w:val="center"/>
        </w:trPr>
        <w:tc>
          <w:tcPr>
            <w:tcW w:w="65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0C66C8" w:rsidRDefault="00293856" w:rsidP="00293856">
            <w:pPr>
              <w:spacing w:after="0" w:line="240" w:lineRule="auto"/>
              <w:jc w:val="center"/>
              <w:rPr>
                <w:color w:val="000000"/>
                <w:sz w:val="20"/>
              </w:rPr>
            </w:pPr>
            <w:r w:rsidRPr="000C66C8">
              <w:rPr>
                <w:color w:val="000000"/>
                <w:sz w:val="20"/>
              </w:rPr>
              <w:t>1</w:t>
            </w:r>
          </w:p>
        </w:tc>
        <w:tc>
          <w:tcPr>
            <w:tcW w:w="3105" w:type="dxa"/>
            <w:tcBorders>
              <w:top w:val="nil"/>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rPr>
                <w:color w:val="000000"/>
                <w:sz w:val="20"/>
              </w:rPr>
            </w:pPr>
            <w:r w:rsidRPr="000C66C8">
              <w:rPr>
                <w:color w:val="000000"/>
                <w:sz w:val="20"/>
              </w:rPr>
              <w:t>mazowieckie</w:t>
            </w:r>
          </w:p>
        </w:tc>
        <w:tc>
          <w:tcPr>
            <w:tcW w:w="463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line="240" w:lineRule="auto"/>
              <w:jc w:val="right"/>
              <w:rPr>
                <w:color w:val="000000"/>
                <w:sz w:val="20"/>
              </w:rPr>
            </w:pPr>
            <w:r w:rsidRPr="000C66C8">
              <w:rPr>
                <w:color w:val="000000"/>
                <w:sz w:val="20"/>
              </w:rPr>
              <w:t>199 195,90</w:t>
            </w:r>
          </w:p>
        </w:tc>
      </w:tr>
      <w:tr w:rsidR="00293856" w:rsidRPr="007D06F0" w:rsidTr="00B21891">
        <w:trPr>
          <w:trHeight w:val="410"/>
          <w:jc w:val="center"/>
        </w:trPr>
        <w:tc>
          <w:tcPr>
            <w:tcW w:w="65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0C66C8" w:rsidRDefault="00293856" w:rsidP="00293856">
            <w:pPr>
              <w:spacing w:after="0" w:line="240" w:lineRule="auto"/>
              <w:jc w:val="center"/>
              <w:rPr>
                <w:color w:val="000000"/>
                <w:sz w:val="20"/>
              </w:rPr>
            </w:pPr>
            <w:r w:rsidRPr="000C66C8">
              <w:rPr>
                <w:color w:val="000000"/>
                <w:sz w:val="20"/>
              </w:rPr>
              <w:t>2</w:t>
            </w:r>
          </w:p>
        </w:tc>
        <w:tc>
          <w:tcPr>
            <w:tcW w:w="3105" w:type="dxa"/>
            <w:tcBorders>
              <w:top w:val="nil"/>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rPr>
                <w:color w:val="000000"/>
                <w:sz w:val="20"/>
              </w:rPr>
            </w:pPr>
            <w:r w:rsidRPr="000C66C8">
              <w:rPr>
                <w:color w:val="000000"/>
                <w:sz w:val="20"/>
              </w:rPr>
              <w:t>pomorskie</w:t>
            </w:r>
          </w:p>
        </w:tc>
        <w:tc>
          <w:tcPr>
            <w:tcW w:w="463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line="240" w:lineRule="auto"/>
              <w:jc w:val="right"/>
              <w:rPr>
                <w:color w:val="000000"/>
                <w:sz w:val="20"/>
              </w:rPr>
            </w:pPr>
            <w:r w:rsidRPr="000C66C8">
              <w:rPr>
                <w:color w:val="000000"/>
                <w:sz w:val="20"/>
              </w:rPr>
              <w:t>130 655,00</w:t>
            </w:r>
          </w:p>
        </w:tc>
      </w:tr>
      <w:tr w:rsidR="00293856" w:rsidRPr="007D06F0" w:rsidTr="00B21891">
        <w:trPr>
          <w:trHeight w:val="416"/>
          <w:jc w:val="center"/>
        </w:trPr>
        <w:tc>
          <w:tcPr>
            <w:tcW w:w="65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0C66C8" w:rsidRDefault="00293856" w:rsidP="00293856">
            <w:pPr>
              <w:spacing w:after="0" w:line="240" w:lineRule="auto"/>
              <w:jc w:val="center"/>
              <w:rPr>
                <w:color w:val="000000"/>
                <w:sz w:val="20"/>
              </w:rPr>
            </w:pPr>
            <w:r w:rsidRPr="000C66C8">
              <w:rPr>
                <w:color w:val="000000"/>
                <w:sz w:val="20"/>
              </w:rPr>
              <w:t>3</w:t>
            </w:r>
          </w:p>
        </w:tc>
        <w:tc>
          <w:tcPr>
            <w:tcW w:w="3105" w:type="dxa"/>
            <w:tcBorders>
              <w:top w:val="nil"/>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rPr>
                <w:color w:val="000000"/>
                <w:sz w:val="20"/>
              </w:rPr>
            </w:pPr>
            <w:r w:rsidRPr="000C66C8">
              <w:rPr>
                <w:color w:val="000000"/>
                <w:sz w:val="20"/>
              </w:rPr>
              <w:t>śląskie</w:t>
            </w:r>
          </w:p>
        </w:tc>
        <w:tc>
          <w:tcPr>
            <w:tcW w:w="463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line="240" w:lineRule="auto"/>
              <w:jc w:val="right"/>
              <w:rPr>
                <w:color w:val="000000"/>
                <w:sz w:val="20"/>
              </w:rPr>
            </w:pPr>
            <w:r w:rsidRPr="000C66C8">
              <w:rPr>
                <w:color w:val="000000"/>
                <w:sz w:val="20"/>
              </w:rPr>
              <w:t>78 825,00</w:t>
            </w:r>
          </w:p>
        </w:tc>
      </w:tr>
      <w:tr w:rsidR="00293856" w:rsidRPr="007D06F0" w:rsidTr="00B21891">
        <w:trPr>
          <w:trHeight w:val="421"/>
          <w:jc w:val="center"/>
        </w:trPr>
        <w:tc>
          <w:tcPr>
            <w:tcW w:w="65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0C66C8" w:rsidRDefault="00293856" w:rsidP="00293856">
            <w:pPr>
              <w:spacing w:after="0" w:line="240" w:lineRule="auto"/>
              <w:jc w:val="center"/>
              <w:rPr>
                <w:color w:val="000000"/>
                <w:sz w:val="20"/>
              </w:rPr>
            </w:pPr>
          </w:p>
        </w:tc>
        <w:tc>
          <w:tcPr>
            <w:tcW w:w="3105" w:type="dxa"/>
            <w:tcBorders>
              <w:top w:val="nil"/>
              <w:left w:val="nil"/>
              <w:bottom w:val="single" w:sz="4" w:space="0" w:color="000000"/>
              <w:right w:val="single" w:sz="4" w:space="0" w:color="000000"/>
            </w:tcBorders>
            <w:shd w:val="clear" w:color="000000" w:fill="FFFF99"/>
            <w:vAlign w:val="center"/>
            <w:hideMark/>
          </w:tcPr>
          <w:p w:rsidR="00293856" w:rsidRPr="000C66C8" w:rsidRDefault="00293856" w:rsidP="00293856">
            <w:pPr>
              <w:spacing w:after="0" w:line="240" w:lineRule="auto"/>
              <w:rPr>
                <w:color w:val="000000"/>
                <w:sz w:val="20"/>
              </w:rPr>
            </w:pPr>
            <w:r w:rsidRPr="000C66C8">
              <w:rPr>
                <w:color w:val="000000"/>
                <w:sz w:val="20"/>
              </w:rPr>
              <w:t>ogółem</w:t>
            </w:r>
          </w:p>
        </w:tc>
        <w:tc>
          <w:tcPr>
            <w:tcW w:w="4630" w:type="dxa"/>
            <w:tcBorders>
              <w:top w:val="nil"/>
              <w:left w:val="nil"/>
              <w:bottom w:val="single" w:sz="4" w:space="0" w:color="000000"/>
              <w:right w:val="single" w:sz="4" w:space="0" w:color="000000"/>
            </w:tcBorders>
            <w:shd w:val="clear" w:color="auto" w:fill="auto"/>
            <w:vAlign w:val="center"/>
            <w:hideMark/>
          </w:tcPr>
          <w:p w:rsidR="00293856" w:rsidRPr="000C66C8" w:rsidRDefault="00293856" w:rsidP="00293856">
            <w:pPr>
              <w:spacing w:after="0" w:line="240" w:lineRule="auto"/>
              <w:jc w:val="right"/>
              <w:rPr>
                <w:color w:val="000000"/>
                <w:sz w:val="20"/>
              </w:rPr>
            </w:pPr>
            <w:r w:rsidRPr="000C66C8">
              <w:rPr>
                <w:color w:val="000000"/>
                <w:sz w:val="20"/>
              </w:rPr>
              <w:t>408 675,90</w:t>
            </w:r>
          </w:p>
        </w:tc>
      </w:tr>
    </w:tbl>
    <w:p w:rsidR="00293856" w:rsidRPr="00F334F8" w:rsidRDefault="00293856" w:rsidP="00293856">
      <w:pPr>
        <w:tabs>
          <w:tab w:val="left" w:pos="567"/>
        </w:tabs>
        <w:autoSpaceDE w:val="0"/>
        <w:autoSpaceDN w:val="0"/>
        <w:adjustRightInd w:val="0"/>
        <w:spacing w:before="120" w:after="120"/>
        <w:ind w:left="360"/>
        <w:jc w:val="both"/>
        <w:rPr>
          <w:rFonts w:cs="Arial"/>
          <w:color w:val="000000"/>
        </w:rPr>
      </w:pPr>
    </w:p>
    <w:p w:rsidR="00293856" w:rsidRDefault="00293856" w:rsidP="00293856">
      <w:pPr>
        <w:jc w:val="both"/>
      </w:pPr>
    </w:p>
    <w:p w:rsidR="00293856" w:rsidRDefault="00293856" w:rsidP="00293856">
      <w:pPr>
        <w:jc w:val="both"/>
      </w:pPr>
    </w:p>
    <w:p w:rsidR="00293856" w:rsidRDefault="00293856" w:rsidP="00293856">
      <w:pPr>
        <w:jc w:val="both"/>
        <w:sectPr w:rsidR="00293856">
          <w:pgSz w:w="11906" w:h="16838"/>
          <w:pgMar w:top="1417" w:right="1417" w:bottom="1417" w:left="1417" w:header="708" w:footer="708" w:gutter="0"/>
          <w:cols w:space="708"/>
          <w:docGrid w:linePitch="360"/>
        </w:sectPr>
      </w:pPr>
    </w:p>
    <w:p w:rsidR="00293856" w:rsidRPr="00494D58" w:rsidRDefault="00293856" w:rsidP="00494D58">
      <w:pPr>
        <w:pStyle w:val="Legenda"/>
      </w:pPr>
      <w:bookmarkStart w:id="262" w:name="_Toc476050262"/>
      <w:bookmarkStart w:id="263" w:name="_Toc476639653"/>
      <w:bookmarkStart w:id="264" w:name="_Toc477947872"/>
      <w:r w:rsidRPr="00494D58">
        <w:lastRenderedPageBreak/>
        <w:t xml:space="preserve">Tabela nr </w:t>
      </w:r>
      <w:fldSimple w:instr=" SEQ Tabela \* ARABIC ">
        <w:r w:rsidR="00970CBE">
          <w:rPr>
            <w:noProof/>
          </w:rPr>
          <w:t>19</w:t>
        </w:r>
      </w:fldSimple>
      <w:r w:rsidRPr="00494D58">
        <w:t xml:space="preserve"> Realizacja programu pn. „Partnerstwo dla osób z niepełnosprawnościami”.</w:t>
      </w:r>
      <w:bookmarkEnd w:id="262"/>
      <w:bookmarkEnd w:id="263"/>
      <w:bookmarkEnd w:id="264"/>
    </w:p>
    <w:p w:rsidR="00293856" w:rsidRPr="000731E9" w:rsidRDefault="00293856" w:rsidP="00293856">
      <w:pPr>
        <w:pStyle w:val="Tekstpodstawowy310"/>
        <w:spacing w:before="120" w:after="120" w:line="276" w:lineRule="auto"/>
        <w:rPr>
          <w:rFonts w:asciiTheme="minorHAnsi" w:hAnsiTheme="minorHAnsi" w:cs="Arial"/>
          <w:szCs w:val="22"/>
        </w:rPr>
      </w:pPr>
    </w:p>
    <w:tbl>
      <w:tblPr>
        <w:tblW w:w="7103" w:type="dxa"/>
        <w:jc w:val="center"/>
        <w:tblInd w:w="55" w:type="dxa"/>
        <w:tblCellMar>
          <w:left w:w="70" w:type="dxa"/>
          <w:right w:w="70" w:type="dxa"/>
        </w:tblCellMar>
        <w:tblLook w:val="04A0" w:firstRow="1" w:lastRow="0" w:firstColumn="1" w:lastColumn="0" w:noHBand="0" w:noVBand="1"/>
      </w:tblPr>
      <w:tblGrid>
        <w:gridCol w:w="2726"/>
        <w:gridCol w:w="2534"/>
        <w:gridCol w:w="1843"/>
      </w:tblGrid>
      <w:tr w:rsidR="00293856" w:rsidRPr="000731E9" w:rsidTr="00293856">
        <w:trPr>
          <w:trHeight w:val="48"/>
          <w:jc w:val="center"/>
        </w:trPr>
        <w:tc>
          <w:tcPr>
            <w:tcW w:w="5260" w:type="dxa"/>
            <w:gridSpan w:val="2"/>
            <w:tcBorders>
              <w:top w:val="single" w:sz="4" w:space="0" w:color="auto"/>
              <w:left w:val="single" w:sz="4" w:space="0" w:color="auto"/>
              <w:bottom w:val="single" w:sz="4" w:space="0" w:color="auto"/>
              <w:right w:val="single" w:sz="4" w:space="0" w:color="000000"/>
            </w:tcBorders>
            <w:shd w:val="clear" w:color="auto" w:fill="FFFF99"/>
            <w:vAlign w:val="center"/>
            <w:hideMark/>
          </w:tcPr>
          <w:p w:rsidR="00293856" w:rsidRPr="00970935" w:rsidRDefault="00293856" w:rsidP="00293856">
            <w:pPr>
              <w:jc w:val="both"/>
              <w:rPr>
                <w:color w:val="000000"/>
                <w:sz w:val="20"/>
              </w:rPr>
            </w:pPr>
            <w:r w:rsidRPr="00970935">
              <w:rPr>
                <w:color w:val="000000"/>
                <w:sz w:val="20"/>
              </w:rPr>
              <w:t>Liczba zawartych umów</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1</w:t>
            </w:r>
          </w:p>
        </w:tc>
      </w:tr>
      <w:tr w:rsidR="00293856" w:rsidRPr="000731E9" w:rsidTr="00293856">
        <w:trPr>
          <w:trHeight w:val="27"/>
          <w:jc w:val="center"/>
        </w:trPr>
        <w:tc>
          <w:tcPr>
            <w:tcW w:w="5260" w:type="dxa"/>
            <w:gridSpan w:val="2"/>
            <w:tcBorders>
              <w:top w:val="single" w:sz="4" w:space="0" w:color="auto"/>
              <w:left w:val="single" w:sz="4" w:space="0" w:color="auto"/>
              <w:bottom w:val="single" w:sz="4" w:space="0" w:color="auto"/>
              <w:right w:val="single" w:sz="4" w:space="0" w:color="000000"/>
            </w:tcBorders>
            <w:shd w:val="clear" w:color="auto" w:fill="FFFF99"/>
            <w:vAlign w:val="center"/>
            <w:hideMark/>
          </w:tcPr>
          <w:p w:rsidR="00293856" w:rsidRPr="00970935" w:rsidRDefault="00293856" w:rsidP="00293856">
            <w:pPr>
              <w:jc w:val="both"/>
              <w:rPr>
                <w:color w:val="000000"/>
                <w:sz w:val="20"/>
              </w:rPr>
            </w:pPr>
            <w:r w:rsidRPr="00970935">
              <w:rPr>
                <w:color w:val="000000"/>
                <w:sz w:val="20"/>
              </w:rPr>
              <w:t>Liczba projektów w ramach zawartych umów</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2</w:t>
            </w:r>
          </w:p>
        </w:tc>
      </w:tr>
      <w:tr w:rsidR="00293856" w:rsidRPr="000731E9" w:rsidTr="00293856">
        <w:trPr>
          <w:trHeight w:val="77"/>
          <w:jc w:val="center"/>
        </w:trPr>
        <w:tc>
          <w:tcPr>
            <w:tcW w:w="2726" w:type="dxa"/>
            <w:vMerge w:val="restart"/>
            <w:tcBorders>
              <w:top w:val="nil"/>
              <w:left w:val="single" w:sz="4" w:space="0" w:color="auto"/>
              <w:bottom w:val="single" w:sz="4" w:space="0" w:color="000000"/>
              <w:right w:val="single" w:sz="4" w:space="0" w:color="auto"/>
            </w:tcBorders>
            <w:shd w:val="clear" w:color="auto" w:fill="FFFF99"/>
            <w:vAlign w:val="center"/>
            <w:hideMark/>
          </w:tcPr>
          <w:p w:rsidR="00293856" w:rsidRPr="00970935" w:rsidRDefault="00293856" w:rsidP="00293856">
            <w:pPr>
              <w:ind w:left="-726" w:firstLine="726"/>
              <w:jc w:val="both"/>
              <w:rPr>
                <w:color w:val="000000"/>
                <w:sz w:val="20"/>
              </w:rPr>
            </w:pPr>
            <w:r w:rsidRPr="00970935">
              <w:rPr>
                <w:color w:val="000000"/>
                <w:sz w:val="20"/>
              </w:rPr>
              <w:t>Kwota zawartych umów</w:t>
            </w:r>
          </w:p>
        </w:tc>
        <w:tc>
          <w:tcPr>
            <w:tcW w:w="2534"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ogółem</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187 458,00 zł</w:t>
            </w:r>
          </w:p>
        </w:tc>
      </w:tr>
      <w:tr w:rsidR="00293856" w:rsidRPr="000731E9" w:rsidTr="00293856">
        <w:trPr>
          <w:trHeight w:val="77"/>
          <w:jc w:val="center"/>
        </w:trPr>
        <w:tc>
          <w:tcPr>
            <w:tcW w:w="2726" w:type="dxa"/>
            <w:vMerge/>
            <w:tcBorders>
              <w:top w:val="nil"/>
              <w:left w:val="single" w:sz="4" w:space="0" w:color="auto"/>
              <w:bottom w:val="single" w:sz="4" w:space="0" w:color="000000"/>
              <w:right w:val="single" w:sz="4" w:space="0" w:color="auto"/>
            </w:tcBorders>
            <w:shd w:val="clear" w:color="auto" w:fill="FFFF99"/>
            <w:vAlign w:val="center"/>
            <w:hideMark/>
          </w:tcPr>
          <w:p w:rsidR="00293856" w:rsidRPr="00970935" w:rsidRDefault="00293856" w:rsidP="00293856">
            <w:pPr>
              <w:jc w:val="both"/>
              <w:rPr>
                <w:color w:val="000000"/>
                <w:sz w:val="20"/>
              </w:rPr>
            </w:pPr>
          </w:p>
        </w:tc>
        <w:tc>
          <w:tcPr>
            <w:tcW w:w="2534"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do wypłaty w 2016 r.</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23 134,00 zł</w:t>
            </w:r>
          </w:p>
        </w:tc>
      </w:tr>
      <w:tr w:rsidR="00293856" w:rsidRPr="000731E9" w:rsidTr="00293856">
        <w:trPr>
          <w:trHeight w:val="77"/>
          <w:jc w:val="center"/>
        </w:trPr>
        <w:tc>
          <w:tcPr>
            <w:tcW w:w="2726" w:type="dxa"/>
            <w:vMerge/>
            <w:tcBorders>
              <w:top w:val="nil"/>
              <w:left w:val="single" w:sz="4" w:space="0" w:color="auto"/>
              <w:bottom w:val="single" w:sz="4" w:space="0" w:color="000000"/>
              <w:right w:val="single" w:sz="4" w:space="0" w:color="auto"/>
            </w:tcBorders>
            <w:shd w:val="clear" w:color="auto" w:fill="FFFF99"/>
            <w:vAlign w:val="center"/>
            <w:hideMark/>
          </w:tcPr>
          <w:p w:rsidR="00293856" w:rsidRPr="00970935" w:rsidRDefault="00293856" w:rsidP="00293856">
            <w:pPr>
              <w:jc w:val="both"/>
              <w:rPr>
                <w:color w:val="000000"/>
                <w:sz w:val="20"/>
              </w:rPr>
            </w:pPr>
          </w:p>
        </w:tc>
        <w:tc>
          <w:tcPr>
            <w:tcW w:w="2534"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do wypłaty w 2017 r.</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116 339,00 zł</w:t>
            </w:r>
          </w:p>
        </w:tc>
      </w:tr>
      <w:tr w:rsidR="00293856" w:rsidRPr="000731E9" w:rsidTr="00293856">
        <w:trPr>
          <w:trHeight w:val="77"/>
          <w:jc w:val="center"/>
        </w:trPr>
        <w:tc>
          <w:tcPr>
            <w:tcW w:w="2726" w:type="dxa"/>
            <w:vMerge/>
            <w:tcBorders>
              <w:top w:val="nil"/>
              <w:left w:val="single" w:sz="4" w:space="0" w:color="auto"/>
              <w:bottom w:val="single" w:sz="4" w:space="0" w:color="000000"/>
              <w:right w:val="single" w:sz="4" w:space="0" w:color="auto"/>
            </w:tcBorders>
            <w:shd w:val="clear" w:color="auto" w:fill="FFFF99"/>
            <w:vAlign w:val="center"/>
            <w:hideMark/>
          </w:tcPr>
          <w:p w:rsidR="00293856" w:rsidRPr="00970935" w:rsidRDefault="00293856" w:rsidP="00293856">
            <w:pPr>
              <w:jc w:val="both"/>
              <w:rPr>
                <w:color w:val="000000"/>
                <w:sz w:val="20"/>
              </w:rPr>
            </w:pPr>
          </w:p>
        </w:tc>
        <w:tc>
          <w:tcPr>
            <w:tcW w:w="2534"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do wypłaty w 2018 r.</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47 985,00 zł</w:t>
            </w:r>
          </w:p>
        </w:tc>
      </w:tr>
      <w:tr w:rsidR="00293856" w:rsidRPr="000731E9" w:rsidTr="00293856">
        <w:trPr>
          <w:trHeight w:val="113"/>
          <w:jc w:val="center"/>
        </w:trPr>
        <w:tc>
          <w:tcPr>
            <w:tcW w:w="2726" w:type="dxa"/>
            <w:vMerge w:val="restart"/>
            <w:tcBorders>
              <w:top w:val="nil"/>
              <w:left w:val="single" w:sz="4" w:space="0" w:color="auto"/>
              <w:bottom w:val="single" w:sz="4" w:space="0" w:color="000000"/>
              <w:right w:val="nil"/>
            </w:tcBorders>
            <w:shd w:val="clear" w:color="auto" w:fill="FFFF99"/>
            <w:vAlign w:val="center"/>
            <w:hideMark/>
          </w:tcPr>
          <w:p w:rsidR="00293856" w:rsidRPr="00970935" w:rsidRDefault="00293856" w:rsidP="00293856">
            <w:pPr>
              <w:jc w:val="both"/>
              <w:rPr>
                <w:color w:val="000000"/>
                <w:sz w:val="20"/>
              </w:rPr>
            </w:pPr>
            <w:r w:rsidRPr="00970935">
              <w:rPr>
                <w:color w:val="000000"/>
                <w:sz w:val="20"/>
              </w:rPr>
              <w:t>Kwota wypłacona</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ogółem</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39 834,83 zł</w:t>
            </w:r>
          </w:p>
        </w:tc>
      </w:tr>
      <w:tr w:rsidR="00293856" w:rsidRPr="000731E9" w:rsidTr="00293856">
        <w:trPr>
          <w:trHeight w:val="77"/>
          <w:jc w:val="center"/>
        </w:trPr>
        <w:tc>
          <w:tcPr>
            <w:tcW w:w="2726" w:type="dxa"/>
            <w:vMerge/>
            <w:tcBorders>
              <w:top w:val="nil"/>
              <w:left w:val="single" w:sz="4" w:space="0" w:color="auto"/>
              <w:bottom w:val="single" w:sz="4" w:space="0" w:color="000000"/>
              <w:right w:val="nil"/>
            </w:tcBorders>
            <w:shd w:val="clear" w:color="auto" w:fill="FFFF99"/>
            <w:vAlign w:val="center"/>
            <w:hideMark/>
          </w:tcPr>
          <w:p w:rsidR="00293856" w:rsidRPr="00970935" w:rsidRDefault="00293856" w:rsidP="00293856">
            <w:pPr>
              <w:jc w:val="both"/>
              <w:rPr>
                <w:color w:val="000000"/>
                <w:sz w:val="20"/>
              </w:rPr>
            </w:pPr>
          </w:p>
        </w:tc>
        <w:tc>
          <w:tcPr>
            <w:tcW w:w="2534" w:type="dxa"/>
            <w:tcBorders>
              <w:top w:val="nil"/>
              <w:left w:val="single" w:sz="4" w:space="0" w:color="auto"/>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Biuro Funduszu</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16 700,83 zł</w:t>
            </w:r>
          </w:p>
        </w:tc>
      </w:tr>
      <w:tr w:rsidR="00293856" w:rsidRPr="000731E9" w:rsidTr="00293856">
        <w:trPr>
          <w:trHeight w:val="77"/>
          <w:jc w:val="center"/>
        </w:trPr>
        <w:tc>
          <w:tcPr>
            <w:tcW w:w="2726" w:type="dxa"/>
            <w:vMerge/>
            <w:tcBorders>
              <w:top w:val="nil"/>
              <w:left w:val="single" w:sz="4" w:space="0" w:color="auto"/>
              <w:bottom w:val="single" w:sz="4" w:space="0" w:color="000000"/>
              <w:right w:val="nil"/>
            </w:tcBorders>
            <w:shd w:val="clear" w:color="auto" w:fill="FFFF99"/>
            <w:vAlign w:val="center"/>
            <w:hideMark/>
          </w:tcPr>
          <w:p w:rsidR="00293856" w:rsidRPr="00970935" w:rsidRDefault="00293856" w:rsidP="00293856">
            <w:pPr>
              <w:jc w:val="both"/>
              <w:rPr>
                <w:color w:val="000000"/>
                <w:sz w:val="20"/>
              </w:rPr>
            </w:pPr>
          </w:p>
        </w:tc>
        <w:tc>
          <w:tcPr>
            <w:tcW w:w="2534" w:type="dxa"/>
            <w:tcBorders>
              <w:top w:val="nil"/>
              <w:left w:val="single" w:sz="4" w:space="0" w:color="auto"/>
              <w:bottom w:val="single" w:sz="4" w:space="0" w:color="auto"/>
              <w:right w:val="single" w:sz="4" w:space="0" w:color="auto"/>
            </w:tcBorders>
            <w:shd w:val="clear" w:color="auto" w:fill="auto"/>
            <w:vAlign w:val="center"/>
            <w:hideMark/>
          </w:tcPr>
          <w:p w:rsidR="00293856" w:rsidRPr="00970935" w:rsidRDefault="00293856" w:rsidP="00293856">
            <w:pPr>
              <w:jc w:val="both"/>
              <w:rPr>
                <w:color w:val="000000"/>
                <w:sz w:val="20"/>
              </w:rPr>
            </w:pPr>
            <w:r w:rsidRPr="00970935">
              <w:rPr>
                <w:color w:val="000000"/>
                <w:sz w:val="20"/>
              </w:rPr>
              <w:t>Oddział Podkarpacki</w:t>
            </w:r>
          </w:p>
        </w:tc>
        <w:tc>
          <w:tcPr>
            <w:tcW w:w="1843" w:type="dxa"/>
            <w:tcBorders>
              <w:top w:val="nil"/>
              <w:left w:val="nil"/>
              <w:bottom w:val="single" w:sz="4" w:space="0" w:color="auto"/>
              <w:right w:val="single" w:sz="4" w:space="0" w:color="auto"/>
            </w:tcBorders>
            <w:shd w:val="clear" w:color="auto" w:fill="auto"/>
            <w:vAlign w:val="center"/>
            <w:hideMark/>
          </w:tcPr>
          <w:p w:rsidR="00293856" w:rsidRPr="00970935" w:rsidRDefault="00293856" w:rsidP="00293856">
            <w:pPr>
              <w:jc w:val="right"/>
              <w:rPr>
                <w:color w:val="000000"/>
                <w:sz w:val="20"/>
              </w:rPr>
            </w:pPr>
            <w:r w:rsidRPr="00970935">
              <w:rPr>
                <w:color w:val="000000"/>
                <w:sz w:val="20"/>
              </w:rPr>
              <w:t>23 134,00 zł</w:t>
            </w:r>
          </w:p>
        </w:tc>
      </w:tr>
    </w:tbl>
    <w:p w:rsidR="00293856" w:rsidRDefault="00293856" w:rsidP="00293856">
      <w:pPr>
        <w:spacing w:after="0"/>
        <w:jc w:val="both"/>
        <w:rPr>
          <w:rFonts w:ascii="Calibri" w:hAnsi="Calibri"/>
        </w:rPr>
      </w:pPr>
    </w:p>
    <w:p w:rsidR="00293856" w:rsidRDefault="00293856" w:rsidP="00293856">
      <w:pPr>
        <w:spacing w:after="0"/>
        <w:jc w:val="both"/>
        <w:rPr>
          <w:rFonts w:ascii="Calibri" w:hAnsi="Calibri"/>
        </w:rPr>
      </w:pPr>
    </w:p>
    <w:p w:rsidR="00293856" w:rsidRPr="001A507D" w:rsidRDefault="00293856" w:rsidP="00293856"/>
    <w:p w:rsidR="00293856" w:rsidRPr="00293856" w:rsidRDefault="00293856" w:rsidP="00293856">
      <w:pPr>
        <w:pStyle w:val="Legenda"/>
      </w:pPr>
      <w:bookmarkStart w:id="265" w:name="_Toc476639654"/>
      <w:bookmarkStart w:id="266" w:name="_Toc477947873"/>
      <w:r w:rsidRPr="00293856">
        <w:t xml:space="preserve">Tabela nr </w:t>
      </w:r>
      <w:fldSimple w:instr=" SEQ Tabela \* ARABIC ">
        <w:r w:rsidR="00970CBE">
          <w:rPr>
            <w:noProof/>
          </w:rPr>
          <w:t>20</w:t>
        </w:r>
      </w:fldSimple>
      <w:r w:rsidRPr="00293856">
        <w:t xml:space="preserve"> Zadania realizowane przez samorządy wojewódzkie.</w:t>
      </w:r>
      <w:bookmarkEnd w:id="265"/>
      <w:bookmarkEnd w:id="266"/>
    </w:p>
    <w:tbl>
      <w:tblPr>
        <w:tblW w:w="9346" w:type="dxa"/>
        <w:jc w:val="center"/>
        <w:tblInd w:w="107" w:type="dxa"/>
        <w:tblCellMar>
          <w:left w:w="70" w:type="dxa"/>
          <w:right w:w="70" w:type="dxa"/>
        </w:tblCellMar>
        <w:tblLook w:val="04A0" w:firstRow="1" w:lastRow="0" w:firstColumn="1" w:lastColumn="0" w:noHBand="0" w:noVBand="1"/>
      </w:tblPr>
      <w:tblGrid>
        <w:gridCol w:w="344"/>
        <w:gridCol w:w="1116"/>
        <w:gridCol w:w="229"/>
        <w:gridCol w:w="463"/>
        <w:gridCol w:w="229"/>
        <w:gridCol w:w="427"/>
        <w:gridCol w:w="228"/>
        <w:gridCol w:w="2197"/>
        <w:gridCol w:w="875"/>
        <w:gridCol w:w="955"/>
        <w:gridCol w:w="854"/>
        <w:gridCol w:w="700"/>
        <w:gridCol w:w="729"/>
      </w:tblGrid>
      <w:tr w:rsidR="00293856" w:rsidRPr="00E47546" w:rsidTr="00293856">
        <w:trPr>
          <w:trHeight w:val="99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L.p.</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Nazwa zadania</w:t>
            </w:r>
          </w:p>
        </w:tc>
        <w:tc>
          <w:tcPr>
            <w:tcW w:w="875"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województw realizujących zadania</w:t>
            </w:r>
          </w:p>
        </w:tc>
        <w:tc>
          <w:tcPr>
            <w:tcW w:w="955"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Kwota </w:t>
            </w:r>
            <w:r w:rsidRPr="00E47546">
              <w:rPr>
                <w:rFonts w:cs="Arial CE"/>
                <w:sz w:val="14"/>
                <w:szCs w:val="14"/>
              </w:rPr>
              <w:br/>
              <w:t>[zł]</w:t>
            </w:r>
          </w:p>
        </w:tc>
        <w:tc>
          <w:tcPr>
            <w:tcW w:w="854"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podmiotów/</w:t>
            </w:r>
            <w:r w:rsidRPr="00E47546">
              <w:rPr>
                <w:rFonts w:cs="Arial CE"/>
                <w:sz w:val="14"/>
                <w:szCs w:val="14"/>
              </w:rPr>
              <w:br/>
              <w:t>umów</w:t>
            </w:r>
          </w:p>
        </w:tc>
        <w:tc>
          <w:tcPr>
            <w:tcW w:w="700"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Średnia</w:t>
            </w:r>
          </w:p>
        </w:tc>
        <w:tc>
          <w:tcPr>
            <w:tcW w:w="729"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wydatków ogółem</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1</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4"/>
                <w:szCs w:val="14"/>
              </w:rPr>
            </w:pPr>
            <w:r w:rsidRPr="00E47546">
              <w:rPr>
                <w:rFonts w:cs="Arial CE"/>
                <w:sz w:val="14"/>
                <w:szCs w:val="14"/>
              </w:rPr>
              <w:t>Koszty tworzenia zakładów aktywności zawodowej art.35 ust.1 pkt 6 - ogółem</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5 910 894</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985 149</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center"/>
              <w:rPr>
                <w:rFonts w:cs="Arial CE"/>
                <w:sz w:val="14"/>
                <w:szCs w:val="14"/>
              </w:rPr>
            </w:pPr>
            <w:r w:rsidRPr="00F917BA">
              <w:rPr>
                <w:rFonts w:cs="Arial CE"/>
                <w:sz w:val="14"/>
                <w:szCs w:val="14"/>
              </w:rPr>
              <w:t>x</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2</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4"/>
                <w:szCs w:val="14"/>
              </w:rPr>
            </w:pPr>
            <w:r w:rsidRPr="00E47546">
              <w:rPr>
                <w:rFonts w:cs="Arial CE"/>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3 908 840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651 473</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right"/>
              <w:rPr>
                <w:rFonts w:cs="Arial CE"/>
                <w:sz w:val="14"/>
                <w:szCs w:val="14"/>
              </w:rPr>
            </w:pPr>
            <w:r w:rsidRPr="00F917BA">
              <w:rPr>
                <w:rFonts w:cs="Arial CE"/>
                <w:sz w:val="14"/>
                <w:szCs w:val="14"/>
              </w:rPr>
              <w:t>2,7</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3</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4"/>
                <w:szCs w:val="14"/>
              </w:rPr>
            </w:pPr>
            <w:r w:rsidRPr="00E47546">
              <w:rPr>
                <w:rFonts w:cs="Arial CE"/>
                <w:sz w:val="14"/>
                <w:szCs w:val="14"/>
              </w:rPr>
              <w:t>Koszty działania zakładów aktywności zawodowej art.35 ust.1 pkt 6 - ogółem</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197 687 000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103</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center"/>
              <w:rPr>
                <w:rFonts w:cs="Arial CE"/>
                <w:sz w:val="14"/>
                <w:szCs w:val="14"/>
              </w:rPr>
            </w:pPr>
            <w:r w:rsidRPr="00F917BA">
              <w:rPr>
                <w:rFonts w:cs="Arial CE"/>
                <w:sz w:val="14"/>
                <w:szCs w:val="14"/>
              </w:rPr>
              <w:t>x</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4</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4"/>
                <w:szCs w:val="14"/>
              </w:rPr>
            </w:pPr>
            <w:r w:rsidRPr="00E47546">
              <w:rPr>
                <w:rFonts w:cs="Arial CE"/>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80 790 798</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102</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right"/>
              <w:rPr>
                <w:rFonts w:cs="Arial CE"/>
                <w:sz w:val="14"/>
                <w:szCs w:val="14"/>
              </w:rPr>
            </w:pPr>
            <w:r w:rsidRPr="00F917BA">
              <w:rPr>
                <w:rFonts w:cs="Arial CE"/>
                <w:sz w:val="14"/>
                <w:szCs w:val="14"/>
              </w:rPr>
              <w:t>56,1</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5</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sz w:val="14"/>
                <w:szCs w:val="14"/>
              </w:rPr>
            </w:pPr>
            <w:r w:rsidRPr="00E47546">
              <w:rPr>
                <w:rFonts w:cs="Arial CE"/>
                <w:b/>
                <w:bCs/>
                <w:sz w:val="14"/>
                <w:szCs w:val="14"/>
              </w:rPr>
              <w:t>Razem rehabilitacja zawodowa</w:t>
            </w:r>
          </w:p>
        </w:tc>
        <w:tc>
          <w:tcPr>
            <w:tcW w:w="87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95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84 699 638</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F917BA" w:rsidRDefault="00293856" w:rsidP="00293856">
            <w:pPr>
              <w:spacing w:after="0"/>
              <w:jc w:val="right"/>
              <w:rPr>
                <w:rFonts w:cs="Arial CE"/>
                <w:b/>
                <w:bCs/>
                <w:sz w:val="14"/>
                <w:szCs w:val="14"/>
              </w:rPr>
            </w:pPr>
            <w:r w:rsidRPr="00F917BA">
              <w:rPr>
                <w:rFonts w:cs="Arial CE"/>
                <w:b/>
                <w:bCs/>
                <w:sz w:val="14"/>
                <w:szCs w:val="14"/>
              </w:rPr>
              <w:t>58,8</w:t>
            </w:r>
          </w:p>
        </w:tc>
      </w:tr>
      <w:tr w:rsidR="00293856" w:rsidRPr="00E47546" w:rsidTr="00293856">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6</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4"/>
                <w:szCs w:val="14"/>
              </w:rPr>
            </w:pPr>
            <w:r w:rsidRPr="00E47546">
              <w:rPr>
                <w:rFonts w:cs="Arial CE"/>
                <w:sz w:val="14"/>
                <w:szCs w:val="14"/>
              </w:rPr>
              <w:t>Dofinansowanie robót budowlanych, dotyczących obiektów służących rehabilitacji, w związku z potrzebami osób niepełnosprawnych art.35 ust.1 pkt 5</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43 203 874</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177</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244 090</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right"/>
              <w:rPr>
                <w:rFonts w:cs="Arial CE"/>
                <w:sz w:val="14"/>
                <w:szCs w:val="14"/>
              </w:rPr>
            </w:pPr>
            <w:r w:rsidRPr="00F917BA">
              <w:rPr>
                <w:rFonts w:cs="Arial CE"/>
                <w:sz w:val="14"/>
                <w:szCs w:val="14"/>
              </w:rPr>
              <w:t>30,0</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7</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4"/>
                <w:szCs w:val="14"/>
              </w:rPr>
            </w:pPr>
            <w:r w:rsidRPr="00E47546">
              <w:rPr>
                <w:rFonts w:cs="Arial CE"/>
                <w:i/>
                <w:iCs/>
                <w:sz w:val="14"/>
                <w:szCs w:val="14"/>
              </w:rPr>
              <w:t>w tym: na rzecz dzieci i młodzieży niepełnosprawnej</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12 012 897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47</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255 594</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right"/>
              <w:rPr>
                <w:rFonts w:cs="Arial CE"/>
                <w:sz w:val="14"/>
                <w:szCs w:val="14"/>
              </w:rPr>
            </w:pPr>
            <w:r w:rsidRPr="00F917BA">
              <w:rPr>
                <w:rFonts w:cs="Arial CE"/>
                <w:sz w:val="14"/>
                <w:szCs w:val="14"/>
              </w:rPr>
              <w:t>8,3</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8</w:t>
            </w:r>
          </w:p>
        </w:tc>
        <w:tc>
          <w:tcPr>
            <w:tcW w:w="4889" w:type="dxa"/>
            <w:gridSpan w:val="7"/>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4"/>
                <w:szCs w:val="14"/>
              </w:rPr>
            </w:pPr>
            <w:r w:rsidRPr="00E47546">
              <w:rPr>
                <w:rFonts w:cs="Arial CE"/>
                <w:sz w:val="14"/>
                <w:szCs w:val="14"/>
              </w:rPr>
              <w:t>Zadania zlecane fundacjom oraz organizacjom pozarządowym art.36 ust.4</w:t>
            </w:r>
          </w:p>
        </w:tc>
        <w:tc>
          <w:tcPr>
            <w:tcW w:w="87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95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16 188 183</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694</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F917BA" w:rsidRDefault="00293856" w:rsidP="00293856">
            <w:pPr>
              <w:spacing w:after="0"/>
              <w:jc w:val="right"/>
              <w:rPr>
                <w:rFonts w:cs="Arial CE"/>
                <w:sz w:val="14"/>
                <w:szCs w:val="14"/>
              </w:rPr>
            </w:pPr>
            <w:r w:rsidRPr="00F917BA">
              <w:rPr>
                <w:rFonts w:cs="Arial CE"/>
                <w:sz w:val="14"/>
                <w:szCs w:val="14"/>
              </w:rPr>
              <w:t>11,2</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9</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sz w:val="14"/>
                <w:szCs w:val="14"/>
              </w:rPr>
            </w:pPr>
            <w:r w:rsidRPr="00E47546">
              <w:rPr>
                <w:rFonts w:cs="Arial CE"/>
                <w:b/>
                <w:bCs/>
                <w:sz w:val="14"/>
                <w:szCs w:val="14"/>
              </w:rPr>
              <w:t>Razem rehabilitacja społeczna</w:t>
            </w:r>
          </w:p>
        </w:tc>
        <w:tc>
          <w:tcPr>
            <w:tcW w:w="87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95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59 392 057</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F917BA" w:rsidRDefault="00293856" w:rsidP="00293856">
            <w:pPr>
              <w:spacing w:after="0"/>
              <w:jc w:val="right"/>
              <w:rPr>
                <w:rFonts w:cs="Arial CE"/>
                <w:b/>
                <w:bCs/>
                <w:sz w:val="14"/>
                <w:szCs w:val="14"/>
              </w:rPr>
            </w:pPr>
            <w:r w:rsidRPr="00F917BA">
              <w:rPr>
                <w:rFonts w:cs="Arial CE"/>
                <w:b/>
                <w:bCs/>
                <w:sz w:val="14"/>
                <w:szCs w:val="14"/>
              </w:rPr>
              <w:t>41,2</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center"/>
              <w:rPr>
                <w:rFonts w:cs="Arial CE"/>
                <w:b/>
                <w:bCs/>
                <w:i/>
                <w:iCs/>
                <w:sz w:val="14"/>
                <w:szCs w:val="14"/>
              </w:rPr>
            </w:pPr>
            <w:r w:rsidRPr="00E47546">
              <w:rPr>
                <w:rFonts w:cs="Arial CE"/>
                <w:b/>
                <w:bCs/>
                <w:i/>
                <w:iCs/>
                <w:sz w:val="14"/>
                <w:szCs w:val="14"/>
              </w:rPr>
              <w:t>10</w:t>
            </w:r>
          </w:p>
        </w:tc>
        <w:tc>
          <w:tcPr>
            <w:tcW w:w="4889" w:type="dxa"/>
            <w:gridSpan w:val="7"/>
            <w:tcBorders>
              <w:top w:val="single" w:sz="4" w:space="0" w:color="auto"/>
              <w:left w:val="nil"/>
              <w:bottom w:val="single" w:sz="4" w:space="0" w:color="auto"/>
              <w:right w:val="single" w:sz="4" w:space="0" w:color="auto"/>
            </w:tcBorders>
            <w:shd w:val="clear" w:color="000000" w:fill="FFFFFF"/>
            <w:vAlign w:val="center"/>
            <w:hideMark/>
          </w:tcPr>
          <w:p w:rsidR="00293856" w:rsidRPr="00B622E1" w:rsidRDefault="00293856" w:rsidP="00293856">
            <w:pPr>
              <w:spacing w:after="0"/>
              <w:rPr>
                <w:rFonts w:cs="Arial CE"/>
                <w:bCs/>
                <w:i/>
                <w:iCs/>
                <w:sz w:val="14"/>
                <w:szCs w:val="14"/>
              </w:rPr>
            </w:pPr>
            <w:r w:rsidRPr="00B622E1">
              <w:rPr>
                <w:rFonts w:cs="Arial CE"/>
                <w:bCs/>
                <w:i/>
                <w:iCs/>
                <w:sz w:val="14"/>
                <w:szCs w:val="14"/>
              </w:rPr>
              <w:t>Koszty obsługi realizowanych zadań</w:t>
            </w:r>
          </w:p>
        </w:tc>
        <w:tc>
          <w:tcPr>
            <w:tcW w:w="875" w:type="dxa"/>
            <w:tcBorders>
              <w:top w:val="nil"/>
              <w:left w:val="nil"/>
              <w:bottom w:val="single" w:sz="4" w:space="0" w:color="auto"/>
              <w:right w:val="single" w:sz="4" w:space="0" w:color="auto"/>
            </w:tcBorders>
            <w:shd w:val="clear" w:color="000000" w:fill="FFFFFF"/>
            <w:vAlign w:val="center"/>
            <w:hideMark/>
          </w:tcPr>
          <w:p w:rsidR="00293856" w:rsidRPr="00B622E1" w:rsidRDefault="00293856" w:rsidP="00293856">
            <w:pPr>
              <w:spacing w:after="0"/>
              <w:jc w:val="center"/>
              <w:rPr>
                <w:rFonts w:cs="Arial CE"/>
                <w:bCs/>
                <w:i/>
                <w:iCs/>
                <w:sz w:val="14"/>
                <w:szCs w:val="14"/>
              </w:rPr>
            </w:pPr>
            <w:r w:rsidRPr="00B622E1">
              <w:rPr>
                <w:rFonts w:cs="Arial CE"/>
                <w:bCs/>
                <w:i/>
                <w:iCs/>
                <w:sz w:val="14"/>
                <w:szCs w:val="14"/>
              </w:rPr>
              <w:t>x</w:t>
            </w:r>
          </w:p>
        </w:tc>
        <w:tc>
          <w:tcPr>
            <w:tcW w:w="955" w:type="dxa"/>
            <w:tcBorders>
              <w:top w:val="nil"/>
              <w:left w:val="nil"/>
              <w:bottom w:val="single" w:sz="4" w:space="0" w:color="auto"/>
              <w:right w:val="single" w:sz="4" w:space="0" w:color="auto"/>
            </w:tcBorders>
            <w:shd w:val="clear" w:color="000000" w:fill="FFFFFF"/>
            <w:noWrap/>
            <w:vAlign w:val="center"/>
            <w:hideMark/>
          </w:tcPr>
          <w:p w:rsidR="00293856" w:rsidRPr="00B622E1" w:rsidRDefault="00293856" w:rsidP="00293856">
            <w:pPr>
              <w:spacing w:after="0"/>
              <w:jc w:val="right"/>
              <w:rPr>
                <w:rFonts w:cs="Arial CE"/>
                <w:bCs/>
                <w:sz w:val="14"/>
                <w:szCs w:val="14"/>
              </w:rPr>
            </w:pPr>
            <w:r w:rsidRPr="00B622E1">
              <w:rPr>
                <w:rFonts w:cs="Arial CE"/>
                <w:bCs/>
                <w:sz w:val="14"/>
                <w:szCs w:val="14"/>
              </w:rPr>
              <w:t>3 514 396</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B622E1" w:rsidRDefault="00293856" w:rsidP="00293856">
            <w:pPr>
              <w:spacing w:after="0"/>
              <w:jc w:val="center"/>
              <w:rPr>
                <w:rFonts w:cs="Arial CE"/>
                <w:bCs/>
                <w:sz w:val="14"/>
                <w:szCs w:val="14"/>
              </w:rPr>
            </w:pPr>
            <w:r w:rsidRPr="00B622E1">
              <w:rPr>
                <w:rFonts w:cs="Arial CE"/>
                <w:bCs/>
                <w:sz w:val="14"/>
                <w:szCs w:val="14"/>
              </w:rPr>
              <w:t>x</w:t>
            </w:r>
          </w:p>
        </w:tc>
        <w:tc>
          <w:tcPr>
            <w:tcW w:w="700" w:type="dxa"/>
            <w:tcBorders>
              <w:top w:val="nil"/>
              <w:left w:val="nil"/>
              <w:bottom w:val="single" w:sz="4" w:space="0" w:color="auto"/>
              <w:right w:val="single" w:sz="4" w:space="0" w:color="auto"/>
            </w:tcBorders>
            <w:shd w:val="clear" w:color="000000" w:fill="FFFFFF"/>
            <w:noWrap/>
            <w:vAlign w:val="center"/>
            <w:hideMark/>
          </w:tcPr>
          <w:p w:rsidR="00293856" w:rsidRPr="00B622E1" w:rsidRDefault="00293856" w:rsidP="00293856">
            <w:pPr>
              <w:spacing w:after="0"/>
              <w:jc w:val="center"/>
              <w:rPr>
                <w:rFonts w:cs="Arial CE"/>
                <w:bCs/>
                <w:sz w:val="14"/>
                <w:szCs w:val="14"/>
              </w:rPr>
            </w:pPr>
            <w:r w:rsidRPr="00B622E1">
              <w:rPr>
                <w:rFonts w:cs="Arial CE"/>
                <w:bCs/>
                <w:sz w:val="14"/>
                <w:szCs w:val="14"/>
              </w:rPr>
              <w:t>x</w:t>
            </w:r>
          </w:p>
        </w:tc>
        <w:tc>
          <w:tcPr>
            <w:tcW w:w="729" w:type="dxa"/>
            <w:tcBorders>
              <w:top w:val="nil"/>
              <w:left w:val="nil"/>
              <w:bottom w:val="single" w:sz="4" w:space="0" w:color="auto"/>
              <w:right w:val="single" w:sz="4" w:space="0" w:color="auto"/>
            </w:tcBorders>
            <w:shd w:val="clear" w:color="000000" w:fill="FFFFFF"/>
            <w:noWrap/>
            <w:vAlign w:val="center"/>
            <w:hideMark/>
          </w:tcPr>
          <w:p w:rsidR="00293856" w:rsidRPr="00B622E1" w:rsidRDefault="00293856" w:rsidP="00293856">
            <w:pPr>
              <w:spacing w:after="0"/>
              <w:jc w:val="center"/>
              <w:rPr>
                <w:rFonts w:cs="Arial CE"/>
                <w:bCs/>
                <w:sz w:val="14"/>
                <w:szCs w:val="14"/>
              </w:rPr>
            </w:pPr>
            <w:r w:rsidRPr="00B622E1">
              <w:rPr>
                <w:rFonts w:cs="Arial CE"/>
                <w:bCs/>
                <w:sz w:val="14"/>
                <w:szCs w:val="14"/>
              </w:rPr>
              <w:t>x</w:t>
            </w:r>
          </w:p>
        </w:tc>
      </w:tr>
      <w:tr w:rsidR="00293856" w:rsidRPr="00E47546"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11</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4"/>
                <w:szCs w:val="14"/>
              </w:rPr>
            </w:pPr>
            <w:r w:rsidRPr="00E47546">
              <w:rPr>
                <w:rFonts w:cs="Arial CE"/>
                <w:b/>
                <w:bCs/>
                <w:i/>
                <w:iCs/>
                <w:sz w:val="14"/>
                <w:szCs w:val="14"/>
              </w:rPr>
              <w:t>Środki wydatkowane ogółem</w:t>
            </w:r>
          </w:p>
        </w:tc>
        <w:tc>
          <w:tcPr>
            <w:tcW w:w="87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b/>
                <w:bCs/>
                <w:i/>
                <w:iCs/>
                <w:sz w:val="14"/>
                <w:szCs w:val="14"/>
              </w:rPr>
            </w:pPr>
            <w:r w:rsidRPr="00E47546">
              <w:rPr>
                <w:rFonts w:cs="Arial CE"/>
                <w:b/>
                <w:bCs/>
                <w:i/>
                <w:iCs/>
                <w:sz w:val="14"/>
                <w:szCs w:val="14"/>
              </w:rPr>
              <w:t>x</w:t>
            </w:r>
          </w:p>
        </w:tc>
        <w:tc>
          <w:tcPr>
            <w:tcW w:w="95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147 606 091</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F917BA" w:rsidRDefault="00293856" w:rsidP="00293856">
            <w:pPr>
              <w:spacing w:after="0"/>
              <w:jc w:val="right"/>
              <w:rPr>
                <w:rFonts w:cs="Arial CE"/>
                <w:b/>
                <w:bCs/>
                <w:sz w:val="14"/>
                <w:szCs w:val="14"/>
              </w:rPr>
            </w:pPr>
            <w:r w:rsidRPr="00F917BA">
              <w:rPr>
                <w:rFonts w:cs="Arial CE"/>
                <w:b/>
                <w:bCs/>
                <w:sz w:val="14"/>
                <w:szCs w:val="14"/>
              </w:rPr>
              <w:t>100,0</w:t>
            </w:r>
          </w:p>
        </w:tc>
      </w:tr>
      <w:tr w:rsidR="00293856" w:rsidRPr="00E47546" w:rsidTr="00293856">
        <w:trPr>
          <w:trHeight w:val="240"/>
          <w:jc w:val="center"/>
        </w:trPr>
        <w:tc>
          <w:tcPr>
            <w:tcW w:w="344" w:type="dxa"/>
            <w:tcBorders>
              <w:top w:val="nil"/>
              <w:left w:val="nil"/>
              <w:bottom w:val="nil"/>
              <w:right w:val="nil"/>
            </w:tcBorders>
            <w:shd w:val="clear" w:color="auto" w:fill="auto"/>
            <w:noWrap/>
            <w:vAlign w:val="center"/>
            <w:hideMark/>
          </w:tcPr>
          <w:p w:rsidR="00293856" w:rsidRPr="00E47546" w:rsidRDefault="00293856" w:rsidP="00293856">
            <w:pPr>
              <w:spacing w:after="0"/>
              <w:rPr>
                <w:rFonts w:cs="Arial CE"/>
                <w:b/>
                <w:bCs/>
                <w:sz w:val="14"/>
                <w:szCs w:val="14"/>
              </w:rPr>
            </w:pPr>
          </w:p>
        </w:tc>
        <w:tc>
          <w:tcPr>
            <w:tcW w:w="1116"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229"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463"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229"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427"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228"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2197" w:type="dxa"/>
            <w:tcBorders>
              <w:top w:val="nil"/>
              <w:left w:val="nil"/>
              <w:bottom w:val="nil"/>
              <w:right w:val="nil"/>
            </w:tcBorders>
            <w:shd w:val="clear" w:color="auto" w:fill="auto"/>
            <w:vAlign w:val="center"/>
            <w:hideMark/>
          </w:tcPr>
          <w:p w:rsidR="00293856" w:rsidRPr="00E47546" w:rsidRDefault="00293856" w:rsidP="00293856">
            <w:pPr>
              <w:spacing w:after="0"/>
              <w:rPr>
                <w:rFonts w:cs="Arial CE"/>
                <w:b/>
                <w:bCs/>
                <w:sz w:val="14"/>
                <w:szCs w:val="14"/>
              </w:rPr>
            </w:pPr>
          </w:p>
        </w:tc>
        <w:tc>
          <w:tcPr>
            <w:tcW w:w="875"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955"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854"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00"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29" w:type="dxa"/>
            <w:tcBorders>
              <w:top w:val="nil"/>
              <w:left w:val="nil"/>
              <w:bottom w:val="nil"/>
              <w:right w:val="nil"/>
            </w:tcBorders>
            <w:shd w:val="clear" w:color="auto" w:fill="auto"/>
            <w:noWrap/>
            <w:vAlign w:val="center"/>
            <w:hideMark/>
          </w:tcPr>
          <w:p w:rsidR="00293856" w:rsidRPr="00F917BA" w:rsidRDefault="00293856" w:rsidP="00293856">
            <w:pPr>
              <w:spacing w:after="0"/>
              <w:jc w:val="right"/>
              <w:rPr>
                <w:rFonts w:cs="Arial CE"/>
                <w:b/>
                <w:bCs/>
                <w:sz w:val="14"/>
                <w:szCs w:val="14"/>
              </w:rPr>
            </w:pPr>
          </w:p>
        </w:tc>
      </w:tr>
      <w:tr w:rsidR="00293856" w:rsidRPr="00E47546" w:rsidTr="00293856">
        <w:trPr>
          <w:trHeight w:val="24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12</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4"/>
                <w:szCs w:val="14"/>
              </w:rPr>
            </w:pPr>
            <w:r w:rsidRPr="00E47546">
              <w:rPr>
                <w:rFonts w:cs="Arial CE"/>
                <w:b/>
                <w:bCs/>
                <w:i/>
                <w:iCs/>
                <w:sz w:val="14"/>
                <w:szCs w:val="14"/>
              </w:rPr>
              <w:t>Środki wg algorytmu (bez kosztów obsługi)</w:t>
            </w:r>
          </w:p>
        </w:tc>
        <w:tc>
          <w:tcPr>
            <w:tcW w:w="875"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146 341 000</w:t>
            </w:r>
          </w:p>
        </w:tc>
        <w:tc>
          <w:tcPr>
            <w:tcW w:w="955"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854"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00"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29"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r>
      <w:tr w:rsidR="00293856" w:rsidRPr="00E47546" w:rsidTr="00293856">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sz w:val="14"/>
                <w:szCs w:val="14"/>
              </w:rPr>
            </w:pPr>
            <w:r w:rsidRPr="00E47546">
              <w:rPr>
                <w:rFonts w:cs="Arial CE"/>
                <w:b/>
                <w:bCs/>
                <w:sz w:val="14"/>
                <w:szCs w:val="14"/>
              </w:rPr>
              <w:t>13</w:t>
            </w:r>
          </w:p>
        </w:tc>
        <w:tc>
          <w:tcPr>
            <w:tcW w:w="4889" w:type="dxa"/>
            <w:gridSpan w:val="7"/>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4"/>
                <w:szCs w:val="14"/>
              </w:rPr>
            </w:pPr>
            <w:r w:rsidRPr="00E47546">
              <w:rPr>
                <w:rFonts w:cs="Arial CE"/>
                <w:b/>
                <w:bCs/>
                <w:i/>
                <w:iCs/>
                <w:sz w:val="14"/>
                <w:szCs w:val="14"/>
              </w:rPr>
              <w:t>% wykorzystania</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98,</w:t>
            </w:r>
            <w:r>
              <w:rPr>
                <w:rFonts w:cs="Arial CE"/>
                <w:b/>
                <w:bCs/>
                <w:sz w:val="14"/>
                <w:szCs w:val="14"/>
              </w:rPr>
              <w:t>5</w:t>
            </w:r>
          </w:p>
        </w:tc>
        <w:tc>
          <w:tcPr>
            <w:tcW w:w="955"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854"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00"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c>
          <w:tcPr>
            <w:tcW w:w="729" w:type="dxa"/>
            <w:tcBorders>
              <w:top w:val="nil"/>
              <w:left w:val="nil"/>
              <w:bottom w:val="nil"/>
              <w:right w:val="nil"/>
            </w:tcBorders>
            <w:shd w:val="clear" w:color="auto" w:fill="auto"/>
            <w:noWrap/>
            <w:vAlign w:val="center"/>
            <w:hideMark/>
          </w:tcPr>
          <w:p w:rsidR="00293856" w:rsidRPr="00E47546" w:rsidRDefault="00293856" w:rsidP="00293856">
            <w:pPr>
              <w:spacing w:after="0"/>
              <w:jc w:val="right"/>
              <w:rPr>
                <w:rFonts w:cs="Arial CE"/>
                <w:b/>
                <w:bCs/>
                <w:sz w:val="14"/>
                <w:szCs w:val="14"/>
              </w:rPr>
            </w:pPr>
          </w:p>
        </w:tc>
      </w:tr>
    </w:tbl>
    <w:p w:rsidR="00293856" w:rsidRDefault="00293856" w:rsidP="00293856">
      <w:pPr>
        <w:pStyle w:val="Tekstpodstawowy21"/>
        <w:spacing w:line="276" w:lineRule="auto"/>
        <w:jc w:val="left"/>
        <w:rPr>
          <w:rFonts w:asciiTheme="minorHAnsi" w:hAnsiTheme="minorHAnsi"/>
          <w:b/>
          <w:sz w:val="22"/>
          <w:szCs w:val="22"/>
        </w:rPr>
      </w:pPr>
    </w:p>
    <w:p w:rsidR="00293856" w:rsidRDefault="00293856">
      <w:pPr>
        <w:rPr>
          <w:rFonts w:eastAsia="Times New Roman" w:cs="Times New Roman"/>
          <w:b/>
          <w:lang w:eastAsia="ar-SA"/>
        </w:rPr>
      </w:pPr>
      <w:r>
        <w:rPr>
          <w:b/>
        </w:rPr>
        <w:br w:type="page"/>
      </w:r>
    </w:p>
    <w:p w:rsidR="00293856" w:rsidRPr="00293856" w:rsidRDefault="00293856" w:rsidP="00293856">
      <w:pPr>
        <w:pStyle w:val="Legenda"/>
        <w:keepNext/>
        <w:jc w:val="both"/>
      </w:pPr>
      <w:bookmarkStart w:id="267" w:name="_Toc476639655"/>
      <w:bookmarkStart w:id="268" w:name="_Toc477947874"/>
      <w:r w:rsidRPr="00293856">
        <w:lastRenderedPageBreak/>
        <w:t xml:space="preserve">Tabela nr </w:t>
      </w:r>
      <w:fldSimple w:instr=" SEQ Tabela \* ARABIC ">
        <w:r w:rsidR="00970CBE">
          <w:rPr>
            <w:noProof/>
          </w:rPr>
          <w:t>21</w:t>
        </w:r>
      </w:fldSimple>
      <w:r w:rsidRPr="00293856">
        <w:t xml:space="preserve"> Dofinansowanie kosztów działania zakładów aktywności zawodowej.</w:t>
      </w:r>
      <w:bookmarkEnd w:id="267"/>
      <w:bookmarkEnd w:id="268"/>
    </w:p>
    <w:p w:rsidR="00293856" w:rsidRPr="00E47546" w:rsidRDefault="00293856" w:rsidP="00293856">
      <w:pPr>
        <w:pStyle w:val="Tekstpodstawowy2"/>
        <w:spacing w:after="0" w:line="276" w:lineRule="auto"/>
        <w:jc w:val="both"/>
        <w:rPr>
          <w:rFonts w:asciiTheme="minorHAnsi" w:hAnsiTheme="minorHAnsi"/>
          <w:sz w:val="22"/>
          <w:szCs w:val="22"/>
        </w:rPr>
      </w:pPr>
    </w:p>
    <w:tbl>
      <w:tblPr>
        <w:tblW w:w="10532" w:type="dxa"/>
        <w:jc w:val="center"/>
        <w:tblInd w:w="55" w:type="dxa"/>
        <w:tblCellMar>
          <w:left w:w="70" w:type="dxa"/>
          <w:right w:w="70" w:type="dxa"/>
        </w:tblCellMar>
        <w:tblLook w:val="04A0" w:firstRow="1" w:lastRow="0" w:firstColumn="1" w:lastColumn="0" w:noHBand="0" w:noVBand="1"/>
      </w:tblPr>
      <w:tblGrid>
        <w:gridCol w:w="296"/>
        <w:gridCol w:w="1534"/>
        <w:gridCol w:w="885"/>
        <w:gridCol w:w="567"/>
        <w:gridCol w:w="1013"/>
        <w:gridCol w:w="1134"/>
        <w:gridCol w:w="567"/>
        <w:gridCol w:w="850"/>
        <w:gridCol w:w="567"/>
        <w:gridCol w:w="851"/>
        <w:gridCol w:w="567"/>
        <w:gridCol w:w="1019"/>
        <w:gridCol w:w="682"/>
      </w:tblGrid>
      <w:tr w:rsidR="00293856" w:rsidRPr="00E47546" w:rsidTr="00293856">
        <w:trPr>
          <w:trHeight w:val="315"/>
          <w:jc w:val="center"/>
        </w:trPr>
        <w:tc>
          <w:tcPr>
            <w:tcW w:w="296"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Nr</w:t>
            </w:r>
          </w:p>
        </w:tc>
        <w:tc>
          <w:tcPr>
            <w:tcW w:w="153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Województwo</w:t>
            </w:r>
          </w:p>
        </w:tc>
        <w:tc>
          <w:tcPr>
            <w:tcW w:w="8702" w:type="dxa"/>
            <w:gridSpan w:val="11"/>
            <w:tcBorders>
              <w:top w:val="single" w:sz="4" w:space="0" w:color="auto"/>
              <w:left w:val="nil"/>
              <w:bottom w:val="single" w:sz="4" w:space="0" w:color="auto"/>
              <w:right w:val="single" w:sz="4" w:space="0" w:color="000000"/>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Zakłady aktywności zawodowej działające w 2016 r.</w:t>
            </w:r>
          </w:p>
        </w:tc>
      </w:tr>
      <w:tr w:rsidR="00293856" w:rsidRPr="00E47546" w:rsidTr="00293856">
        <w:trPr>
          <w:trHeight w:val="31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2465" w:type="dxa"/>
            <w:gridSpan w:val="3"/>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ogółem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 xml:space="preserve">w tym </w:t>
            </w:r>
            <w:r w:rsidRPr="00DF5A32">
              <w:rPr>
                <w:rFonts w:cs="Arial CE"/>
                <w:sz w:val="14"/>
                <w:szCs w:val="14"/>
              </w:rPr>
              <w:br/>
              <w:t>dofinansowanie ze środków PFRON</w:t>
            </w:r>
          </w:p>
        </w:tc>
        <w:tc>
          <w:tcPr>
            <w:tcW w:w="4536" w:type="dxa"/>
            <w:gridSpan w:val="6"/>
            <w:tcBorders>
              <w:top w:val="single" w:sz="4" w:space="0" w:color="auto"/>
              <w:left w:val="nil"/>
              <w:bottom w:val="single" w:sz="4" w:space="0" w:color="auto"/>
              <w:right w:val="single" w:sz="4" w:space="0" w:color="000000"/>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z tego o charakterze</w:t>
            </w:r>
          </w:p>
        </w:tc>
      </w:tr>
      <w:tr w:rsidR="00293856" w:rsidRPr="00E47546" w:rsidTr="00293856">
        <w:trPr>
          <w:trHeight w:val="31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2465" w:type="dxa"/>
            <w:gridSpan w:val="3"/>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CE"/>
                <w:sz w:val="14"/>
                <w:szCs w:val="1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CE"/>
                <w:sz w:val="14"/>
                <w:szCs w:val="14"/>
              </w:rPr>
            </w:pPr>
          </w:p>
        </w:tc>
        <w:tc>
          <w:tcPr>
            <w:tcW w:w="1417"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wytwórczym</w:t>
            </w:r>
          </w:p>
        </w:tc>
        <w:tc>
          <w:tcPr>
            <w:tcW w:w="1418"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usługowym</w:t>
            </w:r>
          </w:p>
        </w:tc>
        <w:tc>
          <w:tcPr>
            <w:tcW w:w="1701" w:type="dxa"/>
            <w:gridSpan w:val="2"/>
            <w:tcBorders>
              <w:top w:val="single" w:sz="4" w:space="0" w:color="auto"/>
              <w:left w:val="nil"/>
              <w:bottom w:val="single" w:sz="4" w:space="0" w:color="auto"/>
              <w:right w:val="single" w:sz="4" w:space="0" w:color="000000"/>
            </w:tcBorders>
            <w:shd w:val="clear" w:color="000000" w:fill="FFFF99"/>
            <w:vAlign w:val="center"/>
            <w:hideMark/>
          </w:tcPr>
          <w:p w:rsidR="00293856" w:rsidRPr="00DF5A32" w:rsidRDefault="00293856" w:rsidP="00293856">
            <w:pPr>
              <w:spacing w:before="120" w:after="120"/>
              <w:jc w:val="center"/>
              <w:rPr>
                <w:rFonts w:cs="Arial CE"/>
                <w:sz w:val="14"/>
                <w:szCs w:val="14"/>
              </w:rPr>
            </w:pPr>
            <w:r w:rsidRPr="00DF5A32">
              <w:rPr>
                <w:rFonts w:cs="Arial CE"/>
                <w:sz w:val="14"/>
                <w:szCs w:val="14"/>
              </w:rPr>
              <w:t>wytwórczym i usługowym</w:t>
            </w:r>
          </w:p>
        </w:tc>
      </w:tr>
      <w:tr w:rsidR="00293856" w:rsidRPr="00E47546" w:rsidTr="00293856">
        <w:trPr>
          <w:trHeight w:val="1305"/>
          <w:jc w:val="center"/>
        </w:trPr>
        <w:tc>
          <w:tcPr>
            <w:tcW w:w="296"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293856" w:rsidRPr="00DF5A32" w:rsidRDefault="00293856" w:rsidP="00293856">
            <w:pPr>
              <w:spacing w:before="120" w:after="120"/>
              <w:rPr>
                <w:rFonts w:cs="Arial"/>
                <w:color w:val="000000"/>
                <w:sz w:val="14"/>
                <w:szCs w:val="14"/>
              </w:rPr>
            </w:pPr>
          </w:p>
        </w:tc>
        <w:tc>
          <w:tcPr>
            <w:tcW w:w="885"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 xml:space="preserve">liczba </w:t>
            </w:r>
            <w:r w:rsidRPr="00DF5A32">
              <w:rPr>
                <w:rFonts w:cs="Arial"/>
                <w:color w:val="000000"/>
                <w:sz w:val="14"/>
                <w:szCs w:val="14"/>
              </w:rPr>
              <w:br/>
              <w:t>ZAZ</w:t>
            </w:r>
          </w:p>
        </w:tc>
        <w:tc>
          <w:tcPr>
            <w:tcW w:w="1013" w:type="dxa"/>
            <w:tcBorders>
              <w:top w:val="nil"/>
              <w:left w:val="nil"/>
              <w:bottom w:val="single" w:sz="4" w:space="0" w:color="auto"/>
              <w:right w:val="single" w:sz="4" w:space="0" w:color="auto"/>
            </w:tcBorders>
            <w:shd w:val="clear" w:color="000000" w:fill="FFFF99"/>
            <w:textDirection w:val="btLr"/>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liczba zatrudnionych osób niepełnosprawnych zgodnie z art.29 ust.1 pkt 1 ustawy</w:t>
            </w:r>
          </w:p>
        </w:tc>
        <w:tc>
          <w:tcPr>
            <w:tcW w:w="1134"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 xml:space="preserve">liczba </w:t>
            </w:r>
            <w:r w:rsidRPr="00DF5A32">
              <w:rPr>
                <w:rFonts w:cs="Arial"/>
                <w:color w:val="000000"/>
                <w:sz w:val="14"/>
                <w:szCs w:val="14"/>
              </w:rPr>
              <w:br/>
              <w:t>ZAZ</w:t>
            </w:r>
          </w:p>
        </w:tc>
        <w:tc>
          <w:tcPr>
            <w:tcW w:w="850"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 xml:space="preserve">liczba </w:t>
            </w:r>
            <w:r w:rsidRPr="00DF5A32">
              <w:rPr>
                <w:rFonts w:cs="Arial"/>
                <w:color w:val="000000"/>
                <w:sz w:val="14"/>
                <w:szCs w:val="14"/>
              </w:rPr>
              <w:br/>
              <w:t>ZAZ</w:t>
            </w:r>
          </w:p>
        </w:tc>
        <w:tc>
          <w:tcPr>
            <w:tcW w:w="851"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kwota</w:t>
            </w:r>
          </w:p>
        </w:tc>
        <w:tc>
          <w:tcPr>
            <w:tcW w:w="567"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 xml:space="preserve">liczba </w:t>
            </w:r>
            <w:r w:rsidRPr="00DF5A32">
              <w:rPr>
                <w:rFonts w:cs="Arial"/>
                <w:color w:val="000000"/>
                <w:sz w:val="14"/>
                <w:szCs w:val="14"/>
              </w:rPr>
              <w:br/>
              <w:t>ZAZ</w:t>
            </w:r>
          </w:p>
        </w:tc>
        <w:tc>
          <w:tcPr>
            <w:tcW w:w="1019"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kwota</w:t>
            </w:r>
          </w:p>
        </w:tc>
        <w:tc>
          <w:tcPr>
            <w:tcW w:w="682"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center"/>
              <w:rPr>
                <w:rFonts w:cs="Arial"/>
                <w:color w:val="000000"/>
                <w:sz w:val="14"/>
                <w:szCs w:val="14"/>
              </w:rPr>
            </w:pPr>
            <w:r w:rsidRPr="00DF5A32">
              <w:rPr>
                <w:rFonts w:cs="Arial"/>
                <w:color w:val="000000"/>
                <w:sz w:val="14"/>
                <w:szCs w:val="14"/>
              </w:rPr>
              <w:t xml:space="preserve">liczba </w:t>
            </w:r>
            <w:r w:rsidRPr="00DF5A32">
              <w:rPr>
                <w:rFonts w:cs="Arial"/>
                <w:color w:val="000000"/>
                <w:sz w:val="14"/>
                <w:szCs w:val="14"/>
              </w:rPr>
              <w:br/>
              <w:t>ZAZ</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Dolnośląskie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11 609 075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6</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277</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5 030 762</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6</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4 303 995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7 305 080</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w:t>
            </w:r>
          </w:p>
        </w:tc>
      </w:tr>
      <w:tr w:rsidR="00293856" w:rsidRPr="002069BF" w:rsidTr="00293856">
        <w:trPr>
          <w:trHeight w:val="315"/>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2</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Kujawsko-Pomorskie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14 299 114</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350</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6 411 668</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2 891 019</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11 408 095</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3</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Lubelskie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13 111 912</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7</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237</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4 680 702</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7</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13 111 912</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4</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Lubuskie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90 715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21</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32 375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90 715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5</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Łódzkie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8 237 389</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6</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164</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5 223 283</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iCs/>
                <w:color w:val="000000"/>
                <w:sz w:val="14"/>
                <w:szCs w:val="14"/>
              </w:rPr>
            </w:pPr>
            <w:r w:rsidRPr="002069BF">
              <w:rPr>
                <w:rFonts w:cs="Arial CE"/>
                <w:iCs/>
                <w:color w:val="000000"/>
                <w:sz w:val="14"/>
                <w:szCs w:val="14"/>
              </w:rPr>
              <w:t>6</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659 715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4 986 990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2 590 684</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6</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Małopolskie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12 738 078</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295</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5 269 565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2 848 815</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9 889 263</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w:t>
            </w:r>
          </w:p>
        </w:tc>
      </w:tr>
      <w:tr w:rsidR="00293856" w:rsidRPr="002069BF" w:rsidTr="00293856">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7</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Mazowieckie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12 553 854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4 440 000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849 082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11 704 772</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w:t>
            </w:r>
          </w:p>
        </w:tc>
      </w:tr>
      <w:tr w:rsidR="00293856" w:rsidRPr="002069BF" w:rsidTr="00293856">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8</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Opolskie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3 562 349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2 072 000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3 562 349</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9</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Podkarpackie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22 382 423</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461</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9 443 729</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8 561 464</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13 820 959</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r>
      <w:tr w:rsidR="00293856" w:rsidRPr="002069BF" w:rsidTr="00293856">
        <w:trPr>
          <w:trHeight w:val="30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10</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Podlaskie</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3 972 838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1 705 760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3 972 838</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11</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Pomorskie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8 065 937</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116</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2 146 000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4 045 450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4 020 487</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12</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Śląskie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29 224 606</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590</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10 476 529</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13</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10 474 632</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18 749 974</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13</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Świętokrzyskie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7 246 163</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186</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3 750 653</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7 246 163</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14</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Warmińsko-Mazurskie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11 611 400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263</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4 536 826</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11 611 400</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8</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15</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Wielkopolskie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22 849 729</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446</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9 374 364</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0</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22 849 729</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293856" w:rsidRPr="00DF5A32" w:rsidRDefault="00293856" w:rsidP="00293856">
            <w:pPr>
              <w:spacing w:before="120" w:after="120"/>
              <w:jc w:val="right"/>
              <w:rPr>
                <w:rFonts w:cs="Arial CE"/>
                <w:color w:val="000000"/>
                <w:sz w:val="14"/>
                <w:szCs w:val="14"/>
              </w:rPr>
            </w:pPr>
            <w:r w:rsidRPr="00DF5A32">
              <w:rPr>
                <w:rFonts w:cs="Arial CE"/>
                <w:color w:val="000000"/>
                <w:sz w:val="14"/>
                <w:szCs w:val="14"/>
              </w:rPr>
              <w:t>16</w:t>
            </w:r>
          </w:p>
        </w:tc>
        <w:tc>
          <w:tcPr>
            <w:tcW w:w="1534" w:type="dxa"/>
            <w:tcBorders>
              <w:top w:val="nil"/>
              <w:left w:val="nil"/>
              <w:bottom w:val="single" w:sz="4" w:space="0" w:color="auto"/>
              <w:right w:val="single" w:sz="4" w:space="0" w:color="auto"/>
            </w:tcBorders>
            <w:shd w:val="clear" w:color="auto" w:fill="auto"/>
            <w:vAlign w:val="center"/>
            <w:hideMark/>
          </w:tcPr>
          <w:p w:rsidR="00293856" w:rsidRPr="00DF5A32" w:rsidRDefault="00293856" w:rsidP="00293856">
            <w:pPr>
              <w:spacing w:before="120" w:after="120"/>
              <w:rPr>
                <w:rFonts w:cs="Arial CE"/>
                <w:color w:val="000000"/>
                <w:sz w:val="14"/>
                <w:szCs w:val="14"/>
              </w:rPr>
            </w:pPr>
            <w:r w:rsidRPr="00DF5A32">
              <w:rPr>
                <w:rFonts w:cs="Arial CE"/>
                <w:color w:val="000000"/>
                <w:sz w:val="14"/>
                <w:szCs w:val="14"/>
              </w:rPr>
              <w:t>Zachodniopomorskie</w:t>
            </w:r>
          </w:p>
        </w:tc>
        <w:tc>
          <w:tcPr>
            <w:tcW w:w="885"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16 131 418</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1013"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297</w:t>
            </w:r>
          </w:p>
        </w:tc>
        <w:tc>
          <w:tcPr>
            <w:tcW w:w="1134"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6 196 582</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w:t>
            </w:r>
          </w:p>
        </w:tc>
        <w:tc>
          <w:tcPr>
            <w:tcW w:w="850"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1 786 954</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851"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4 649 394</w:t>
            </w:r>
          </w:p>
        </w:tc>
        <w:tc>
          <w:tcPr>
            <w:tcW w:w="567"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1</w:t>
            </w:r>
          </w:p>
        </w:tc>
        <w:tc>
          <w:tcPr>
            <w:tcW w:w="1019"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9 695 070</w:t>
            </w:r>
          </w:p>
        </w:tc>
        <w:tc>
          <w:tcPr>
            <w:tcW w:w="682" w:type="dxa"/>
            <w:tcBorders>
              <w:top w:val="nil"/>
              <w:left w:val="nil"/>
              <w:bottom w:val="single" w:sz="4" w:space="0" w:color="auto"/>
              <w:right w:val="single" w:sz="4" w:space="0" w:color="auto"/>
            </w:tcBorders>
            <w:shd w:val="clear" w:color="auto" w:fill="auto"/>
            <w:vAlign w:val="center"/>
            <w:hideMark/>
          </w:tcPr>
          <w:p w:rsidR="00293856" w:rsidRPr="002069BF" w:rsidRDefault="00293856" w:rsidP="00293856">
            <w:pPr>
              <w:spacing w:before="120" w:after="120"/>
              <w:jc w:val="right"/>
              <w:rPr>
                <w:rFonts w:cs="Arial CE"/>
                <w:color w:val="000000"/>
                <w:sz w:val="14"/>
                <w:szCs w:val="14"/>
              </w:rPr>
            </w:pPr>
            <w:r w:rsidRPr="002069BF">
              <w:rPr>
                <w:rFonts w:cs="Arial CE"/>
                <w:color w:val="000000"/>
                <w:sz w:val="14"/>
                <w:szCs w:val="14"/>
              </w:rPr>
              <w:t>2</w:t>
            </w:r>
          </w:p>
        </w:tc>
      </w:tr>
      <w:tr w:rsidR="00293856" w:rsidRPr="002069BF" w:rsidTr="00293856">
        <w:trPr>
          <w:trHeight w:val="300"/>
          <w:jc w:val="center"/>
        </w:trPr>
        <w:tc>
          <w:tcPr>
            <w:tcW w:w="296"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DF5A32" w:rsidRDefault="00293856" w:rsidP="00293856">
            <w:pPr>
              <w:spacing w:before="120" w:after="120"/>
              <w:jc w:val="right"/>
              <w:rPr>
                <w:rFonts w:cs="Arial CE"/>
                <w:b/>
                <w:bCs/>
                <w:sz w:val="14"/>
                <w:szCs w:val="14"/>
              </w:rPr>
            </w:pPr>
            <w:r w:rsidRPr="00DF5A32">
              <w:rPr>
                <w:rFonts w:cs="Arial CE"/>
                <w:b/>
                <w:bCs/>
                <w:sz w:val="14"/>
                <w:szCs w:val="14"/>
              </w:rPr>
              <w:t>x</w:t>
            </w:r>
          </w:p>
        </w:tc>
        <w:tc>
          <w:tcPr>
            <w:tcW w:w="1534" w:type="dxa"/>
            <w:tcBorders>
              <w:top w:val="nil"/>
              <w:left w:val="nil"/>
              <w:bottom w:val="single" w:sz="4" w:space="0" w:color="auto"/>
              <w:right w:val="single" w:sz="4" w:space="0" w:color="auto"/>
            </w:tcBorders>
            <w:shd w:val="clear" w:color="000000" w:fill="FFFF99"/>
            <w:vAlign w:val="center"/>
            <w:hideMark/>
          </w:tcPr>
          <w:p w:rsidR="00293856" w:rsidRPr="00DF5A32" w:rsidRDefault="00293856" w:rsidP="00293856">
            <w:pPr>
              <w:spacing w:before="120" w:after="120"/>
              <w:jc w:val="right"/>
              <w:rPr>
                <w:rFonts w:cs="Arial CE"/>
                <w:b/>
                <w:bCs/>
                <w:sz w:val="14"/>
                <w:szCs w:val="14"/>
              </w:rPr>
            </w:pPr>
            <w:r w:rsidRPr="00DF5A32">
              <w:rPr>
                <w:rFonts w:cs="Arial CE"/>
                <w:b/>
                <w:bCs/>
                <w:sz w:val="14"/>
                <w:szCs w:val="14"/>
              </w:rPr>
              <w:t>Suma</w:t>
            </w:r>
          </w:p>
        </w:tc>
        <w:tc>
          <w:tcPr>
            <w:tcW w:w="885"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197 687 000</w:t>
            </w:r>
          </w:p>
        </w:tc>
        <w:tc>
          <w:tcPr>
            <w:tcW w:w="567"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103</w:t>
            </w:r>
          </w:p>
        </w:tc>
        <w:tc>
          <w:tcPr>
            <w:tcW w:w="1013"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4 166</w:t>
            </w:r>
          </w:p>
        </w:tc>
        <w:tc>
          <w:tcPr>
            <w:tcW w:w="1134"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80 790 798</w:t>
            </w:r>
          </w:p>
        </w:tc>
        <w:tc>
          <w:tcPr>
            <w:tcW w:w="567"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102</w:t>
            </w:r>
          </w:p>
        </w:tc>
        <w:tc>
          <w:tcPr>
            <w:tcW w:w="850"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2 446 669</w:t>
            </w:r>
          </w:p>
        </w:tc>
        <w:tc>
          <w:tcPr>
            <w:tcW w:w="567"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2</w:t>
            </w:r>
          </w:p>
        </w:tc>
        <w:tc>
          <w:tcPr>
            <w:tcW w:w="851"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43 701 556</w:t>
            </w:r>
          </w:p>
        </w:tc>
        <w:tc>
          <w:tcPr>
            <w:tcW w:w="567"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23</w:t>
            </w:r>
          </w:p>
        </w:tc>
        <w:tc>
          <w:tcPr>
            <w:tcW w:w="1019"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151 538 775</w:t>
            </w:r>
          </w:p>
        </w:tc>
        <w:tc>
          <w:tcPr>
            <w:tcW w:w="682" w:type="dxa"/>
            <w:tcBorders>
              <w:top w:val="nil"/>
              <w:left w:val="nil"/>
              <w:bottom w:val="single" w:sz="4" w:space="0" w:color="auto"/>
              <w:right w:val="single" w:sz="4" w:space="0" w:color="auto"/>
            </w:tcBorders>
            <w:shd w:val="clear" w:color="000000" w:fill="FFFF99"/>
            <w:noWrap/>
            <w:vAlign w:val="center"/>
            <w:hideMark/>
          </w:tcPr>
          <w:p w:rsidR="00293856" w:rsidRPr="002069BF" w:rsidRDefault="00293856" w:rsidP="00293856">
            <w:pPr>
              <w:spacing w:before="120" w:after="120"/>
              <w:jc w:val="right"/>
              <w:rPr>
                <w:rFonts w:cs="Arial CE"/>
                <w:b/>
                <w:bCs/>
                <w:sz w:val="14"/>
                <w:szCs w:val="14"/>
              </w:rPr>
            </w:pPr>
            <w:r w:rsidRPr="002069BF">
              <w:rPr>
                <w:rFonts w:cs="Arial CE"/>
                <w:b/>
                <w:bCs/>
                <w:sz w:val="14"/>
                <w:szCs w:val="14"/>
              </w:rPr>
              <w:t>78</w:t>
            </w:r>
          </w:p>
        </w:tc>
      </w:tr>
    </w:tbl>
    <w:p w:rsidR="00293856" w:rsidRDefault="00293856" w:rsidP="00293856">
      <w:pPr>
        <w:pStyle w:val="Tekstpodstawowy2"/>
        <w:spacing w:after="0" w:line="276" w:lineRule="auto"/>
        <w:rPr>
          <w:rFonts w:asciiTheme="minorHAnsi" w:hAnsiTheme="minorHAnsi"/>
          <w:sz w:val="22"/>
          <w:szCs w:val="22"/>
        </w:rPr>
      </w:pPr>
    </w:p>
    <w:p w:rsidR="00293856" w:rsidRDefault="00293856">
      <w:pPr>
        <w:rPr>
          <w:rFonts w:eastAsia="Times New Roman" w:cs="Times New Roman"/>
        </w:rPr>
      </w:pPr>
      <w:r>
        <w:br w:type="page"/>
      </w:r>
    </w:p>
    <w:p w:rsidR="00293856" w:rsidRPr="00293856" w:rsidRDefault="00293856" w:rsidP="00293856">
      <w:pPr>
        <w:pStyle w:val="Legenda"/>
        <w:keepNext/>
        <w:jc w:val="both"/>
      </w:pPr>
      <w:bookmarkStart w:id="269" w:name="_Toc476639656"/>
      <w:bookmarkStart w:id="270" w:name="_Toc477947875"/>
      <w:r w:rsidRPr="00293856">
        <w:lastRenderedPageBreak/>
        <w:t xml:space="preserve">Tabela nr </w:t>
      </w:r>
      <w:fldSimple w:instr=" SEQ Tabela \* ARABIC ">
        <w:r w:rsidR="00970CBE">
          <w:rPr>
            <w:noProof/>
          </w:rPr>
          <w:t>22</w:t>
        </w:r>
      </w:fldSimple>
      <w:r w:rsidRPr="00293856">
        <w:t xml:space="preserve"> Migracja zatrudnionych osób niepełnosprawnych w zakładach aktywności zawodowej według stanu na koniec 2016 roku.</w:t>
      </w:r>
      <w:bookmarkEnd w:id="269"/>
      <w:bookmarkEnd w:id="270"/>
    </w:p>
    <w:p w:rsidR="00293856" w:rsidRPr="00E47546" w:rsidRDefault="00293856" w:rsidP="00293856">
      <w:pPr>
        <w:pStyle w:val="Tekstpodstawowy21"/>
        <w:spacing w:line="276" w:lineRule="auto"/>
        <w:ind w:left="1418" w:hanging="1418"/>
        <w:rPr>
          <w:rFonts w:asciiTheme="minorHAnsi" w:hAnsiTheme="minorHAnsi"/>
          <w:bCs/>
          <w:sz w:val="22"/>
          <w:szCs w:val="22"/>
          <w:lang w:eastAsia="pl-PL"/>
        </w:rPr>
      </w:pPr>
    </w:p>
    <w:tbl>
      <w:tblPr>
        <w:tblW w:w="6659" w:type="dxa"/>
        <w:jc w:val="center"/>
        <w:tblCellMar>
          <w:left w:w="70" w:type="dxa"/>
          <w:right w:w="70" w:type="dxa"/>
        </w:tblCellMar>
        <w:tblLook w:val="04A0" w:firstRow="1" w:lastRow="0" w:firstColumn="1" w:lastColumn="0" w:noHBand="0" w:noVBand="1"/>
      </w:tblPr>
      <w:tblGrid>
        <w:gridCol w:w="285"/>
        <w:gridCol w:w="1439"/>
        <w:gridCol w:w="492"/>
        <w:gridCol w:w="1292"/>
        <w:gridCol w:w="1333"/>
        <w:gridCol w:w="1313"/>
        <w:gridCol w:w="505"/>
      </w:tblGrid>
      <w:tr w:rsidR="00293856" w:rsidRPr="00E47546" w:rsidTr="00293856">
        <w:trPr>
          <w:trHeight w:val="409"/>
          <w:jc w:val="center"/>
        </w:trPr>
        <w:tc>
          <w:tcPr>
            <w:tcW w:w="6658" w:type="dxa"/>
            <w:gridSpan w:val="7"/>
            <w:tcBorders>
              <w:top w:val="single" w:sz="4" w:space="0" w:color="auto"/>
              <w:left w:val="single" w:sz="4" w:space="0" w:color="auto"/>
              <w:bottom w:val="single" w:sz="4" w:space="0" w:color="auto"/>
              <w:right w:val="single" w:sz="4" w:space="0" w:color="auto"/>
            </w:tcBorders>
            <w:shd w:val="clear" w:color="000000" w:fill="FFFF99"/>
            <w:noWrap/>
            <w:vAlign w:val="center"/>
          </w:tcPr>
          <w:p w:rsidR="00293856" w:rsidRPr="002F7AB3" w:rsidRDefault="00293856" w:rsidP="00293856">
            <w:pPr>
              <w:spacing w:after="0" w:line="240" w:lineRule="auto"/>
              <w:jc w:val="center"/>
              <w:rPr>
                <w:rFonts w:cs="Arial CE"/>
                <w:color w:val="000000"/>
                <w:sz w:val="14"/>
                <w:szCs w:val="14"/>
              </w:rPr>
            </w:pPr>
            <w:r>
              <w:rPr>
                <w:rFonts w:cs="Arial CE"/>
                <w:color w:val="000000"/>
                <w:sz w:val="14"/>
                <w:szCs w:val="14"/>
              </w:rPr>
              <w:t>ROK 2016</w:t>
            </w:r>
          </w:p>
        </w:tc>
      </w:tr>
      <w:tr w:rsidR="00293856" w:rsidRPr="00E47546" w:rsidTr="00293856">
        <w:trPr>
          <w:trHeight w:val="760"/>
          <w:jc w:val="center"/>
        </w:trPr>
        <w:tc>
          <w:tcPr>
            <w:tcW w:w="285"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Nr</w:t>
            </w:r>
          </w:p>
        </w:tc>
        <w:tc>
          <w:tcPr>
            <w:tcW w:w="1439"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Województwo</w:t>
            </w:r>
          </w:p>
        </w:tc>
        <w:tc>
          <w:tcPr>
            <w:tcW w:w="492"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 xml:space="preserve">Liczba </w:t>
            </w:r>
            <w:r w:rsidRPr="00E47546">
              <w:rPr>
                <w:rFonts w:cs="Arial CE"/>
                <w:color w:val="000000"/>
                <w:sz w:val="14"/>
                <w:szCs w:val="14"/>
              </w:rPr>
              <w:br/>
            </w:r>
            <w:proofErr w:type="spellStart"/>
            <w:r w:rsidRPr="00E47546">
              <w:rPr>
                <w:rFonts w:cs="Arial CE"/>
                <w:color w:val="000000"/>
                <w:sz w:val="14"/>
                <w:szCs w:val="14"/>
              </w:rPr>
              <w:t>zaz</w:t>
            </w:r>
            <w:proofErr w:type="spellEnd"/>
          </w:p>
        </w:tc>
        <w:tc>
          <w:tcPr>
            <w:tcW w:w="1292"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Liczba</w:t>
            </w:r>
            <w:r w:rsidRPr="00E47546">
              <w:rPr>
                <w:rFonts w:cs="Arial CE"/>
                <w:color w:val="000000"/>
                <w:sz w:val="14"/>
                <w:szCs w:val="14"/>
              </w:rPr>
              <w:br/>
              <w:t>zatrudnionych osób</w:t>
            </w:r>
            <w:r w:rsidRPr="00E47546">
              <w:rPr>
                <w:rFonts w:cs="Arial CE"/>
                <w:color w:val="000000"/>
                <w:sz w:val="14"/>
                <w:szCs w:val="14"/>
              </w:rPr>
              <w:br/>
              <w:t>niepełnosprawnych</w:t>
            </w:r>
            <w:r w:rsidRPr="00E47546">
              <w:rPr>
                <w:rFonts w:cs="Arial CE"/>
                <w:color w:val="000000"/>
                <w:sz w:val="14"/>
                <w:szCs w:val="14"/>
              </w:rPr>
              <w:br/>
              <w:t xml:space="preserve">w </w:t>
            </w:r>
            <w:proofErr w:type="spellStart"/>
            <w:r w:rsidRPr="00E47546">
              <w:rPr>
                <w:rFonts w:cs="Arial CE"/>
                <w:color w:val="000000"/>
                <w:sz w:val="14"/>
                <w:szCs w:val="14"/>
              </w:rPr>
              <w:t>zaz</w:t>
            </w:r>
            <w:proofErr w:type="spellEnd"/>
          </w:p>
        </w:tc>
        <w:tc>
          <w:tcPr>
            <w:tcW w:w="1333"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Liczba osób</w:t>
            </w:r>
            <w:r w:rsidRPr="00E47546">
              <w:rPr>
                <w:rFonts w:cs="Arial CE"/>
                <w:color w:val="000000"/>
                <w:sz w:val="14"/>
                <w:szCs w:val="14"/>
              </w:rPr>
              <w:br/>
              <w:t>niepełnosprawnych</w:t>
            </w:r>
            <w:r w:rsidRPr="00E47546">
              <w:rPr>
                <w:rFonts w:cs="Arial CE"/>
                <w:color w:val="000000"/>
                <w:sz w:val="14"/>
                <w:szCs w:val="14"/>
              </w:rPr>
              <w:br/>
              <w:t>byłych pracowników</w:t>
            </w:r>
            <w:r w:rsidRPr="00E47546">
              <w:rPr>
                <w:rFonts w:cs="Arial CE"/>
                <w:color w:val="000000"/>
                <w:sz w:val="14"/>
                <w:szCs w:val="14"/>
              </w:rPr>
              <w:br/>
            </w:r>
            <w:proofErr w:type="spellStart"/>
            <w:r w:rsidRPr="00E47546">
              <w:rPr>
                <w:rFonts w:cs="Arial CE"/>
                <w:color w:val="000000"/>
                <w:sz w:val="14"/>
                <w:szCs w:val="14"/>
              </w:rPr>
              <w:t>zaz</w:t>
            </w:r>
            <w:proofErr w:type="spellEnd"/>
          </w:p>
        </w:tc>
        <w:tc>
          <w:tcPr>
            <w:tcW w:w="1313"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Liczba osób</w:t>
            </w:r>
            <w:r w:rsidRPr="00E47546">
              <w:rPr>
                <w:rFonts w:cs="Arial CE"/>
                <w:color w:val="000000"/>
                <w:sz w:val="14"/>
                <w:szCs w:val="14"/>
              </w:rPr>
              <w:br/>
              <w:t>niepełnosprawnych</w:t>
            </w:r>
            <w:r w:rsidRPr="00E47546">
              <w:rPr>
                <w:rFonts w:cs="Arial CE"/>
                <w:color w:val="000000"/>
                <w:sz w:val="14"/>
                <w:szCs w:val="14"/>
              </w:rPr>
              <w:br/>
              <w:t>które podjęły</w:t>
            </w:r>
            <w:r w:rsidRPr="00E47546">
              <w:rPr>
                <w:rFonts w:cs="Arial CE"/>
                <w:color w:val="000000"/>
                <w:sz w:val="14"/>
                <w:szCs w:val="14"/>
              </w:rPr>
              <w:br/>
              <w:t>zatrudnienie</w:t>
            </w:r>
          </w:p>
        </w:tc>
        <w:tc>
          <w:tcPr>
            <w:tcW w:w="505"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color w:val="000000"/>
                <w:sz w:val="14"/>
                <w:szCs w:val="14"/>
              </w:rPr>
            </w:pPr>
            <w:r w:rsidRPr="00E47546">
              <w:rPr>
                <w:rFonts w:cs="Arial CE"/>
                <w:color w:val="000000"/>
                <w:sz w:val="14"/>
                <w:szCs w:val="14"/>
              </w:rPr>
              <w:t xml:space="preserve">w tym </w:t>
            </w:r>
            <w:r w:rsidRPr="00E47546">
              <w:rPr>
                <w:rFonts w:cs="Arial CE"/>
                <w:color w:val="000000"/>
                <w:sz w:val="14"/>
                <w:szCs w:val="14"/>
              </w:rPr>
              <w:br/>
              <w:t xml:space="preserve">w </w:t>
            </w:r>
            <w:proofErr w:type="spellStart"/>
            <w:r w:rsidRPr="00E47546">
              <w:rPr>
                <w:rFonts w:cs="Arial CE"/>
                <w:color w:val="000000"/>
                <w:sz w:val="14"/>
                <w:szCs w:val="14"/>
              </w:rPr>
              <w:t>zpch</w:t>
            </w:r>
            <w:proofErr w:type="spellEnd"/>
          </w:p>
        </w:tc>
      </w:tr>
      <w:tr w:rsidR="00293856" w:rsidRPr="00E47546" w:rsidTr="00293856">
        <w:trPr>
          <w:trHeight w:val="274"/>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Dolnośląskie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6</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277</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21</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133"/>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2</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Kujawsko-Pomorskie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9</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350</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58</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13</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3</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Lubelskie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237</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29</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3</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4</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Lubuskie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21</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5</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Łódzkie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6</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164</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49</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18</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6</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Małopolskie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8</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295</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20</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8</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7</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Mazowieckie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240</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27</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3</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8</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Opolskie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112</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8</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9</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Podkarpackie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13</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461</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37</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10</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10</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Podlaskie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111</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22</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5</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11</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Pomorskie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116</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19</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9</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12</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Śląskie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13</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590</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65</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19</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13</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Świętokrzyskie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186</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19</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14</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Warmińsko-Mazurskie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8</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263</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41</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14</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1</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15</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Wielkopolskie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9</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446</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53</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7</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4"/>
                <w:szCs w:val="14"/>
              </w:rPr>
            </w:pPr>
            <w:r w:rsidRPr="00E47546">
              <w:rPr>
                <w:rFonts w:cs="Arial CE"/>
                <w:color w:val="000000"/>
                <w:sz w:val="14"/>
                <w:szCs w:val="14"/>
              </w:rPr>
              <w:t>16</w:t>
            </w:r>
          </w:p>
        </w:tc>
        <w:tc>
          <w:tcPr>
            <w:tcW w:w="1439"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rPr>
                <w:rFonts w:cs="Arial CE"/>
                <w:color w:val="000000"/>
                <w:sz w:val="14"/>
                <w:szCs w:val="14"/>
              </w:rPr>
            </w:pPr>
            <w:r w:rsidRPr="00E47546">
              <w:rPr>
                <w:rFonts w:cs="Arial CE"/>
                <w:color w:val="000000"/>
                <w:sz w:val="14"/>
                <w:szCs w:val="14"/>
              </w:rPr>
              <w:t>Zachodniopomorskie</w:t>
            </w:r>
          </w:p>
        </w:tc>
        <w:tc>
          <w:tcPr>
            <w:tcW w:w="4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4</w:t>
            </w:r>
          </w:p>
        </w:tc>
        <w:tc>
          <w:tcPr>
            <w:tcW w:w="1292"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297</w:t>
            </w:r>
          </w:p>
        </w:tc>
        <w:tc>
          <w:tcPr>
            <w:tcW w:w="133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20</w:t>
            </w:r>
          </w:p>
        </w:tc>
        <w:tc>
          <w:tcPr>
            <w:tcW w:w="131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3</w:t>
            </w:r>
          </w:p>
        </w:tc>
        <w:tc>
          <w:tcPr>
            <w:tcW w:w="505"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line="240" w:lineRule="auto"/>
              <w:jc w:val="right"/>
              <w:rPr>
                <w:rFonts w:cs="Arial CE"/>
                <w:color w:val="000000"/>
                <w:sz w:val="16"/>
                <w:szCs w:val="16"/>
              </w:rPr>
            </w:pPr>
            <w:r w:rsidRPr="00E47546">
              <w:rPr>
                <w:rFonts w:cs="Arial CE"/>
                <w:color w:val="000000"/>
                <w:sz w:val="16"/>
                <w:szCs w:val="16"/>
              </w:rPr>
              <w:t>0</w:t>
            </w:r>
          </w:p>
        </w:tc>
      </w:tr>
      <w:tr w:rsidR="00293856" w:rsidRPr="00E47546" w:rsidTr="00293856">
        <w:trPr>
          <w:trHeight w:val="225"/>
          <w:jc w:val="center"/>
        </w:trPr>
        <w:tc>
          <w:tcPr>
            <w:tcW w:w="285"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b/>
                <w:sz w:val="14"/>
                <w:szCs w:val="14"/>
              </w:rPr>
            </w:pPr>
            <w:r w:rsidRPr="00E47546">
              <w:rPr>
                <w:rFonts w:cs="Arial CE"/>
                <w:b/>
                <w:sz w:val="14"/>
                <w:szCs w:val="14"/>
              </w:rPr>
              <w:t>x</w:t>
            </w:r>
          </w:p>
        </w:tc>
        <w:tc>
          <w:tcPr>
            <w:tcW w:w="1439"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rPr>
                <w:rFonts w:cs="Arial CE"/>
                <w:b/>
                <w:sz w:val="14"/>
                <w:szCs w:val="14"/>
              </w:rPr>
            </w:pPr>
            <w:r w:rsidRPr="00E47546">
              <w:rPr>
                <w:rFonts w:cs="Arial CE"/>
                <w:b/>
                <w:sz w:val="14"/>
                <w:szCs w:val="14"/>
              </w:rPr>
              <w:t>Suma:</w:t>
            </w:r>
          </w:p>
        </w:tc>
        <w:tc>
          <w:tcPr>
            <w:tcW w:w="492"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sz w:val="16"/>
                <w:szCs w:val="16"/>
              </w:rPr>
            </w:pPr>
            <w:r w:rsidRPr="00E47546">
              <w:rPr>
                <w:rFonts w:cs="Arial CE"/>
                <w:b/>
                <w:sz w:val="16"/>
                <w:szCs w:val="16"/>
              </w:rPr>
              <w:t>103</w:t>
            </w:r>
          </w:p>
        </w:tc>
        <w:tc>
          <w:tcPr>
            <w:tcW w:w="1292"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sz w:val="16"/>
                <w:szCs w:val="16"/>
              </w:rPr>
            </w:pPr>
            <w:r w:rsidRPr="00E47546">
              <w:rPr>
                <w:rFonts w:cs="Arial CE"/>
                <w:b/>
                <w:sz w:val="16"/>
                <w:szCs w:val="16"/>
              </w:rPr>
              <w:t>4 166</w:t>
            </w:r>
          </w:p>
        </w:tc>
        <w:tc>
          <w:tcPr>
            <w:tcW w:w="1333"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sz w:val="16"/>
                <w:szCs w:val="16"/>
              </w:rPr>
            </w:pPr>
            <w:r w:rsidRPr="00E47546">
              <w:rPr>
                <w:rFonts w:cs="Arial CE"/>
                <w:b/>
                <w:sz w:val="16"/>
                <w:szCs w:val="16"/>
              </w:rPr>
              <w:t>488</w:t>
            </w:r>
          </w:p>
        </w:tc>
        <w:tc>
          <w:tcPr>
            <w:tcW w:w="1313"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sz w:val="16"/>
                <w:szCs w:val="16"/>
              </w:rPr>
            </w:pPr>
            <w:r w:rsidRPr="00E47546">
              <w:rPr>
                <w:rFonts w:cs="Arial CE"/>
                <w:b/>
                <w:sz w:val="16"/>
                <w:szCs w:val="16"/>
              </w:rPr>
              <w:t>128</w:t>
            </w:r>
          </w:p>
        </w:tc>
        <w:tc>
          <w:tcPr>
            <w:tcW w:w="505"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sz w:val="16"/>
                <w:szCs w:val="16"/>
              </w:rPr>
            </w:pPr>
            <w:r w:rsidRPr="00E47546">
              <w:rPr>
                <w:rFonts w:cs="Arial CE"/>
                <w:b/>
                <w:sz w:val="16"/>
                <w:szCs w:val="16"/>
              </w:rPr>
              <w:t>21</w:t>
            </w:r>
          </w:p>
        </w:tc>
      </w:tr>
    </w:tbl>
    <w:p w:rsidR="00293856" w:rsidRDefault="00293856" w:rsidP="00293856">
      <w:pPr>
        <w:pStyle w:val="Tekstpodstawowy21"/>
        <w:spacing w:line="276" w:lineRule="auto"/>
        <w:ind w:left="1418" w:hanging="1418"/>
        <w:rPr>
          <w:rFonts w:asciiTheme="minorHAnsi" w:hAnsiTheme="minorHAnsi"/>
          <w:bCs/>
          <w:sz w:val="22"/>
          <w:szCs w:val="22"/>
          <w:highlight w:val="cyan"/>
          <w:lang w:eastAsia="pl-PL"/>
        </w:rPr>
      </w:pPr>
    </w:p>
    <w:p w:rsidR="00293856" w:rsidRDefault="00293856" w:rsidP="00293856">
      <w:pPr>
        <w:pStyle w:val="Tekstpodstawowy21"/>
        <w:spacing w:line="276" w:lineRule="auto"/>
        <w:rPr>
          <w:rFonts w:asciiTheme="minorHAnsi" w:hAnsiTheme="minorHAnsi"/>
          <w:sz w:val="22"/>
          <w:szCs w:val="22"/>
          <w:highlight w:val="cyan"/>
          <w:lang w:val="de-DE"/>
        </w:rPr>
      </w:pPr>
    </w:p>
    <w:p w:rsidR="00293856" w:rsidRPr="00293856" w:rsidRDefault="00293856" w:rsidP="00293856">
      <w:pPr>
        <w:pStyle w:val="Legenda"/>
        <w:keepNext/>
        <w:jc w:val="both"/>
      </w:pPr>
      <w:bookmarkStart w:id="271" w:name="_Toc476639657"/>
      <w:bookmarkStart w:id="272" w:name="_Toc477947876"/>
      <w:r w:rsidRPr="00293856">
        <w:t xml:space="preserve">Tabela nr </w:t>
      </w:r>
      <w:fldSimple w:instr=" SEQ Tabela \* ARABIC ">
        <w:r w:rsidR="00970CBE">
          <w:rPr>
            <w:noProof/>
          </w:rPr>
          <w:t>23</w:t>
        </w:r>
      </w:fldSimple>
      <w:r w:rsidRPr="00293856">
        <w:t xml:space="preserve"> Dofinansowanie robót budowlanych dotyczących obiektów służących rehabilitacji.</w:t>
      </w:r>
      <w:bookmarkEnd w:id="271"/>
      <w:bookmarkEnd w:id="272"/>
    </w:p>
    <w:tbl>
      <w:tblPr>
        <w:tblW w:w="8992" w:type="dxa"/>
        <w:jc w:val="center"/>
        <w:tblInd w:w="-446" w:type="dxa"/>
        <w:tblCellMar>
          <w:left w:w="70" w:type="dxa"/>
          <w:right w:w="70" w:type="dxa"/>
        </w:tblCellMar>
        <w:tblLook w:val="04A0" w:firstRow="1" w:lastRow="0" w:firstColumn="1" w:lastColumn="0" w:noHBand="0" w:noVBand="1"/>
      </w:tblPr>
      <w:tblGrid>
        <w:gridCol w:w="282"/>
        <w:gridCol w:w="1635"/>
        <w:gridCol w:w="1295"/>
        <w:gridCol w:w="1340"/>
        <w:gridCol w:w="880"/>
        <w:gridCol w:w="1340"/>
        <w:gridCol w:w="880"/>
        <w:gridCol w:w="1340"/>
      </w:tblGrid>
      <w:tr w:rsidR="00293856" w:rsidRPr="00E47546" w:rsidTr="00293856">
        <w:trPr>
          <w:trHeight w:val="690"/>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63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Województwo</w:t>
            </w:r>
          </w:p>
        </w:tc>
        <w:tc>
          <w:tcPr>
            <w:tcW w:w="7075" w:type="dxa"/>
            <w:gridSpan w:val="6"/>
            <w:tcBorders>
              <w:top w:val="single" w:sz="4" w:space="0" w:color="auto"/>
              <w:left w:val="nil"/>
              <w:bottom w:val="single" w:sz="4" w:space="0" w:color="auto"/>
              <w:right w:val="single" w:sz="4" w:space="0" w:color="000000"/>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Dofinansowanie robót budowlanych </w:t>
            </w:r>
            <w:r>
              <w:rPr>
                <w:rFonts w:cs="Arial CE"/>
                <w:sz w:val="14"/>
                <w:szCs w:val="14"/>
              </w:rPr>
              <w:t xml:space="preserve">w 2016 r., </w:t>
            </w:r>
            <w:r w:rsidRPr="00E47546">
              <w:rPr>
                <w:rFonts w:cs="Arial CE"/>
                <w:sz w:val="14"/>
                <w:szCs w:val="14"/>
              </w:rPr>
              <w:t>w związku z przepisami ustawy z dnia 07.07.1994 r. - Prawo budowlane, dotyczących obiektów służących rehabilitacji, w związku z potrzebami osób niepełnosprawnych art.35 ust.1 pkt 5</w:t>
            </w:r>
            <w:r>
              <w:rPr>
                <w:rFonts w:cs="Arial CE"/>
                <w:sz w:val="14"/>
                <w:szCs w:val="14"/>
              </w:rPr>
              <w:t xml:space="preserve"> </w:t>
            </w:r>
          </w:p>
        </w:tc>
      </w:tr>
      <w:tr w:rsidR="00293856" w:rsidRPr="00E47546" w:rsidTr="00293856">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2635"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osoby dorosłe</w:t>
            </w:r>
          </w:p>
        </w:tc>
        <w:tc>
          <w:tcPr>
            <w:tcW w:w="222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293856" w:rsidRPr="00E47546" w:rsidRDefault="00293856" w:rsidP="00293856">
            <w:pPr>
              <w:spacing w:after="0"/>
              <w:jc w:val="center"/>
              <w:rPr>
                <w:rFonts w:cs="Arial CE"/>
                <w:sz w:val="14"/>
                <w:szCs w:val="14"/>
              </w:rPr>
            </w:pPr>
            <w:r w:rsidRPr="00E47546">
              <w:rPr>
                <w:rFonts w:cs="Arial CE"/>
                <w:sz w:val="14"/>
                <w:szCs w:val="14"/>
              </w:rPr>
              <w:t>dzieci i młodzież</w:t>
            </w:r>
          </w:p>
        </w:tc>
        <w:tc>
          <w:tcPr>
            <w:tcW w:w="2220" w:type="dxa"/>
            <w:gridSpan w:val="2"/>
            <w:tcBorders>
              <w:top w:val="single" w:sz="4" w:space="0" w:color="auto"/>
              <w:left w:val="nil"/>
              <w:bottom w:val="single" w:sz="4" w:space="0" w:color="auto"/>
              <w:right w:val="single" w:sz="4" w:space="0" w:color="000000"/>
            </w:tcBorders>
            <w:shd w:val="clear" w:color="000000" w:fill="FFFF99"/>
            <w:noWrap/>
            <w:vAlign w:val="bottom"/>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r>
      <w:tr w:rsidR="00293856" w:rsidRPr="00E47546" w:rsidTr="00293856">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29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88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88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13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2 753 655</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1 225 196</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3 978 851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1 079 767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58 000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1 137 767</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909 511</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909 511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1 711 703</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1 711 703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386 710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2 757 151</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3 143 861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3 905 268</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1 734 887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5 640 155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5 720 601</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5 720 601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36 750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36 750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919 185</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540 747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1 459 932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674 742</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1 205 727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1 880 469</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3 991 376</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3 991 376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6 874 055</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6 874 055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1 329 400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553 900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1 883 300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40 000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3 437 000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3 477 000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277 860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463 539</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741 399</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6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129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617 144</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617 144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63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129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130</w:t>
            </w:r>
          </w:p>
        </w:tc>
        <w:tc>
          <w:tcPr>
            <w:tcW w:w="13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31 190 977</w:t>
            </w:r>
          </w:p>
        </w:tc>
        <w:tc>
          <w:tcPr>
            <w:tcW w:w="8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47</w:t>
            </w:r>
          </w:p>
        </w:tc>
        <w:tc>
          <w:tcPr>
            <w:tcW w:w="13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12 012 897</w:t>
            </w:r>
          </w:p>
        </w:tc>
        <w:tc>
          <w:tcPr>
            <w:tcW w:w="8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177</w:t>
            </w:r>
          </w:p>
        </w:tc>
        <w:tc>
          <w:tcPr>
            <w:tcW w:w="13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43 203 874</w:t>
            </w:r>
          </w:p>
        </w:tc>
      </w:tr>
    </w:tbl>
    <w:p w:rsidR="00293856" w:rsidRDefault="00293856" w:rsidP="00293856">
      <w:pPr>
        <w:pStyle w:val="Tekstpodstawowy21"/>
        <w:spacing w:line="276" w:lineRule="auto"/>
        <w:ind w:left="1418" w:hanging="1418"/>
        <w:rPr>
          <w:rFonts w:asciiTheme="minorHAnsi" w:hAnsiTheme="minorHAnsi"/>
          <w:sz w:val="24"/>
          <w:szCs w:val="24"/>
        </w:rPr>
      </w:pPr>
    </w:p>
    <w:p w:rsidR="00293856" w:rsidRDefault="00293856">
      <w:pPr>
        <w:rPr>
          <w:rFonts w:eastAsia="Times New Roman" w:cs="Times New Roman"/>
          <w:sz w:val="24"/>
          <w:szCs w:val="24"/>
          <w:lang w:eastAsia="ar-SA"/>
        </w:rPr>
      </w:pPr>
      <w:r>
        <w:rPr>
          <w:sz w:val="24"/>
          <w:szCs w:val="24"/>
        </w:rPr>
        <w:br w:type="page"/>
      </w:r>
    </w:p>
    <w:p w:rsidR="00293856" w:rsidRPr="00293856" w:rsidRDefault="00293856" w:rsidP="00293856">
      <w:pPr>
        <w:pStyle w:val="Legenda"/>
        <w:keepNext/>
        <w:jc w:val="both"/>
      </w:pPr>
      <w:bookmarkStart w:id="273" w:name="_Toc476639658"/>
      <w:bookmarkStart w:id="274" w:name="_Toc477947877"/>
      <w:r w:rsidRPr="00293856">
        <w:lastRenderedPageBreak/>
        <w:t xml:space="preserve">Tabela nr </w:t>
      </w:r>
      <w:fldSimple w:instr=" SEQ Tabela \* ARABIC ">
        <w:r w:rsidR="00970CBE">
          <w:rPr>
            <w:noProof/>
          </w:rPr>
          <w:t>24</w:t>
        </w:r>
      </w:fldSimple>
      <w:r w:rsidRPr="00293856">
        <w:t xml:space="preserve"> Zadania zlecane przez samorządy wojewódzkie fundacjom oraz organizacjom pozarządowym.</w:t>
      </w:r>
      <w:bookmarkEnd w:id="273"/>
      <w:bookmarkEnd w:id="274"/>
    </w:p>
    <w:p w:rsidR="00293856" w:rsidRPr="00E47546" w:rsidRDefault="00293856" w:rsidP="00293856">
      <w:pPr>
        <w:pStyle w:val="Tekstpodstawowy21"/>
        <w:spacing w:line="276" w:lineRule="auto"/>
        <w:ind w:left="1418" w:hanging="1418"/>
        <w:rPr>
          <w:rFonts w:asciiTheme="minorHAnsi" w:hAnsiTheme="minorHAnsi"/>
          <w:sz w:val="22"/>
          <w:szCs w:val="22"/>
          <w:highlight w:val="cyan"/>
        </w:rPr>
      </w:pPr>
    </w:p>
    <w:tbl>
      <w:tblPr>
        <w:tblW w:w="10200" w:type="dxa"/>
        <w:jc w:val="center"/>
        <w:tblInd w:w="55" w:type="dxa"/>
        <w:tblCellMar>
          <w:left w:w="70" w:type="dxa"/>
          <w:right w:w="70" w:type="dxa"/>
        </w:tblCellMar>
        <w:tblLook w:val="04A0" w:firstRow="1" w:lastRow="0" w:firstColumn="1" w:lastColumn="0" w:noHBand="0" w:noVBand="1"/>
      </w:tblPr>
      <w:tblGrid>
        <w:gridCol w:w="320"/>
        <w:gridCol w:w="4500"/>
        <w:gridCol w:w="579"/>
        <w:gridCol w:w="1101"/>
        <w:gridCol w:w="613"/>
        <w:gridCol w:w="1167"/>
        <w:gridCol w:w="960"/>
        <w:gridCol w:w="971"/>
      </w:tblGrid>
      <w:tr w:rsidR="00293856" w:rsidRPr="00E47546" w:rsidTr="00293856">
        <w:trPr>
          <w:trHeight w:val="645"/>
          <w:jc w:val="center"/>
        </w:trPr>
        <w:tc>
          <w:tcPr>
            <w:tcW w:w="32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color w:val="000000"/>
                <w:sz w:val="16"/>
                <w:szCs w:val="16"/>
              </w:rPr>
            </w:pPr>
            <w:r w:rsidRPr="00E47546">
              <w:rPr>
                <w:color w:val="000000"/>
                <w:sz w:val="16"/>
                <w:szCs w:val="16"/>
              </w:rPr>
              <w:t>Nr</w:t>
            </w:r>
          </w:p>
        </w:tc>
        <w:tc>
          <w:tcPr>
            <w:tcW w:w="450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color w:val="000000"/>
                <w:sz w:val="16"/>
                <w:szCs w:val="16"/>
              </w:rPr>
            </w:pPr>
            <w:r w:rsidRPr="00E47546">
              <w:rPr>
                <w:color w:val="000000"/>
                <w:sz w:val="16"/>
                <w:szCs w:val="16"/>
              </w:rPr>
              <w:t>Rodzaje zadań zlecanych ze środków PFRON</w:t>
            </w:r>
            <w:r>
              <w:rPr>
                <w:color w:val="000000"/>
                <w:sz w:val="16"/>
                <w:szCs w:val="16"/>
              </w:rPr>
              <w:t xml:space="preserve"> w 2016 r.</w:t>
            </w:r>
          </w:p>
        </w:tc>
        <w:tc>
          <w:tcPr>
            <w:tcW w:w="168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color w:val="000000"/>
                <w:sz w:val="16"/>
                <w:szCs w:val="16"/>
              </w:rPr>
            </w:pPr>
            <w:r w:rsidRPr="00E47546">
              <w:rPr>
                <w:color w:val="000000"/>
                <w:sz w:val="16"/>
                <w:szCs w:val="16"/>
              </w:rPr>
              <w:t>Zawarte umowy</w:t>
            </w:r>
          </w:p>
        </w:tc>
        <w:tc>
          <w:tcPr>
            <w:tcW w:w="178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color w:val="000000"/>
                <w:sz w:val="16"/>
                <w:szCs w:val="16"/>
              </w:rPr>
            </w:pPr>
            <w:r w:rsidRPr="00E47546">
              <w:rPr>
                <w:color w:val="000000"/>
                <w:sz w:val="16"/>
                <w:szCs w:val="16"/>
              </w:rPr>
              <w:t>Wypłacone dofinansowania</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293856" w:rsidRPr="00E47546" w:rsidRDefault="00293856" w:rsidP="00293856">
            <w:pPr>
              <w:spacing w:after="0"/>
              <w:jc w:val="center"/>
              <w:rPr>
                <w:color w:val="000000"/>
                <w:sz w:val="16"/>
                <w:szCs w:val="16"/>
              </w:rPr>
            </w:pPr>
            <w:r w:rsidRPr="00E47546">
              <w:rPr>
                <w:color w:val="000000"/>
                <w:sz w:val="16"/>
                <w:szCs w:val="16"/>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color w:val="000000"/>
                <w:sz w:val="16"/>
                <w:szCs w:val="16"/>
              </w:rPr>
            </w:pPr>
            <w:r w:rsidRPr="00E47546">
              <w:rPr>
                <w:color w:val="000000"/>
                <w:sz w:val="16"/>
                <w:szCs w:val="16"/>
              </w:rPr>
              <w:t>liczba województw</w:t>
            </w:r>
          </w:p>
        </w:tc>
      </w:tr>
      <w:tr w:rsidR="00293856" w:rsidRPr="00E47546" w:rsidTr="00293856">
        <w:trPr>
          <w:trHeight w:val="300"/>
          <w:jc w:val="center"/>
        </w:trPr>
        <w:tc>
          <w:tcPr>
            <w:tcW w:w="32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color w:val="000000"/>
                <w:sz w:val="16"/>
                <w:szCs w:val="16"/>
              </w:rPr>
            </w:pPr>
          </w:p>
        </w:tc>
        <w:tc>
          <w:tcPr>
            <w:tcW w:w="450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color w:val="000000"/>
                <w:sz w:val="16"/>
                <w:szCs w:val="16"/>
              </w:rPr>
            </w:pPr>
          </w:p>
        </w:tc>
        <w:tc>
          <w:tcPr>
            <w:tcW w:w="579"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color w:val="000000"/>
                <w:sz w:val="16"/>
                <w:szCs w:val="16"/>
              </w:rPr>
            </w:pPr>
            <w:r w:rsidRPr="00E47546">
              <w:rPr>
                <w:color w:val="000000"/>
                <w:sz w:val="16"/>
                <w:szCs w:val="16"/>
              </w:rPr>
              <w:t>liczba</w:t>
            </w:r>
          </w:p>
        </w:tc>
        <w:tc>
          <w:tcPr>
            <w:tcW w:w="1101"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color w:val="000000"/>
                <w:sz w:val="16"/>
                <w:szCs w:val="16"/>
              </w:rPr>
            </w:pPr>
            <w:r>
              <w:rPr>
                <w:color w:val="000000"/>
                <w:sz w:val="16"/>
                <w:szCs w:val="16"/>
              </w:rPr>
              <w:t>k</w:t>
            </w:r>
            <w:r w:rsidRPr="007E3A2F">
              <w:rPr>
                <w:color w:val="000000"/>
                <w:sz w:val="16"/>
                <w:szCs w:val="16"/>
              </w:rPr>
              <w:t xml:space="preserve">wota </w:t>
            </w:r>
            <w:r w:rsidRPr="007E3A2F">
              <w:rPr>
                <w:rFonts w:cs="Arial CE"/>
                <w:sz w:val="16"/>
                <w:szCs w:val="16"/>
              </w:rPr>
              <w:t>(zł)</w:t>
            </w:r>
          </w:p>
        </w:tc>
        <w:tc>
          <w:tcPr>
            <w:tcW w:w="613"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color w:val="000000"/>
                <w:sz w:val="16"/>
                <w:szCs w:val="16"/>
              </w:rPr>
            </w:pPr>
            <w:r w:rsidRPr="00E47546">
              <w:rPr>
                <w:color w:val="000000"/>
                <w:sz w:val="16"/>
                <w:szCs w:val="16"/>
              </w:rPr>
              <w:t>liczba</w:t>
            </w:r>
          </w:p>
        </w:tc>
        <w:tc>
          <w:tcPr>
            <w:tcW w:w="1167" w:type="dxa"/>
            <w:tcBorders>
              <w:top w:val="nil"/>
              <w:left w:val="nil"/>
              <w:bottom w:val="single" w:sz="4" w:space="0" w:color="auto"/>
              <w:right w:val="single" w:sz="4" w:space="0" w:color="auto"/>
            </w:tcBorders>
            <w:shd w:val="clear" w:color="000000" w:fill="FFFF99"/>
            <w:noWrap/>
            <w:vAlign w:val="center"/>
            <w:hideMark/>
          </w:tcPr>
          <w:p w:rsidR="00293856" w:rsidRPr="007E3A2F" w:rsidRDefault="00293856" w:rsidP="00293856">
            <w:pPr>
              <w:spacing w:after="0"/>
              <w:jc w:val="center"/>
              <w:rPr>
                <w:color w:val="000000"/>
                <w:sz w:val="16"/>
                <w:szCs w:val="16"/>
              </w:rPr>
            </w:pPr>
            <w:r>
              <w:rPr>
                <w:color w:val="000000"/>
                <w:sz w:val="16"/>
                <w:szCs w:val="16"/>
              </w:rPr>
              <w:t>k</w:t>
            </w:r>
            <w:r w:rsidRPr="007E3A2F">
              <w:rPr>
                <w:color w:val="000000"/>
                <w:sz w:val="16"/>
                <w:szCs w:val="16"/>
              </w:rPr>
              <w:t xml:space="preserve">wota </w:t>
            </w:r>
            <w:r w:rsidRPr="007E3A2F">
              <w:rPr>
                <w:rFonts w:cs="Arial CE"/>
                <w:sz w:val="16"/>
                <w:szCs w:val="16"/>
              </w:rPr>
              <w:t>(zł)</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93856" w:rsidRPr="00E47546" w:rsidRDefault="00293856" w:rsidP="00293856">
            <w:pPr>
              <w:spacing w:after="0"/>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color w:val="000000"/>
                <w:sz w:val="16"/>
                <w:szCs w:val="16"/>
              </w:rPr>
            </w:pP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Prowadzenie rehabilitacji osób niepełnosprawnych w różnych typach placówek</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57</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2 926 380</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57</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2 925 439</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18,</w:t>
            </w:r>
            <w:r>
              <w:rPr>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2</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Organizowanie i prowadzenie szkoleń, kursów, warsztatów, grup środowiskowego wsparcia oraz zespołów aktywności społecznej</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78</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1 715 281</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78</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1 712 571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10,6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10</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3</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Organizowanie i prowadzenie szkoleń, kursów i warsztatów dla członków rodzin osób niepełnosprawnych, opiekunów, kadry i wolontariuszy</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79</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1 565 646</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79</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1 564 212</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9,7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12</w:t>
            </w:r>
          </w:p>
        </w:tc>
      </w:tr>
      <w:tr w:rsidR="00293856" w:rsidRPr="00E47546" w:rsidTr="00293856">
        <w:trPr>
          <w:trHeight w:val="900"/>
          <w:jc w:val="center"/>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4</w:t>
            </w:r>
          </w:p>
        </w:tc>
        <w:tc>
          <w:tcPr>
            <w:tcW w:w="4500" w:type="dxa"/>
            <w:tcBorders>
              <w:top w:val="single" w:sz="4" w:space="0" w:color="auto"/>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Prowadzenie poradnictwa psychologicznego, społeczno-prawnego oraz udzielanie informacji na temat przysługujących uprawnień, dostępnych usług, sprzętu rehabilitacyjnego i pomocy technicznej</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594 697</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35</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591 697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6</w:t>
            </w: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5</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Prowadzenie grupowych i indywidualnych zajęć usprawniających</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129</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3 129 652</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129</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3 128 786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19,3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13</w:t>
            </w: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6</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Organizowanie i prowadzenie zintegrowanych działań na rzecz włączania osób niepełnosprawnych w rynek pracy</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16</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509 465</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15</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494 234</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w:t>
            </w: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7</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Zakup, szkolenie i utrzymanie psów asystujących w trakcie szkolenia</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40 000</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40 000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0,2</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w:t>
            </w:r>
          </w:p>
        </w:tc>
      </w:tr>
      <w:tr w:rsidR="00293856" w:rsidRPr="00E47546" w:rsidTr="00293856">
        <w:trPr>
          <w:trHeight w:val="30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8</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Utrzymanie psów asystujących</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w:t>
            </w: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9</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Organizowanie i prowadzenie szkoleń dla tłumaczy języka migowego oraz tłumaczy-przewodników</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17</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211 830</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17</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209 804</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10</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Organizowanie lokalnych, regionalnych i ogólnopolskich imprez kulturalnych, sportowych, turystycznych i rekreacyjnych</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214</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3 469 546</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214</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3 455 014</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21,3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11</w:t>
            </w:r>
          </w:p>
        </w:tc>
      </w:tr>
      <w:tr w:rsidR="00293856" w:rsidRPr="00E47546" w:rsidTr="00293856">
        <w:trPr>
          <w:trHeight w:val="450"/>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11</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Promowanie aktywności osób niepełnosprawnych w różnych dziedzinach życia społecznego i zawodowego</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23</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693 915</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23</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680 757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12</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Prowadzenie kampanii informacyjnych na rzecz integracji osób niepełnosprawnych i przeciwdziałaniu ich dyskryminacji</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28</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743 020</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28</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743 020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4,6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7</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13</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Opracowywanie lub wydawanie publikacji, wydawnictw ciągłych oraz wydawnictw zwartych, stanowiących zamkniętą całość</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31</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528 643</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31</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528 643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Pr>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5</w:t>
            </w:r>
          </w:p>
        </w:tc>
      </w:tr>
      <w:tr w:rsidR="00293856" w:rsidRPr="00E47546" w:rsidTr="00293856">
        <w:trPr>
          <w:trHeight w:val="675"/>
          <w:jc w:val="center"/>
        </w:trPr>
        <w:tc>
          <w:tcPr>
            <w:tcW w:w="320"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after="0"/>
              <w:jc w:val="right"/>
              <w:rPr>
                <w:color w:val="000000"/>
                <w:sz w:val="16"/>
                <w:szCs w:val="16"/>
              </w:rPr>
            </w:pPr>
            <w:r w:rsidRPr="00E47546">
              <w:rPr>
                <w:color w:val="000000"/>
                <w:sz w:val="16"/>
                <w:szCs w:val="16"/>
              </w:rPr>
              <w:t>14</w:t>
            </w:r>
          </w:p>
        </w:tc>
        <w:tc>
          <w:tcPr>
            <w:tcW w:w="450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color w:val="000000"/>
                <w:sz w:val="16"/>
                <w:szCs w:val="16"/>
              </w:rPr>
            </w:pPr>
            <w:r w:rsidRPr="00E47546">
              <w:rPr>
                <w:color w:val="000000"/>
                <w:sz w:val="16"/>
                <w:szCs w:val="16"/>
              </w:rPr>
              <w:t>Świadczenie usług wspierających, które mają na celu umożliwienie lub wspomaganie niezależnego życia osób niepełnosprawnych</w:t>
            </w:r>
          </w:p>
        </w:tc>
        <w:tc>
          <w:tcPr>
            <w:tcW w:w="57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w:t>
            </w:r>
          </w:p>
        </w:tc>
        <w:tc>
          <w:tcPr>
            <w:tcW w:w="110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114 006</w:t>
            </w:r>
          </w:p>
        </w:tc>
        <w:tc>
          <w:tcPr>
            <w:tcW w:w="61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w:t>
            </w:r>
          </w:p>
        </w:tc>
        <w:tc>
          <w:tcPr>
            <w:tcW w:w="1167"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114 006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0,7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color w:val="000000"/>
                <w:sz w:val="16"/>
                <w:szCs w:val="16"/>
              </w:rPr>
            </w:pPr>
            <w:r w:rsidRPr="00E47546">
              <w:rPr>
                <w:color w:val="000000"/>
                <w:sz w:val="16"/>
                <w:szCs w:val="16"/>
              </w:rPr>
              <w:t>3</w:t>
            </w:r>
          </w:p>
        </w:tc>
      </w:tr>
      <w:tr w:rsidR="00293856" w:rsidRPr="00E47546" w:rsidTr="00293856">
        <w:trPr>
          <w:trHeight w:val="300"/>
          <w:jc w:val="center"/>
        </w:trPr>
        <w:tc>
          <w:tcPr>
            <w:tcW w:w="32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b/>
                <w:bCs/>
                <w:color w:val="000000"/>
                <w:sz w:val="16"/>
                <w:szCs w:val="16"/>
              </w:rPr>
            </w:pPr>
            <w:r w:rsidRPr="00E47546">
              <w:rPr>
                <w:b/>
                <w:bCs/>
                <w:color w:val="000000"/>
                <w:sz w:val="16"/>
                <w:szCs w:val="16"/>
              </w:rPr>
              <w:t>x</w:t>
            </w:r>
          </w:p>
        </w:tc>
        <w:tc>
          <w:tcPr>
            <w:tcW w:w="45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b/>
                <w:bCs/>
                <w:color w:val="000000"/>
                <w:sz w:val="16"/>
                <w:szCs w:val="16"/>
              </w:rPr>
            </w:pPr>
            <w:r w:rsidRPr="00E47546">
              <w:rPr>
                <w:b/>
                <w:bCs/>
                <w:color w:val="000000"/>
                <w:sz w:val="16"/>
                <w:szCs w:val="16"/>
              </w:rPr>
              <w:t>Zadania ogółem</w:t>
            </w:r>
          </w:p>
        </w:tc>
        <w:tc>
          <w:tcPr>
            <w:tcW w:w="579"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b/>
                <w:bCs/>
                <w:color w:val="000000"/>
                <w:sz w:val="16"/>
                <w:szCs w:val="16"/>
              </w:rPr>
            </w:pPr>
            <w:r w:rsidRPr="00E47546">
              <w:rPr>
                <w:b/>
                <w:bCs/>
                <w:color w:val="000000"/>
                <w:sz w:val="16"/>
                <w:szCs w:val="16"/>
              </w:rPr>
              <w:t>710</w:t>
            </w:r>
          </w:p>
        </w:tc>
        <w:tc>
          <w:tcPr>
            <w:tcW w:w="1101"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b/>
                <w:bCs/>
                <w:color w:val="000000"/>
                <w:sz w:val="16"/>
                <w:szCs w:val="16"/>
              </w:rPr>
            </w:pPr>
            <w:r w:rsidRPr="00E47546">
              <w:rPr>
                <w:b/>
                <w:bCs/>
                <w:color w:val="000000"/>
                <w:sz w:val="16"/>
                <w:szCs w:val="16"/>
              </w:rPr>
              <w:t>16 242 081</w:t>
            </w:r>
          </w:p>
        </w:tc>
        <w:tc>
          <w:tcPr>
            <w:tcW w:w="613"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b/>
                <w:bCs/>
                <w:color w:val="000000"/>
                <w:sz w:val="16"/>
                <w:szCs w:val="16"/>
              </w:rPr>
            </w:pPr>
            <w:r w:rsidRPr="00E47546">
              <w:rPr>
                <w:b/>
                <w:bCs/>
                <w:color w:val="000000"/>
                <w:sz w:val="16"/>
                <w:szCs w:val="16"/>
              </w:rPr>
              <w:t>710</w:t>
            </w:r>
          </w:p>
        </w:tc>
        <w:tc>
          <w:tcPr>
            <w:tcW w:w="1167"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b/>
                <w:bCs/>
                <w:color w:val="000000"/>
                <w:sz w:val="16"/>
                <w:szCs w:val="16"/>
              </w:rPr>
            </w:pPr>
            <w:r w:rsidRPr="00E47546">
              <w:rPr>
                <w:b/>
                <w:bCs/>
                <w:color w:val="000000"/>
                <w:sz w:val="16"/>
                <w:szCs w:val="16"/>
              </w:rPr>
              <w:t>16 188 183</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b/>
                <w:bCs/>
                <w:color w:val="000000"/>
                <w:sz w:val="16"/>
                <w:szCs w:val="16"/>
              </w:rPr>
            </w:pPr>
            <w:r w:rsidRPr="00E47546">
              <w:rPr>
                <w:b/>
                <w:bCs/>
                <w:color w:val="000000"/>
                <w:sz w:val="16"/>
                <w:szCs w:val="16"/>
              </w:rPr>
              <w:t>100</w:t>
            </w:r>
            <w:r>
              <w:rPr>
                <w:b/>
                <w:bCs/>
                <w:color w:val="000000"/>
                <w:sz w:val="16"/>
                <w:szCs w:val="16"/>
              </w:rPr>
              <w:t>,0</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b/>
                <w:bCs/>
                <w:color w:val="000000"/>
                <w:sz w:val="16"/>
                <w:szCs w:val="16"/>
              </w:rPr>
            </w:pPr>
            <w:r w:rsidRPr="00E47546">
              <w:rPr>
                <w:b/>
                <w:bCs/>
                <w:color w:val="000000"/>
                <w:sz w:val="16"/>
                <w:szCs w:val="16"/>
              </w:rPr>
              <w:t>x</w:t>
            </w:r>
          </w:p>
        </w:tc>
      </w:tr>
    </w:tbl>
    <w:p w:rsidR="00293856" w:rsidRDefault="00293856" w:rsidP="00293856">
      <w:pPr>
        <w:pStyle w:val="Tekstpodstawowy21"/>
        <w:spacing w:line="276" w:lineRule="auto"/>
        <w:rPr>
          <w:rFonts w:asciiTheme="minorHAnsi" w:hAnsiTheme="minorHAnsi"/>
          <w:sz w:val="22"/>
          <w:szCs w:val="22"/>
          <w:highlight w:val="cyan"/>
        </w:rPr>
      </w:pPr>
    </w:p>
    <w:p w:rsidR="00293856" w:rsidRDefault="00293856">
      <w:pPr>
        <w:rPr>
          <w:bCs/>
        </w:rPr>
      </w:pPr>
      <w:bookmarkStart w:id="275" w:name="_Toc476639659"/>
      <w:r>
        <w:rPr>
          <w:b/>
        </w:rPr>
        <w:br w:type="page"/>
      </w:r>
    </w:p>
    <w:p w:rsidR="00293856" w:rsidRPr="00293856" w:rsidRDefault="00293856" w:rsidP="00293856">
      <w:pPr>
        <w:pStyle w:val="Legenda"/>
        <w:keepNext/>
        <w:jc w:val="both"/>
      </w:pPr>
      <w:bookmarkStart w:id="276" w:name="_Toc477947878"/>
      <w:r w:rsidRPr="00293856">
        <w:lastRenderedPageBreak/>
        <w:t xml:space="preserve">Tabela nr </w:t>
      </w:r>
      <w:fldSimple w:instr=" SEQ Tabela \* ARABIC ">
        <w:r w:rsidR="00970CBE">
          <w:rPr>
            <w:noProof/>
          </w:rPr>
          <w:t>25</w:t>
        </w:r>
      </w:fldSimple>
      <w:r w:rsidRPr="00293856">
        <w:t xml:space="preserve"> Zadania realizowane przez samorządy powiatowe.</w:t>
      </w:r>
      <w:bookmarkEnd w:id="275"/>
      <w:bookmarkEnd w:id="276"/>
    </w:p>
    <w:p w:rsidR="00293856" w:rsidRPr="00E47546" w:rsidRDefault="00293856" w:rsidP="00293856">
      <w:pPr>
        <w:pStyle w:val="Tekstpodstawowy21"/>
        <w:spacing w:line="276" w:lineRule="auto"/>
        <w:rPr>
          <w:rFonts w:asciiTheme="minorHAnsi" w:hAnsiTheme="minorHAnsi"/>
          <w:sz w:val="22"/>
          <w:szCs w:val="22"/>
        </w:rPr>
      </w:pPr>
    </w:p>
    <w:tbl>
      <w:tblPr>
        <w:tblW w:w="10758" w:type="dxa"/>
        <w:jc w:val="center"/>
        <w:tblInd w:w="65" w:type="dxa"/>
        <w:tblCellMar>
          <w:left w:w="70" w:type="dxa"/>
          <w:right w:w="70" w:type="dxa"/>
        </w:tblCellMar>
        <w:tblLook w:val="04A0" w:firstRow="1" w:lastRow="0" w:firstColumn="1" w:lastColumn="0" w:noHBand="0" w:noVBand="1"/>
      </w:tblPr>
      <w:tblGrid>
        <w:gridCol w:w="344"/>
        <w:gridCol w:w="4940"/>
        <w:gridCol w:w="875"/>
        <w:gridCol w:w="640"/>
        <w:gridCol w:w="934"/>
        <w:gridCol w:w="854"/>
        <w:gridCol w:w="680"/>
        <w:gridCol w:w="729"/>
        <w:gridCol w:w="762"/>
      </w:tblGrid>
      <w:tr w:rsidR="00293856" w:rsidRPr="009D4A90" w:rsidTr="00293856">
        <w:trPr>
          <w:trHeight w:val="960"/>
          <w:jc w:val="center"/>
        </w:trPr>
        <w:tc>
          <w:tcPr>
            <w:tcW w:w="34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rPr>
                <w:rFonts w:cs="Arial CE"/>
                <w:sz w:val="14"/>
                <w:szCs w:val="14"/>
              </w:rPr>
            </w:pPr>
            <w:r w:rsidRPr="009D4A90">
              <w:rPr>
                <w:rFonts w:cs="Arial CE"/>
                <w:sz w:val="14"/>
                <w:szCs w:val="14"/>
              </w:rPr>
              <w:t>L.p.</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Nazwa zadania</w:t>
            </w:r>
          </w:p>
        </w:tc>
        <w:tc>
          <w:tcPr>
            <w:tcW w:w="875"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Liczba powiatów realizujących zadania</w:t>
            </w:r>
          </w:p>
        </w:tc>
        <w:tc>
          <w:tcPr>
            <w:tcW w:w="6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w:t>
            </w:r>
          </w:p>
        </w:tc>
        <w:tc>
          <w:tcPr>
            <w:tcW w:w="934"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Kwota</w:t>
            </w:r>
            <w:r w:rsidRPr="009D4A90">
              <w:rPr>
                <w:rFonts w:cs="Arial CE"/>
                <w:sz w:val="14"/>
                <w:szCs w:val="14"/>
              </w:rPr>
              <w:br/>
              <w:t>[zł]</w:t>
            </w:r>
          </w:p>
        </w:tc>
        <w:tc>
          <w:tcPr>
            <w:tcW w:w="854"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Liczba podmiotów/</w:t>
            </w:r>
            <w:r w:rsidRPr="009D4A90">
              <w:rPr>
                <w:rFonts w:cs="Arial CE"/>
                <w:sz w:val="14"/>
                <w:szCs w:val="14"/>
              </w:rPr>
              <w:br/>
              <w:t>umów</w:t>
            </w:r>
          </w:p>
        </w:tc>
        <w:tc>
          <w:tcPr>
            <w:tcW w:w="68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średnia</w:t>
            </w:r>
          </w:p>
        </w:tc>
        <w:tc>
          <w:tcPr>
            <w:tcW w:w="729"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 wydatków ogółem</w:t>
            </w:r>
          </w:p>
        </w:tc>
        <w:tc>
          <w:tcPr>
            <w:tcW w:w="762"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dynamika zmian 2016/2015</w:t>
            </w:r>
            <w:r w:rsidRPr="009D4A90">
              <w:rPr>
                <w:rFonts w:cs="Arial CE"/>
                <w:sz w:val="14"/>
                <w:szCs w:val="14"/>
              </w:rPr>
              <w:br/>
              <w:t>(%)</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Zwrot kosztów przystosowania stanowisk pracy art.26 </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0,3</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39 950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39 950</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1 526,0</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Zwrot kosztów wyposażenia stanowisk pracy art.26e</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205</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53,9</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30 038 216</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810</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37 084</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-13,3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36</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9,5</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2 727 146</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76</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35 884</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0,4</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-20,3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Zwrot kosztów zatrudnienia pracowników pomagających pracownikowi niepełnosprawnemu w pracy art.26d</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27</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7,1</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427 917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166</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2 578</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18,1</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1,3</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146 832</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41</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3 581</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11,9</w:t>
            </w:r>
          </w:p>
        </w:tc>
      </w:tr>
      <w:tr w:rsidR="00293856" w:rsidRPr="009D4A90" w:rsidTr="00293856">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Zwrot wydatków na instrumenty i usługi rynku pracy dla osób niepełnosprawnych poszukujących pracy i nie pozostających w zatrudnieniu art.11</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252</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66,3</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8 341 970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1 694</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4 924</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-15,5</w:t>
            </w:r>
          </w:p>
        </w:tc>
      </w:tr>
      <w:tr w:rsidR="00293856" w:rsidRPr="009D4A90" w:rsidTr="00293856">
        <w:trPr>
          <w:trHeight w:val="439"/>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Jednorazowe dofinansowanie rozpoczęcia działalności gospodarczej, rolniczej lub wniesienie wkładu do spółdzielni socjalnej art.12a  </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189</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49,7</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18 094 437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532</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34 012</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2,4</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-10,1</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Dofinansowanie do oprocentowania kredytu bankowego art.13</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11</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2,9</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69 854</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20</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3 493</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-9,4</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Finansowanie szkoleń organizowanych przez kierownika powiatowego urzędu pracy art.40</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70</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18,4</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681 607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315</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2 164</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-25,2</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10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Zwrot kosztów szkoleń organizowanych przez pracodawcę art.41</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45 658</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28</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1 631</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-60,3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11</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i/>
                <w:iCs/>
                <w:sz w:val="14"/>
                <w:szCs w:val="14"/>
              </w:rPr>
            </w:pPr>
            <w:r w:rsidRPr="009D4A90">
              <w:rPr>
                <w:rFonts w:cs="Arial CE"/>
                <w:b/>
                <w:bCs/>
                <w:i/>
                <w:iCs/>
                <w:sz w:val="14"/>
                <w:szCs w:val="14"/>
              </w:rPr>
              <w:t>Razem rehabilitacja zawodowa</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57 739 609</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7,7</w:t>
            </w:r>
          </w:p>
        </w:tc>
        <w:tc>
          <w:tcPr>
            <w:tcW w:w="762"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-12,7</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12</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turnusów rehabilitacyjnych art.35a ust.1 pkt 7 </w:t>
            </w:r>
            <w:proofErr w:type="spellStart"/>
            <w:r w:rsidRPr="009D4A90">
              <w:rPr>
                <w:rFonts w:cs="Arial CE"/>
                <w:sz w:val="14"/>
                <w:szCs w:val="14"/>
              </w:rPr>
              <w:t>lit.a</w:t>
            </w:r>
            <w:proofErr w:type="spellEnd"/>
          </w:p>
        </w:tc>
        <w:tc>
          <w:tcPr>
            <w:tcW w:w="875"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352</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92,6</w:t>
            </w:r>
          </w:p>
        </w:tc>
        <w:tc>
          <w:tcPr>
            <w:tcW w:w="93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57 778 464</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61 040</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947</w:t>
            </w:r>
          </w:p>
        </w:tc>
        <w:tc>
          <w:tcPr>
            <w:tcW w:w="729"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7,7</w:t>
            </w:r>
          </w:p>
        </w:tc>
        <w:tc>
          <w:tcPr>
            <w:tcW w:w="762"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dzieci i młodzież niepełnosprawna wraz z opiekunami</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350</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92,1</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20 489 722</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21 720</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943</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2,7</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9,7</w:t>
            </w:r>
          </w:p>
        </w:tc>
      </w:tr>
      <w:tr w:rsidR="00293856" w:rsidRPr="009D4A90" w:rsidTr="00293856">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14</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likwidacji barier architektonicznych, w komunikowaniu się i technicznych na wnioski indywidualnych osób art.35a ust.1 pkt 7 </w:t>
            </w:r>
            <w:proofErr w:type="spellStart"/>
            <w:r w:rsidRPr="009D4A90">
              <w:rPr>
                <w:rFonts w:cs="Arial CE"/>
                <w:sz w:val="14"/>
                <w:szCs w:val="14"/>
              </w:rPr>
              <w:t>lit.d</w:t>
            </w:r>
            <w:proofErr w:type="spellEnd"/>
          </w:p>
        </w:tc>
        <w:tc>
          <w:tcPr>
            <w:tcW w:w="875"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374</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98,4</w:t>
            </w:r>
          </w:p>
        </w:tc>
        <w:tc>
          <w:tcPr>
            <w:tcW w:w="93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58 426 821</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16 605</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3 519</w:t>
            </w:r>
          </w:p>
        </w:tc>
        <w:tc>
          <w:tcPr>
            <w:tcW w:w="729"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7,8</w:t>
            </w:r>
          </w:p>
        </w:tc>
        <w:tc>
          <w:tcPr>
            <w:tcW w:w="762"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-3,5</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343</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90,3</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8 451 588</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2 725</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3 102</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-5,4</w:t>
            </w:r>
          </w:p>
        </w:tc>
      </w:tr>
      <w:tr w:rsidR="00293856" w:rsidRPr="009D4A90" w:rsidTr="00293856">
        <w:trPr>
          <w:trHeight w:val="439"/>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16</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zaopatrzenia w sprzęt rehabilitacyjny dla osób niepełnosprawnych art.35a ust.1 pkt 7 </w:t>
            </w:r>
            <w:proofErr w:type="spellStart"/>
            <w:r w:rsidRPr="009D4A90">
              <w:rPr>
                <w:rFonts w:cs="Arial CE"/>
                <w:sz w:val="14"/>
                <w:szCs w:val="14"/>
              </w:rPr>
              <w:t>lit.c</w:t>
            </w:r>
            <w:proofErr w:type="spellEnd"/>
            <w:r w:rsidRPr="009D4A90">
              <w:rPr>
                <w:rFonts w:cs="Arial CE"/>
                <w:sz w:val="14"/>
                <w:szCs w:val="14"/>
              </w:rPr>
              <w:t xml:space="preserve"> </w:t>
            </w:r>
          </w:p>
        </w:tc>
        <w:tc>
          <w:tcPr>
            <w:tcW w:w="875"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355</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93,4</w:t>
            </w:r>
          </w:p>
        </w:tc>
        <w:tc>
          <w:tcPr>
            <w:tcW w:w="93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6 236 526</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4 531</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1 376</w:t>
            </w:r>
          </w:p>
        </w:tc>
        <w:tc>
          <w:tcPr>
            <w:tcW w:w="729"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0,8</w:t>
            </w:r>
          </w:p>
        </w:tc>
        <w:tc>
          <w:tcPr>
            <w:tcW w:w="762"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-14,7</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275</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72,4</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1 466 621</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816</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1 797</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0,2</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x</w:t>
            </w:r>
          </w:p>
        </w:tc>
      </w:tr>
      <w:tr w:rsidR="00293856" w:rsidRPr="009D4A90" w:rsidTr="00293856">
        <w:trPr>
          <w:trHeight w:val="375"/>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18</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zaopatrzenia w przedmioty ortopedyczne i środki pomocnicze przyznawane osobom niepełnosprawnym na podstawie odrębnych przepisów art.35a ust.1 pkt 7 </w:t>
            </w:r>
            <w:proofErr w:type="spellStart"/>
            <w:r w:rsidRPr="009D4A90">
              <w:rPr>
                <w:rFonts w:cs="Arial CE"/>
                <w:sz w:val="14"/>
                <w:szCs w:val="14"/>
              </w:rPr>
              <w:t>lit.c</w:t>
            </w:r>
            <w:proofErr w:type="spellEnd"/>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380</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100,0</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139 745 065</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176 570</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791</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18,6</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-9,1</w:t>
            </w:r>
          </w:p>
        </w:tc>
      </w:tr>
      <w:tr w:rsidR="00293856" w:rsidRPr="009D4A90" w:rsidTr="00293856">
        <w:trPr>
          <w:trHeight w:val="282"/>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19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dzieci i młodzież niepełnosprawna</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380</w:t>
            </w:r>
          </w:p>
        </w:tc>
        <w:tc>
          <w:tcPr>
            <w:tcW w:w="640"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100,0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23 154 010</w:t>
            </w:r>
          </w:p>
        </w:tc>
        <w:tc>
          <w:tcPr>
            <w:tcW w:w="854"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16 654</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1 390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3,1</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x</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20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sportu, kultury, rekreacji i turystyki art.35a ust.1 pkt 7 </w:t>
            </w:r>
            <w:proofErr w:type="spellStart"/>
            <w:r w:rsidRPr="009D4A90">
              <w:rPr>
                <w:rFonts w:cs="Arial CE"/>
                <w:sz w:val="14"/>
                <w:szCs w:val="14"/>
              </w:rPr>
              <w:t>lit.b</w:t>
            </w:r>
            <w:proofErr w:type="spellEnd"/>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299</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78,7</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8 063 477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173 164</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47</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19,4</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-2,4</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225</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59,2</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1 611 009</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36 197</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45</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-5,4</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 xml:space="preserve">Dofinansowanie usług tłumacza języka migowego lub tłumacza – przewodnika art. 35a ust.1 pkt 7 </w:t>
            </w:r>
            <w:proofErr w:type="spellStart"/>
            <w:r w:rsidRPr="009D4A90">
              <w:rPr>
                <w:rFonts w:cs="Arial CE"/>
                <w:sz w:val="14"/>
                <w:szCs w:val="14"/>
              </w:rPr>
              <w:t>lit.f</w:t>
            </w:r>
            <w:proofErr w:type="spellEnd"/>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4,2</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115 868</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65</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1 783</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0,2</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i/>
                <w:iCs/>
                <w:sz w:val="14"/>
                <w:szCs w:val="14"/>
              </w:rPr>
            </w:pPr>
            <w:r w:rsidRPr="009D4A90">
              <w:rPr>
                <w:rFonts w:cs="Arial CE"/>
                <w:i/>
                <w:iCs/>
                <w:sz w:val="14"/>
                <w:szCs w:val="14"/>
              </w:rPr>
              <w:t>-6,3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Koszty tworzenia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1,6</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3 421 527</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570 255</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186,3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0,8</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269 343</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89 781</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x</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-59,0</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Koszty działania warsztatów terapii zajęciowej art.35a ust. 1 pkt 8  - ogółem</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359</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94,5</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471 323 350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708</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7,7</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26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357</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93,9</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419 055 550</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702</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x</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7,6</w:t>
            </w:r>
          </w:p>
        </w:tc>
      </w:tr>
      <w:tr w:rsidR="00293856" w:rsidRPr="009D4A90" w:rsidTr="00293856">
        <w:trPr>
          <w:trHeight w:val="439"/>
          <w:jc w:val="cent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27</w:t>
            </w:r>
          </w:p>
        </w:tc>
        <w:tc>
          <w:tcPr>
            <w:tcW w:w="4940" w:type="dxa"/>
            <w:tcBorders>
              <w:top w:val="single" w:sz="4" w:space="0" w:color="auto"/>
              <w:left w:val="nil"/>
              <w:bottom w:val="single" w:sz="4" w:space="0" w:color="auto"/>
              <w:right w:val="single" w:sz="4" w:space="0" w:color="auto"/>
            </w:tcBorders>
            <w:shd w:val="clear" w:color="000000" w:fill="FFFFFF"/>
            <w:vAlign w:val="center"/>
            <w:hideMark/>
          </w:tcPr>
          <w:p w:rsidR="00293856" w:rsidRPr="009D4A90" w:rsidRDefault="00293856" w:rsidP="00293856">
            <w:pPr>
              <w:spacing w:after="0"/>
              <w:rPr>
                <w:rFonts w:cs="Arial CE"/>
                <w:sz w:val="14"/>
                <w:szCs w:val="14"/>
              </w:rPr>
            </w:pPr>
            <w:r w:rsidRPr="009D4A90">
              <w:rPr>
                <w:rFonts w:cs="Arial CE"/>
                <w:sz w:val="14"/>
                <w:szCs w:val="14"/>
              </w:rPr>
              <w:t>Dofinansowanie zaopatrzenia w sprzęt rehabilitacyjny dla osób prawnych i jednostek organizacyjnych nie posiadających osobowości prawnej art.35a ust.4</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38</w:t>
            </w:r>
          </w:p>
        </w:tc>
        <w:tc>
          <w:tcPr>
            <w:tcW w:w="640"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402 109</w:t>
            </w:r>
          </w:p>
        </w:tc>
        <w:tc>
          <w:tcPr>
            <w:tcW w:w="854"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63</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6 383</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55,8</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46,3</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center"/>
              <w:rPr>
                <w:rFonts w:cs="Arial CE"/>
                <w:sz w:val="14"/>
                <w:szCs w:val="14"/>
              </w:rPr>
            </w:pPr>
            <w:r w:rsidRPr="009D4A90">
              <w:rPr>
                <w:rFonts w:cs="Arial CE"/>
                <w:sz w:val="14"/>
                <w:szCs w:val="14"/>
              </w:rPr>
              <w:t>28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i/>
                <w:iCs/>
                <w:sz w:val="14"/>
                <w:szCs w:val="14"/>
              </w:rPr>
            </w:pPr>
            <w:r w:rsidRPr="009D4A90">
              <w:rPr>
                <w:rFonts w:cs="Arial CE"/>
                <w:i/>
                <w:iCs/>
                <w:sz w:val="14"/>
                <w:szCs w:val="14"/>
              </w:rPr>
              <w:t>w tym: dla dzieci i młodzieży niepełnosprawnej</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23</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6,1</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172 906</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28</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6 175</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0,1</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95,2</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293856" w:rsidRPr="009D4A90" w:rsidRDefault="00293856" w:rsidP="00293856">
            <w:pPr>
              <w:spacing w:after="0"/>
              <w:jc w:val="center"/>
              <w:rPr>
                <w:rFonts w:cs="Arial CE"/>
                <w:i/>
                <w:iCs/>
                <w:sz w:val="14"/>
                <w:szCs w:val="14"/>
              </w:rPr>
            </w:pPr>
            <w:r w:rsidRPr="009D4A90">
              <w:rPr>
                <w:rFonts w:cs="Arial CE"/>
                <w:i/>
                <w:iCs/>
                <w:sz w:val="14"/>
                <w:szCs w:val="14"/>
              </w:rPr>
              <w:t>29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293856" w:rsidRPr="009D4A90" w:rsidRDefault="00293856" w:rsidP="00293856">
            <w:pPr>
              <w:spacing w:after="0"/>
              <w:rPr>
                <w:rFonts w:cs="Arial CE"/>
                <w:sz w:val="14"/>
                <w:szCs w:val="14"/>
              </w:rPr>
            </w:pPr>
            <w:r w:rsidRPr="009D4A90">
              <w:rPr>
                <w:rFonts w:cs="Arial CE"/>
                <w:sz w:val="14"/>
                <w:szCs w:val="14"/>
              </w:rPr>
              <w:t>Zadania zlecane fundacjom oraz organizacjom pozarządowym art.36 ust.4</w:t>
            </w:r>
          </w:p>
        </w:tc>
        <w:tc>
          <w:tcPr>
            <w:tcW w:w="875"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49</w:t>
            </w:r>
          </w:p>
        </w:tc>
        <w:tc>
          <w:tcPr>
            <w:tcW w:w="64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12,9</w:t>
            </w:r>
          </w:p>
        </w:tc>
        <w:tc>
          <w:tcPr>
            <w:tcW w:w="934"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3 542 469</w:t>
            </w:r>
          </w:p>
        </w:tc>
        <w:tc>
          <w:tcPr>
            <w:tcW w:w="854"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209</w:t>
            </w:r>
          </w:p>
        </w:tc>
        <w:tc>
          <w:tcPr>
            <w:tcW w:w="680" w:type="dxa"/>
            <w:tcBorders>
              <w:top w:val="nil"/>
              <w:left w:val="nil"/>
              <w:bottom w:val="single" w:sz="4" w:space="0" w:color="auto"/>
              <w:right w:val="single" w:sz="4" w:space="0" w:color="auto"/>
            </w:tcBorders>
            <w:shd w:val="clear" w:color="000000" w:fill="FFFFFF"/>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x</w:t>
            </w:r>
          </w:p>
        </w:tc>
        <w:tc>
          <w:tcPr>
            <w:tcW w:w="729"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0,0</w:t>
            </w:r>
          </w:p>
        </w:tc>
        <w:tc>
          <w:tcPr>
            <w:tcW w:w="762" w:type="dxa"/>
            <w:tcBorders>
              <w:top w:val="nil"/>
              <w:left w:val="nil"/>
              <w:bottom w:val="single" w:sz="4" w:space="0" w:color="auto"/>
              <w:right w:val="single" w:sz="4" w:space="0" w:color="auto"/>
            </w:tcBorders>
            <w:shd w:val="clear" w:color="auto" w:fill="auto"/>
            <w:noWrap/>
            <w:vAlign w:val="center"/>
            <w:hideMark/>
          </w:tcPr>
          <w:p w:rsidR="00293856" w:rsidRPr="009D4A90" w:rsidRDefault="00293856" w:rsidP="00293856">
            <w:pPr>
              <w:spacing w:after="0"/>
              <w:jc w:val="right"/>
              <w:rPr>
                <w:rFonts w:cs="Arial CE"/>
                <w:sz w:val="14"/>
                <w:szCs w:val="14"/>
              </w:rPr>
            </w:pPr>
            <w:r w:rsidRPr="009D4A90">
              <w:rPr>
                <w:rFonts w:cs="Arial CE"/>
                <w:sz w:val="14"/>
                <w:szCs w:val="14"/>
              </w:rPr>
              <w:t>-3,0</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30</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i/>
                <w:iCs/>
                <w:sz w:val="14"/>
                <w:szCs w:val="14"/>
              </w:rPr>
            </w:pPr>
            <w:r w:rsidRPr="009D4A90">
              <w:rPr>
                <w:rFonts w:cs="Arial CE"/>
                <w:b/>
                <w:bCs/>
                <w:i/>
                <w:iCs/>
                <w:sz w:val="14"/>
                <w:szCs w:val="14"/>
              </w:rPr>
              <w:t>Razem rehabilitacja społeczna</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693 635 692</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92,3</w:t>
            </w:r>
          </w:p>
        </w:tc>
        <w:tc>
          <w:tcPr>
            <w:tcW w:w="762"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2,2</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31</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i/>
                <w:iCs/>
                <w:sz w:val="14"/>
                <w:szCs w:val="14"/>
              </w:rPr>
            </w:pPr>
            <w:r w:rsidRPr="009D4A90">
              <w:rPr>
                <w:rFonts w:cs="Arial CE"/>
                <w:b/>
                <w:bCs/>
                <w:i/>
                <w:iCs/>
                <w:sz w:val="14"/>
                <w:szCs w:val="14"/>
              </w:rPr>
              <w:t>Realizacja zadań ogółem</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751 375 301</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100,0</w:t>
            </w:r>
          </w:p>
        </w:tc>
        <w:tc>
          <w:tcPr>
            <w:tcW w:w="762"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0,9</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32</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i/>
                <w:iCs/>
                <w:sz w:val="14"/>
                <w:szCs w:val="14"/>
              </w:rPr>
            </w:pPr>
            <w:r w:rsidRPr="009D4A90">
              <w:rPr>
                <w:rFonts w:cs="Arial CE"/>
                <w:b/>
                <w:bCs/>
                <w:i/>
                <w:iCs/>
                <w:sz w:val="14"/>
                <w:szCs w:val="14"/>
              </w:rPr>
              <w:t>Koszty obsługi realizowanych zadań</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18 731 417</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762"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x</w:t>
            </w:r>
          </w:p>
        </w:tc>
      </w:tr>
      <w:tr w:rsidR="00293856" w:rsidRPr="009D4A90" w:rsidTr="00293856">
        <w:trPr>
          <w:trHeight w:val="282"/>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33</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i/>
                <w:iCs/>
                <w:sz w:val="14"/>
                <w:szCs w:val="14"/>
              </w:rPr>
            </w:pPr>
            <w:r w:rsidRPr="009D4A90">
              <w:rPr>
                <w:rFonts w:cs="Arial CE"/>
                <w:b/>
                <w:bCs/>
                <w:i/>
                <w:iCs/>
                <w:sz w:val="14"/>
                <w:szCs w:val="14"/>
              </w:rPr>
              <w:t>Środki wydatkowane ogółem</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93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770 106 718</w:t>
            </w:r>
          </w:p>
        </w:tc>
        <w:tc>
          <w:tcPr>
            <w:tcW w:w="854"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x</w:t>
            </w:r>
          </w:p>
        </w:tc>
        <w:tc>
          <w:tcPr>
            <w:tcW w:w="729"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100,0</w:t>
            </w:r>
          </w:p>
        </w:tc>
        <w:tc>
          <w:tcPr>
            <w:tcW w:w="762"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0,9</w:t>
            </w:r>
          </w:p>
        </w:tc>
      </w:tr>
      <w:tr w:rsidR="00293856" w:rsidRPr="009D4A90" w:rsidTr="00293856">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sz w:val="14"/>
                <w:szCs w:val="14"/>
              </w:rPr>
            </w:pPr>
            <w:r w:rsidRPr="009D4A90">
              <w:rPr>
                <w:rFonts w:cs="Arial CE"/>
                <w:b/>
                <w:bCs/>
                <w:sz w:val="14"/>
                <w:szCs w:val="14"/>
              </w:rPr>
              <w:t>34</w:t>
            </w:r>
          </w:p>
        </w:tc>
        <w:tc>
          <w:tcPr>
            <w:tcW w:w="4940" w:type="dxa"/>
            <w:tcBorders>
              <w:top w:val="single" w:sz="4" w:space="0" w:color="auto"/>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rPr>
                <w:rFonts w:cs="Arial CE"/>
                <w:b/>
                <w:bCs/>
                <w:sz w:val="14"/>
                <w:szCs w:val="14"/>
              </w:rPr>
            </w:pPr>
            <w:r w:rsidRPr="009D4A90">
              <w:rPr>
                <w:rFonts w:cs="Arial CE"/>
                <w:b/>
                <w:bCs/>
                <w:sz w:val="14"/>
                <w:szCs w:val="14"/>
              </w:rPr>
              <w:t>Środki wg algorytmu (bez kosztów obsługi)</w:t>
            </w:r>
          </w:p>
        </w:tc>
        <w:tc>
          <w:tcPr>
            <w:tcW w:w="875" w:type="dxa"/>
            <w:tcBorders>
              <w:top w:val="nil"/>
              <w:left w:val="nil"/>
              <w:bottom w:val="single" w:sz="4" w:space="0" w:color="auto"/>
              <w:right w:val="single" w:sz="4" w:space="0" w:color="auto"/>
            </w:tcBorders>
            <w:shd w:val="clear" w:color="000000" w:fill="FFFF99"/>
            <w:vAlign w:val="center"/>
            <w:hideMark/>
          </w:tcPr>
          <w:p w:rsidR="00293856" w:rsidRPr="009D4A90" w:rsidRDefault="00293856" w:rsidP="00293856">
            <w:pPr>
              <w:spacing w:after="0"/>
              <w:jc w:val="right"/>
              <w:rPr>
                <w:rFonts w:cs="Arial CE"/>
                <w:b/>
                <w:bCs/>
                <w:sz w:val="14"/>
                <w:szCs w:val="14"/>
              </w:rPr>
            </w:pPr>
            <w:r w:rsidRPr="009D4A90">
              <w:rPr>
                <w:rFonts w:cs="Arial CE"/>
                <w:b/>
                <w:bCs/>
                <w:sz w:val="14"/>
                <w:szCs w:val="14"/>
              </w:rPr>
              <w:t>753 540 000</w:t>
            </w:r>
          </w:p>
        </w:tc>
        <w:tc>
          <w:tcPr>
            <w:tcW w:w="640" w:type="dxa"/>
            <w:tcBorders>
              <w:top w:val="nil"/>
              <w:left w:val="nil"/>
              <w:bottom w:val="nil"/>
              <w:right w:val="nil"/>
            </w:tcBorders>
            <w:shd w:val="clear" w:color="auto" w:fill="auto"/>
            <w:vAlign w:val="center"/>
            <w:hideMark/>
          </w:tcPr>
          <w:p w:rsidR="00293856" w:rsidRPr="009D4A90" w:rsidRDefault="00293856" w:rsidP="00293856">
            <w:pPr>
              <w:spacing w:after="0"/>
              <w:rPr>
                <w:rFonts w:cs="Arial CE"/>
                <w:b/>
                <w:bCs/>
                <w:sz w:val="14"/>
                <w:szCs w:val="14"/>
              </w:rPr>
            </w:pPr>
          </w:p>
        </w:tc>
        <w:tc>
          <w:tcPr>
            <w:tcW w:w="934"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854"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680"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729"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762"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r>
      <w:tr w:rsidR="00293856" w:rsidRPr="009D4A90" w:rsidTr="00293856">
        <w:trPr>
          <w:trHeight w:val="240"/>
          <w:jc w:val="center"/>
        </w:trPr>
        <w:tc>
          <w:tcPr>
            <w:tcW w:w="344"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center"/>
              <w:rPr>
                <w:rFonts w:cs="Arial CE"/>
                <w:b/>
                <w:bCs/>
                <w:i/>
                <w:iCs/>
                <w:sz w:val="14"/>
                <w:szCs w:val="14"/>
              </w:rPr>
            </w:pPr>
            <w:r w:rsidRPr="009D4A90">
              <w:rPr>
                <w:rFonts w:cs="Arial CE"/>
                <w:b/>
                <w:bCs/>
                <w:i/>
                <w:iCs/>
                <w:sz w:val="14"/>
                <w:szCs w:val="14"/>
              </w:rPr>
              <w:t>35</w:t>
            </w:r>
          </w:p>
        </w:tc>
        <w:tc>
          <w:tcPr>
            <w:tcW w:w="4940"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rPr>
                <w:rFonts w:cs="Arial CE"/>
                <w:b/>
                <w:bCs/>
                <w:sz w:val="14"/>
                <w:szCs w:val="14"/>
              </w:rPr>
            </w:pPr>
            <w:r w:rsidRPr="009D4A90">
              <w:rPr>
                <w:rFonts w:cs="Arial CE"/>
                <w:b/>
                <w:bCs/>
                <w:sz w:val="14"/>
                <w:szCs w:val="14"/>
              </w:rPr>
              <w:t>% wykorzystania</w:t>
            </w:r>
          </w:p>
        </w:tc>
        <w:tc>
          <w:tcPr>
            <w:tcW w:w="875" w:type="dxa"/>
            <w:tcBorders>
              <w:top w:val="nil"/>
              <w:left w:val="nil"/>
              <w:bottom w:val="single" w:sz="4" w:space="0" w:color="auto"/>
              <w:right w:val="single" w:sz="4" w:space="0" w:color="auto"/>
            </w:tcBorders>
            <w:shd w:val="clear" w:color="000000" w:fill="FFFF99"/>
            <w:noWrap/>
            <w:vAlign w:val="center"/>
            <w:hideMark/>
          </w:tcPr>
          <w:p w:rsidR="00293856" w:rsidRPr="009D4A90" w:rsidRDefault="00293856" w:rsidP="00293856">
            <w:pPr>
              <w:spacing w:after="0"/>
              <w:jc w:val="right"/>
              <w:rPr>
                <w:rFonts w:cs="Arial CE"/>
                <w:b/>
                <w:bCs/>
                <w:i/>
                <w:iCs/>
                <w:sz w:val="14"/>
                <w:szCs w:val="14"/>
              </w:rPr>
            </w:pPr>
            <w:r w:rsidRPr="009D4A90">
              <w:rPr>
                <w:rFonts w:cs="Arial CE"/>
                <w:b/>
                <w:bCs/>
                <w:i/>
                <w:iCs/>
                <w:sz w:val="14"/>
                <w:szCs w:val="14"/>
              </w:rPr>
              <w:t>99,7</w:t>
            </w:r>
          </w:p>
        </w:tc>
        <w:tc>
          <w:tcPr>
            <w:tcW w:w="640"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934"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854"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680"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729"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c>
          <w:tcPr>
            <w:tcW w:w="762" w:type="dxa"/>
            <w:tcBorders>
              <w:top w:val="nil"/>
              <w:left w:val="nil"/>
              <w:bottom w:val="nil"/>
              <w:right w:val="nil"/>
            </w:tcBorders>
            <w:shd w:val="clear" w:color="auto" w:fill="auto"/>
            <w:noWrap/>
            <w:vAlign w:val="center"/>
            <w:hideMark/>
          </w:tcPr>
          <w:p w:rsidR="00293856" w:rsidRPr="009D4A90" w:rsidRDefault="00293856" w:rsidP="00293856">
            <w:pPr>
              <w:spacing w:after="0"/>
              <w:rPr>
                <w:rFonts w:cs="Arial CE"/>
                <w:sz w:val="14"/>
                <w:szCs w:val="14"/>
              </w:rPr>
            </w:pPr>
          </w:p>
        </w:tc>
      </w:tr>
    </w:tbl>
    <w:p w:rsidR="00293856" w:rsidRDefault="00293856" w:rsidP="00293856">
      <w:pPr>
        <w:pStyle w:val="Tekstpodstawowy21"/>
        <w:spacing w:line="276" w:lineRule="auto"/>
        <w:rPr>
          <w:rFonts w:asciiTheme="minorHAnsi" w:hAnsiTheme="minorHAnsi"/>
          <w:sz w:val="22"/>
          <w:szCs w:val="22"/>
        </w:rPr>
      </w:pPr>
    </w:p>
    <w:p w:rsidR="00293856" w:rsidRDefault="00293856">
      <w:pPr>
        <w:rPr>
          <w:rFonts w:eastAsia="Times New Roman" w:cs="Times New Roman"/>
          <w:lang w:eastAsia="ar-SA"/>
        </w:rPr>
      </w:pPr>
      <w:r>
        <w:br w:type="page"/>
      </w:r>
    </w:p>
    <w:p w:rsidR="00293856" w:rsidRPr="00293856" w:rsidRDefault="00293856" w:rsidP="00293856">
      <w:pPr>
        <w:pStyle w:val="Legenda"/>
        <w:keepNext/>
        <w:jc w:val="both"/>
      </w:pPr>
      <w:bookmarkStart w:id="277" w:name="_Toc476639660"/>
      <w:bookmarkStart w:id="278" w:name="_Toc477947879"/>
      <w:r w:rsidRPr="00293856">
        <w:lastRenderedPageBreak/>
        <w:t xml:space="preserve">Tabela </w:t>
      </w:r>
      <w:r w:rsidR="00694B8D">
        <w:t xml:space="preserve">nr </w:t>
      </w:r>
      <w:fldSimple w:instr=" SEQ Tabela \* ARABIC ">
        <w:r w:rsidR="00970CBE">
          <w:rPr>
            <w:noProof/>
          </w:rPr>
          <w:t>26</w:t>
        </w:r>
      </w:fldSimple>
      <w:r w:rsidRPr="00293856">
        <w:t xml:space="preserve"> Zwroty kosztów zatrudnienia pracowników pomagających pracownikom niepełnosprawnym w pracy.</w:t>
      </w:r>
      <w:bookmarkEnd w:id="277"/>
      <w:bookmarkEnd w:id="278"/>
    </w:p>
    <w:tbl>
      <w:tblPr>
        <w:tblW w:w="9510" w:type="dxa"/>
        <w:jc w:val="center"/>
        <w:tblInd w:w="55" w:type="dxa"/>
        <w:tblCellMar>
          <w:left w:w="70" w:type="dxa"/>
          <w:right w:w="70" w:type="dxa"/>
        </w:tblCellMar>
        <w:tblLook w:val="04A0" w:firstRow="1" w:lastRow="0" w:firstColumn="1" w:lastColumn="0" w:noHBand="0" w:noVBand="1"/>
      </w:tblPr>
      <w:tblGrid>
        <w:gridCol w:w="282"/>
        <w:gridCol w:w="1440"/>
        <w:gridCol w:w="400"/>
        <w:gridCol w:w="860"/>
        <w:gridCol w:w="400"/>
        <w:gridCol w:w="840"/>
        <w:gridCol w:w="820"/>
        <w:gridCol w:w="400"/>
        <w:gridCol w:w="840"/>
        <w:gridCol w:w="820"/>
        <w:gridCol w:w="400"/>
        <w:gridCol w:w="840"/>
        <w:gridCol w:w="820"/>
        <w:gridCol w:w="348"/>
      </w:tblGrid>
      <w:tr w:rsidR="00293856" w:rsidRPr="00E47546" w:rsidTr="00293856">
        <w:trPr>
          <w:trHeight w:val="240"/>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40" w:type="dxa"/>
            <w:vMerge w:val="restart"/>
            <w:tcBorders>
              <w:top w:val="single" w:sz="4" w:space="0" w:color="auto"/>
              <w:left w:val="single" w:sz="4" w:space="0" w:color="auto"/>
              <w:bottom w:val="single" w:sz="4" w:space="0" w:color="auto"/>
              <w:right w:val="nil"/>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Zawarte umowy</w:t>
            </w:r>
          </w:p>
        </w:tc>
        <w:tc>
          <w:tcPr>
            <w:tcW w:w="6528"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C713B2">
              <w:rPr>
                <w:rFonts w:cs="Arial CE"/>
                <w:sz w:val="14"/>
                <w:szCs w:val="14"/>
              </w:rPr>
              <w:t>Zwroty kosztów zatrudnienia pracowników pomagających pracownikom niepełnosprawnym w pracy</w:t>
            </w:r>
            <w:r>
              <w:rPr>
                <w:rFonts w:cs="Arial CE"/>
                <w:sz w:val="14"/>
                <w:szCs w:val="14"/>
              </w:rPr>
              <w:t xml:space="preserve"> w 2016 r.</w:t>
            </w:r>
          </w:p>
        </w:tc>
      </w:tr>
      <w:tr w:rsidR="00293856" w:rsidRPr="00E47546" w:rsidTr="00293856">
        <w:trPr>
          <w:trHeight w:val="2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293856" w:rsidRPr="00E47546" w:rsidRDefault="00293856" w:rsidP="00293856">
            <w:pPr>
              <w:spacing w:after="0"/>
              <w:rPr>
                <w:rFonts w:cs="Arial CE"/>
                <w:sz w:val="14"/>
                <w:szCs w:val="14"/>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206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otwarty rynek pracy </w:t>
            </w:r>
          </w:p>
        </w:tc>
        <w:tc>
          <w:tcPr>
            <w:tcW w:w="206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chroniony rynek pracy - </w:t>
            </w:r>
            <w:proofErr w:type="spellStart"/>
            <w:r w:rsidRPr="00E47546">
              <w:rPr>
                <w:rFonts w:cs="Arial CE"/>
                <w:sz w:val="14"/>
                <w:szCs w:val="14"/>
              </w:rPr>
              <w:t>Zpch</w:t>
            </w:r>
            <w:proofErr w:type="spellEnd"/>
          </w:p>
        </w:tc>
        <w:tc>
          <w:tcPr>
            <w:tcW w:w="2408"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r>
      <w:tr w:rsidR="00293856" w:rsidRPr="00E47546" w:rsidTr="00293856">
        <w:trPr>
          <w:trHeight w:val="11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293856" w:rsidRPr="00E47546" w:rsidRDefault="00293856" w:rsidP="00293856">
            <w:pPr>
              <w:spacing w:after="0"/>
              <w:rPr>
                <w:rFonts w:cs="Arial CE"/>
                <w:sz w:val="14"/>
                <w:szCs w:val="14"/>
              </w:rPr>
            </w:pPr>
          </w:p>
        </w:tc>
        <w:tc>
          <w:tcPr>
            <w:tcW w:w="400" w:type="dxa"/>
            <w:tcBorders>
              <w:top w:val="nil"/>
              <w:left w:val="single" w:sz="4" w:space="0" w:color="auto"/>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86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k</w:t>
            </w:r>
            <w:r>
              <w:rPr>
                <w:rFonts w:cs="Arial CE"/>
                <w:sz w:val="14"/>
                <w:szCs w:val="14"/>
              </w:rPr>
              <w:t xml:space="preserve"> k</w:t>
            </w:r>
            <w:r w:rsidRPr="00E47546">
              <w:rPr>
                <w:rFonts w:cs="Arial CE"/>
                <w:sz w:val="14"/>
                <w:szCs w:val="14"/>
              </w:rPr>
              <w:t>wota</w:t>
            </w:r>
            <w:r>
              <w:rPr>
                <w:rFonts w:cs="Arial CE"/>
                <w:sz w:val="14"/>
                <w:szCs w:val="14"/>
              </w:rPr>
              <w:t xml:space="preserve">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osób pomagających </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8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pracownicy niepełnosprawni, którzy otrzymali pomoc</w:t>
            </w:r>
          </w:p>
        </w:tc>
        <w:tc>
          <w:tcPr>
            <w:tcW w:w="348"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10 000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9 991</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9 991</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1 729</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1 729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1 729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15 100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9 955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9 955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58 808</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17 025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25 900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42 925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22 000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3 083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12 596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15 679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74 300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67 176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67 176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7 600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7 364</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7 364</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65 471</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57 373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57 373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109 332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43 203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41 160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84 363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12 408</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12 408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12 408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92 600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83 075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83 075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38 112</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35 879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35 879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c>
          <w:tcPr>
            <w:tcW w:w="3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4"/>
                <w:szCs w:val="14"/>
              </w:rPr>
            </w:pPr>
            <w:r w:rsidRPr="00E47546">
              <w:rPr>
                <w:rFonts w:cs="Arial CE"/>
                <w:b/>
                <w:bCs/>
                <w:sz w:val="14"/>
                <w:szCs w:val="14"/>
              </w:rPr>
              <w:t> </w:t>
            </w:r>
          </w:p>
        </w:tc>
        <w:tc>
          <w:tcPr>
            <w:tcW w:w="1440" w:type="dxa"/>
            <w:tcBorders>
              <w:top w:val="nil"/>
              <w:left w:val="nil"/>
              <w:bottom w:val="single" w:sz="4" w:space="0" w:color="auto"/>
              <w:right w:val="nil"/>
            </w:tcBorders>
            <w:shd w:val="clear" w:color="000000" w:fill="FFFF99"/>
            <w:noWrap/>
            <w:vAlign w:val="center"/>
            <w:hideMark/>
          </w:tcPr>
          <w:p w:rsidR="00293856" w:rsidRPr="00E47546" w:rsidRDefault="00293856" w:rsidP="00293856">
            <w:pPr>
              <w:spacing w:after="0"/>
              <w:rPr>
                <w:rFonts w:cs="Arial CE"/>
                <w:b/>
                <w:bCs/>
                <w:sz w:val="14"/>
                <w:szCs w:val="14"/>
              </w:rPr>
            </w:pPr>
            <w:r w:rsidRPr="00E47546">
              <w:rPr>
                <w:rFonts w:cs="Arial CE"/>
                <w:b/>
                <w:bCs/>
                <w:sz w:val="14"/>
                <w:szCs w:val="14"/>
              </w:rPr>
              <w:t>Ogółem</w:t>
            </w:r>
          </w:p>
        </w:tc>
        <w:tc>
          <w:tcPr>
            <w:tcW w:w="40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72</w:t>
            </w:r>
          </w:p>
        </w:tc>
        <w:tc>
          <w:tcPr>
            <w:tcW w:w="8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507 460</w:t>
            </w:r>
          </w:p>
        </w:tc>
        <w:tc>
          <w:tcPr>
            <w:tcW w:w="4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125</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281 085</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144</w:t>
            </w:r>
          </w:p>
        </w:tc>
        <w:tc>
          <w:tcPr>
            <w:tcW w:w="4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41</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146 832</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135</w:t>
            </w:r>
          </w:p>
        </w:tc>
        <w:tc>
          <w:tcPr>
            <w:tcW w:w="4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166</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427 917</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279</w:t>
            </w:r>
          </w:p>
        </w:tc>
        <w:tc>
          <w:tcPr>
            <w:tcW w:w="34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4"/>
                <w:szCs w:val="14"/>
              </w:rPr>
            </w:pPr>
            <w:r w:rsidRPr="00E47546">
              <w:rPr>
                <w:rFonts w:cs="Arial CE"/>
                <w:b/>
                <w:bCs/>
                <w:sz w:val="14"/>
                <w:szCs w:val="14"/>
              </w:rPr>
              <w:t>27</w:t>
            </w:r>
          </w:p>
        </w:tc>
      </w:tr>
    </w:tbl>
    <w:p w:rsidR="00293856" w:rsidRDefault="00293856" w:rsidP="00293856">
      <w:pPr>
        <w:pStyle w:val="Legenda"/>
        <w:keepNext/>
        <w:jc w:val="both"/>
        <w:rPr>
          <w:b w:val="0"/>
        </w:rPr>
      </w:pPr>
    </w:p>
    <w:p w:rsidR="00293856" w:rsidRPr="00293856" w:rsidRDefault="00293856" w:rsidP="00293856">
      <w:pPr>
        <w:pStyle w:val="Legenda"/>
        <w:keepNext/>
        <w:jc w:val="both"/>
      </w:pPr>
      <w:bookmarkStart w:id="279" w:name="_Toc476639661"/>
      <w:bookmarkStart w:id="280" w:name="_Toc477947880"/>
      <w:r w:rsidRPr="00293856">
        <w:t xml:space="preserve">Tabela nr </w:t>
      </w:r>
      <w:fldSimple w:instr=" SEQ Tabela \* ARABIC ">
        <w:r w:rsidR="00970CBE">
          <w:rPr>
            <w:noProof/>
          </w:rPr>
          <w:t>27</w:t>
        </w:r>
      </w:fldSimple>
      <w:r w:rsidRPr="00293856">
        <w:t xml:space="preserve"> Zwrot kosztów wyposażenia stanowisk pracy dla osób niepełnosprawnych.</w:t>
      </w:r>
      <w:bookmarkEnd w:id="279"/>
      <w:bookmarkEnd w:id="280"/>
    </w:p>
    <w:tbl>
      <w:tblPr>
        <w:tblW w:w="9685" w:type="dxa"/>
        <w:tblInd w:w="55" w:type="dxa"/>
        <w:tblCellMar>
          <w:left w:w="70" w:type="dxa"/>
          <w:right w:w="70" w:type="dxa"/>
        </w:tblCellMar>
        <w:tblLook w:val="04A0" w:firstRow="1" w:lastRow="0" w:firstColumn="1" w:lastColumn="0" w:noHBand="0" w:noVBand="1"/>
      </w:tblPr>
      <w:tblGrid>
        <w:gridCol w:w="282"/>
        <w:gridCol w:w="1440"/>
        <w:gridCol w:w="460"/>
        <w:gridCol w:w="860"/>
        <w:gridCol w:w="460"/>
        <w:gridCol w:w="840"/>
        <w:gridCol w:w="680"/>
        <w:gridCol w:w="612"/>
        <w:gridCol w:w="840"/>
        <w:gridCol w:w="680"/>
        <w:gridCol w:w="612"/>
        <w:gridCol w:w="840"/>
        <w:gridCol w:w="680"/>
        <w:gridCol w:w="399"/>
      </w:tblGrid>
      <w:tr w:rsidR="00293856" w:rsidRPr="00E47546" w:rsidTr="00293856">
        <w:trPr>
          <w:trHeight w:val="184"/>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Nr</w:t>
            </w:r>
          </w:p>
        </w:tc>
        <w:tc>
          <w:tcPr>
            <w:tcW w:w="1440" w:type="dxa"/>
            <w:vMerge w:val="restart"/>
            <w:tcBorders>
              <w:top w:val="single" w:sz="4" w:space="0" w:color="auto"/>
              <w:left w:val="single" w:sz="4" w:space="0" w:color="auto"/>
              <w:bottom w:val="single" w:sz="4" w:space="0" w:color="auto"/>
              <w:right w:val="nil"/>
            </w:tcBorders>
            <w:shd w:val="clear" w:color="000000" w:fill="FFFF99"/>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Wg województw</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Zawarte umowy</w:t>
            </w:r>
          </w:p>
        </w:tc>
        <w:tc>
          <w:tcPr>
            <w:tcW w:w="6643"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line="240" w:lineRule="auto"/>
              <w:jc w:val="center"/>
              <w:rPr>
                <w:rFonts w:cs="Arial CE"/>
                <w:sz w:val="14"/>
                <w:szCs w:val="14"/>
              </w:rPr>
            </w:pPr>
            <w:r w:rsidRPr="00C713B2">
              <w:rPr>
                <w:rFonts w:cs="Arial CE"/>
                <w:sz w:val="14"/>
                <w:szCs w:val="14"/>
              </w:rPr>
              <w:t>Zwrot kosztów wyposażenia stanowisk pracy dla osób niepełnosprawnych</w:t>
            </w:r>
            <w:r>
              <w:rPr>
                <w:rFonts w:cs="Arial CE"/>
                <w:sz w:val="14"/>
                <w:szCs w:val="14"/>
              </w:rPr>
              <w:t xml:space="preserve"> w 2016 r.</w:t>
            </w:r>
          </w:p>
        </w:tc>
      </w:tr>
      <w:tr w:rsidR="00293856" w:rsidRPr="00E47546" w:rsidTr="00293856">
        <w:trPr>
          <w:trHeight w:val="7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line="240" w:lineRule="auto"/>
              <w:rPr>
                <w:rFonts w:cs="Arial CE"/>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293856" w:rsidRPr="00E47546" w:rsidRDefault="00293856" w:rsidP="00293856">
            <w:pPr>
              <w:spacing w:after="0" w:line="240" w:lineRule="auto"/>
              <w:rPr>
                <w:rFonts w:cs="Arial CE"/>
                <w:sz w:val="14"/>
                <w:szCs w:val="14"/>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line="240" w:lineRule="auto"/>
              <w:rPr>
                <w:rFonts w:cs="Arial CE"/>
                <w:sz w:val="14"/>
                <w:szCs w:val="14"/>
              </w:rPr>
            </w:pPr>
          </w:p>
        </w:tc>
        <w:tc>
          <w:tcPr>
            <w:tcW w:w="198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 xml:space="preserve">otwarty rynek pracy </w:t>
            </w:r>
          </w:p>
        </w:tc>
        <w:tc>
          <w:tcPr>
            <w:tcW w:w="2132"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 xml:space="preserve">chroniony rynek pracy - </w:t>
            </w:r>
            <w:proofErr w:type="spellStart"/>
            <w:r w:rsidRPr="00E47546">
              <w:rPr>
                <w:rFonts w:cs="Arial CE"/>
                <w:sz w:val="14"/>
                <w:szCs w:val="14"/>
              </w:rPr>
              <w:t>Zpch</w:t>
            </w:r>
            <w:proofErr w:type="spellEnd"/>
          </w:p>
        </w:tc>
        <w:tc>
          <w:tcPr>
            <w:tcW w:w="2531"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line="240" w:lineRule="auto"/>
              <w:jc w:val="center"/>
              <w:rPr>
                <w:rFonts w:cs="Arial CE"/>
                <w:sz w:val="14"/>
                <w:szCs w:val="14"/>
              </w:rPr>
            </w:pPr>
            <w:r w:rsidRPr="00E47546">
              <w:rPr>
                <w:rFonts w:cs="Arial CE"/>
                <w:sz w:val="14"/>
                <w:szCs w:val="14"/>
              </w:rPr>
              <w:t>razem</w:t>
            </w:r>
          </w:p>
        </w:tc>
      </w:tr>
      <w:tr w:rsidR="00293856" w:rsidRPr="00E47546" w:rsidTr="00293856">
        <w:trPr>
          <w:trHeight w:val="1197"/>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line="240" w:lineRule="auto"/>
              <w:rPr>
                <w:rFonts w:cs="Arial CE"/>
                <w:sz w:val="14"/>
                <w:szCs w:val="14"/>
              </w:rPr>
            </w:pPr>
          </w:p>
        </w:tc>
        <w:tc>
          <w:tcPr>
            <w:tcW w:w="1440" w:type="dxa"/>
            <w:vMerge/>
            <w:tcBorders>
              <w:top w:val="single" w:sz="4" w:space="0" w:color="auto"/>
              <w:left w:val="single" w:sz="4" w:space="0" w:color="auto"/>
              <w:bottom w:val="single" w:sz="4" w:space="0" w:color="auto"/>
              <w:right w:val="nil"/>
            </w:tcBorders>
            <w:vAlign w:val="center"/>
            <w:hideMark/>
          </w:tcPr>
          <w:p w:rsidR="00293856" w:rsidRPr="00E47546" w:rsidRDefault="00293856" w:rsidP="00293856">
            <w:pPr>
              <w:spacing w:after="0" w:line="240" w:lineRule="auto"/>
              <w:rPr>
                <w:rFonts w:cs="Arial CE"/>
                <w:sz w:val="14"/>
                <w:szCs w:val="14"/>
              </w:rPr>
            </w:pPr>
          </w:p>
        </w:tc>
        <w:tc>
          <w:tcPr>
            <w:tcW w:w="460" w:type="dxa"/>
            <w:tcBorders>
              <w:top w:val="nil"/>
              <w:left w:val="single" w:sz="4" w:space="0" w:color="auto"/>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liczba stanowisk pracy</w:t>
            </w:r>
          </w:p>
        </w:tc>
        <w:tc>
          <w:tcPr>
            <w:tcW w:w="86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k</w:t>
            </w:r>
            <w:r>
              <w:rPr>
                <w:rFonts w:cs="Arial CE"/>
                <w:sz w:val="14"/>
                <w:szCs w:val="14"/>
              </w:rPr>
              <w:t xml:space="preserve"> k</w:t>
            </w:r>
            <w:r w:rsidRPr="00E47546">
              <w:rPr>
                <w:rFonts w:cs="Arial CE"/>
                <w:sz w:val="14"/>
                <w:szCs w:val="14"/>
              </w:rPr>
              <w:t>wota</w:t>
            </w:r>
            <w:r>
              <w:rPr>
                <w:rFonts w:cs="Arial CE"/>
                <w:sz w:val="14"/>
                <w:szCs w:val="14"/>
              </w:rPr>
              <w:t xml:space="preserve"> (zł)</w:t>
            </w:r>
          </w:p>
        </w:tc>
        <w:tc>
          <w:tcPr>
            <w:tcW w:w="46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liczba stanowisk 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 xml:space="preserve">osoby zatrudnione </w:t>
            </w:r>
            <w:r w:rsidRPr="00D525E7">
              <w:rPr>
                <w:rFonts w:cs="Arial CE"/>
                <w:sz w:val="12"/>
                <w:szCs w:val="14"/>
              </w:rPr>
              <w:br/>
              <w:t>na wyposażonych stanowiskach pracy</w:t>
            </w:r>
          </w:p>
        </w:tc>
        <w:tc>
          <w:tcPr>
            <w:tcW w:w="612" w:type="dxa"/>
            <w:tcBorders>
              <w:top w:val="nil"/>
              <w:left w:val="nil"/>
              <w:bottom w:val="single" w:sz="4" w:space="0" w:color="auto"/>
              <w:right w:val="single" w:sz="4" w:space="0" w:color="auto"/>
            </w:tcBorders>
            <w:shd w:val="clear" w:color="000000" w:fill="FFFF99"/>
            <w:textDirection w:val="btLr"/>
            <w:vAlign w:val="center"/>
            <w:hideMark/>
          </w:tcPr>
          <w:p w:rsidR="00293856" w:rsidRDefault="00293856" w:rsidP="00293856">
            <w:pPr>
              <w:spacing w:after="0" w:line="240" w:lineRule="auto"/>
              <w:jc w:val="center"/>
              <w:rPr>
                <w:rFonts w:cs="Arial CE"/>
                <w:sz w:val="12"/>
                <w:szCs w:val="14"/>
              </w:rPr>
            </w:pPr>
            <w:r w:rsidRPr="00D525E7">
              <w:rPr>
                <w:rFonts w:cs="Arial CE"/>
                <w:sz w:val="12"/>
                <w:szCs w:val="14"/>
              </w:rPr>
              <w:t xml:space="preserve">liczba stanowisk </w:t>
            </w:r>
          </w:p>
          <w:p w:rsidR="00293856" w:rsidRPr="00D525E7" w:rsidRDefault="00293856" w:rsidP="00293856">
            <w:pPr>
              <w:spacing w:after="0" w:line="240" w:lineRule="auto"/>
              <w:jc w:val="center"/>
              <w:rPr>
                <w:rFonts w:cs="Arial CE"/>
                <w:sz w:val="12"/>
                <w:szCs w:val="14"/>
              </w:rPr>
            </w:pPr>
            <w:r w:rsidRPr="00D525E7">
              <w:rPr>
                <w:rFonts w:cs="Arial CE"/>
                <w:sz w:val="12"/>
                <w:szCs w:val="14"/>
              </w:rPr>
              <w:t>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 xml:space="preserve">osoby zatrudnione </w:t>
            </w:r>
            <w:r w:rsidRPr="00D525E7">
              <w:rPr>
                <w:rFonts w:cs="Arial CE"/>
                <w:sz w:val="12"/>
                <w:szCs w:val="14"/>
              </w:rPr>
              <w:br/>
              <w:t>na wyposażonych stanowiskach pracy</w:t>
            </w:r>
          </w:p>
        </w:tc>
        <w:tc>
          <w:tcPr>
            <w:tcW w:w="612" w:type="dxa"/>
            <w:tcBorders>
              <w:top w:val="nil"/>
              <w:left w:val="nil"/>
              <w:bottom w:val="single" w:sz="4" w:space="0" w:color="auto"/>
              <w:right w:val="single" w:sz="4" w:space="0" w:color="auto"/>
            </w:tcBorders>
            <w:shd w:val="clear" w:color="000000" w:fill="FFFF99"/>
            <w:textDirection w:val="btLr"/>
            <w:vAlign w:val="center"/>
            <w:hideMark/>
          </w:tcPr>
          <w:p w:rsidR="00293856" w:rsidRDefault="00293856" w:rsidP="00293856">
            <w:pPr>
              <w:spacing w:after="0" w:line="240" w:lineRule="auto"/>
              <w:jc w:val="center"/>
              <w:rPr>
                <w:rFonts w:cs="Arial CE"/>
                <w:sz w:val="12"/>
                <w:szCs w:val="14"/>
              </w:rPr>
            </w:pPr>
            <w:r w:rsidRPr="00D525E7">
              <w:rPr>
                <w:rFonts w:cs="Arial CE"/>
                <w:sz w:val="12"/>
                <w:szCs w:val="14"/>
              </w:rPr>
              <w:t>liczba stanowisk</w:t>
            </w:r>
          </w:p>
          <w:p w:rsidR="00293856" w:rsidRPr="00D525E7" w:rsidRDefault="00293856" w:rsidP="00293856">
            <w:pPr>
              <w:spacing w:after="0" w:line="240" w:lineRule="auto"/>
              <w:jc w:val="center"/>
              <w:rPr>
                <w:rFonts w:cs="Arial CE"/>
                <w:sz w:val="12"/>
                <w:szCs w:val="14"/>
              </w:rPr>
            </w:pPr>
            <w:r w:rsidRPr="00D525E7">
              <w:rPr>
                <w:rFonts w:cs="Arial CE"/>
                <w:sz w:val="12"/>
                <w:szCs w:val="14"/>
              </w:rPr>
              <w:t xml:space="preserve"> pracy</w:t>
            </w:r>
          </w:p>
        </w:tc>
        <w:tc>
          <w:tcPr>
            <w:tcW w:w="84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680"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osoby zatrudnione na wyposażonych stanowiskach pracy</w:t>
            </w:r>
          </w:p>
        </w:tc>
        <w:tc>
          <w:tcPr>
            <w:tcW w:w="399" w:type="dxa"/>
            <w:tcBorders>
              <w:top w:val="nil"/>
              <w:left w:val="nil"/>
              <w:bottom w:val="single" w:sz="4" w:space="0" w:color="auto"/>
              <w:right w:val="single" w:sz="4" w:space="0" w:color="auto"/>
            </w:tcBorders>
            <w:shd w:val="clear" w:color="000000" w:fill="FFFF99"/>
            <w:textDirection w:val="btLr"/>
            <w:vAlign w:val="center"/>
            <w:hideMark/>
          </w:tcPr>
          <w:p w:rsidR="00293856" w:rsidRPr="00D525E7" w:rsidRDefault="00293856" w:rsidP="00293856">
            <w:pPr>
              <w:spacing w:after="0" w:line="240" w:lineRule="auto"/>
              <w:jc w:val="center"/>
              <w:rPr>
                <w:rFonts w:cs="Arial CE"/>
                <w:sz w:val="12"/>
                <w:szCs w:val="14"/>
              </w:rPr>
            </w:pPr>
            <w:r w:rsidRPr="00D525E7">
              <w:rPr>
                <w:rFonts w:cs="Arial CE"/>
                <w:sz w:val="12"/>
                <w:szCs w:val="14"/>
              </w:rPr>
              <w:t>liczba powiatów</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dolnośląskie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1 795 095</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1 650 602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88 000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1 738 602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45</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18</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2</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kujawsko-pomorskie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2 131 189</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1 955 074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133 000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59</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2 088 074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59</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3</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lubelskie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1 199 384</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1 198 828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1 198 828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10</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4</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lubuskie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724 929</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572 079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20</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120 000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692 079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24</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9</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5</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łódzkie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3 741 522</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3 289 705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262 157</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6</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78</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3 551 862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78</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11</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6</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małopolskie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1 205 900</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1 049 150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32</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95 000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1 144 150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36</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8</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7</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mazowieckie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2 329 824</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2 141 658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49</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127 500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2 269 158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52</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15</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8</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281 826</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277 353</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277 353</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9</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podkarpackie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1 641 904</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1 560 526</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77 145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1 637 671</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51</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10</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podlaskie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1 923 686</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1 481 559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322 511</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1 804 070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40</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9</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11</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61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2 200 963</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1 942 886</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175 324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59</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2 118 210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59</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12</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śląskie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2 580 760</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1 885 239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679 559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17</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2 564 798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72</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13</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świętokrzyskie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1 994 001</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1 937 925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56 000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1 993 925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55</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8</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14</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warmińsko-mazurskie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1 655 500</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47</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1 605 185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46</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50 000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48</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1 655 185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48</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15</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wielkopolskie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113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3 686 077</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91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3 084 386</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94</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540 950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106</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3 625 336</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107</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22</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4"/>
                <w:szCs w:val="14"/>
              </w:rPr>
            </w:pPr>
            <w:r w:rsidRPr="00E47546">
              <w:rPr>
                <w:rFonts w:cs="Arial CE"/>
                <w:sz w:val="14"/>
                <w:szCs w:val="14"/>
              </w:rPr>
              <w:t>16</w:t>
            </w:r>
          </w:p>
        </w:tc>
        <w:tc>
          <w:tcPr>
            <w:tcW w:w="1440" w:type="dxa"/>
            <w:tcBorders>
              <w:top w:val="nil"/>
              <w:left w:val="nil"/>
              <w:bottom w:val="single" w:sz="4" w:space="0" w:color="auto"/>
              <w:right w:val="nil"/>
            </w:tcBorders>
            <w:shd w:val="clear" w:color="auto" w:fill="auto"/>
            <w:noWrap/>
            <w:vAlign w:val="center"/>
            <w:hideMark/>
          </w:tcPr>
          <w:p w:rsidR="00293856" w:rsidRPr="00E47546" w:rsidRDefault="00293856" w:rsidP="00293856">
            <w:pPr>
              <w:spacing w:after="0" w:line="240" w:lineRule="auto"/>
              <w:rPr>
                <w:rFonts w:cs="Arial CE"/>
                <w:sz w:val="14"/>
                <w:szCs w:val="14"/>
              </w:rPr>
            </w:pPr>
            <w:r w:rsidRPr="00E47546">
              <w:rPr>
                <w:rFonts w:cs="Arial CE"/>
                <w:sz w:val="14"/>
                <w:szCs w:val="14"/>
              </w:rPr>
              <w:t>zachodniopomorskie</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1 664 238</w:t>
            </w:r>
          </w:p>
        </w:tc>
        <w:tc>
          <w:tcPr>
            <w:tcW w:w="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1 678 915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1 678 915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43</w:t>
            </w:r>
          </w:p>
        </w:tc>
        <w:tc>
          <w:tcPr>
            <w:tcW w:w="399"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line="240" w:lineRule="auto"/>
              <w:jc w:val="right"/>
              <w:rPr>
                <w:rFonts w:cs="Arial CE"/>
                <w:sz w:val="16"/>
                <w:szCs w:val="16"/>
              </w:rPr>
            </w:pPr>
            <w:r w:rsidRPr="00E47546">
              <w:rPr>
                <w:rFonts w:cs="Arial CE"/>
                <w:sz w:val="16"/>
                <w:szCs w:val="16"/>
              </w:rPr>
              <w:t>13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rPr>
                <w:rFonts w:cs="Arial CE"/>
                <w:b/>
                <w:bCs/>
                <w:sz w:val="14"/>
                <w:szCs w:val="14"/>
              </w:rPr>
            </w:pPr>
            <w:r w:rsidRPr="00E47546">
              <w:rPr>
                <w:rFonts w:cs="Arial CE"/>
                <w:b/>
                <w:bCs/>
                <w:sz w:val="14"/>
                <w:szCs w:val="14"/>
              </w:rPr>
              <w:t> </w:t>
            </w:r>
          </w:p>
        </w:tc>
        <w:tc>
          <w:tcPr>
            <w:tcW w:w="1440" w:type="dxa"/>
            <w:tcBorders>
              <w:top w:val="nil"/>
              <w:left w:val="nil"/>
              <w:bottom w:val="single" w:sz="4" w:space="0" w:color="auto"/>
              <w:right w:val="nil"/>
            </w:tcBorders>
            <w:shd w:val="clear" w:color="000000" w:fill="FFFF99"/>
            <w:noWrap/>
            <w:vAlign w:val="center"/>
            <w:hideMark/>
          </w:tcPr>
          <w:p w:rsidR="00293856" w:rsidRPr="00E47546" w:rsidRDefault="00293856" w:rsidP="00293856">
            <w:pPr>
              <w:spacing w:after="0" w:line="240" w:lineRule="auto"/>
              <w:rPr>
                <w:rFonts w:cs="Arial CE"/>
                <w:b/>
                <w:bCs/>
                <w:sz w:val="14"/>
                <w:szCs w:val="14"/>
              </w:rPr>
            </w:pPr>
            <w:r w:rsidRPr="00E47546">
              <w:rPr>
                <w:rFonts w:cs="Arial CE"/>
                <w:b/>
                <w:bCs/>
                <w:sz w:val="14"/>
                <w:szCs w:val="14"/>
              </w:rPr>
              <w:t>Ogółem</w:t>
            </w:r>
          </w:p>
        </w:tc>
        <w:tc>
          <w:tcPr>
            <w:tcW w:w="46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827</w:t>
            </w:r>
          </w:p>
        </w:tc>
        <w:tc>
          <w:tcPr>
            <w:tcW w:w="8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30 756 798</w:t>
            </w:r>
          </w:p>
        </w:tc>
        <w:tc>
          <w:tcPr>
            <w:tcW w:w="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734</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27 311 070</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736</w:t>
            </w:r>
          </w:p>
        </w:tc>
        <w:tc>
          <w:tcPr>
            <w:tcW w:w="612"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76</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2 727 146</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76</w:t>
            </w:r>
          </w:p>
        </w:tc>
        <w:tc>
          <w:tcPr>
            <w:tcW w:w="612"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810</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30 038 216</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812</w:t>
            </w:r>
          </w:p>
        </w:tc>
        <w:tc>
          <w:tcPr>
            <w:tcW w:w="399"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line="240" w:lineRule="auto"/>
              <w:jc w:val="right"/>
              <w:rPr>
                <w:rFonts w:cs="Arial CE"/>
                <w:b/>
                <w:bCs/>
                <w:sz w:val="14"/>
                <w:szCs w:val="14"/>
              </w:rPr>
            </w:pPr>
            <w:r w:rsidRPr="00E47546">
              <w:rPr>
                <w:rFonts w:cs="Arial CE"/>
                <w:b/>
                <w:bCs/>
                <w:sz w:val="14"/>
                <w:szCs w:val="14"/>
              </w:rPr>
              <w:t>205</w:t>
            </w:r>
          </w:p>
        </w:tc>
      </w:tr>
    </w:tbl>
    <w:p w:rsidR="004A489E" w:rsidRDefault="004A489E" w:rsidP="00293856">
      <w:pPr>
        <w:pStyle w:val="Tekstpodstawowy21"/>
        <w:spacing w:line="276" w:lineRule="auto"/>
        <w:ind w:left="1418" w:hanging="1418"/>
        <w:rPr>
          <w:rFonts w:asciiTheme="minorHAnsi" w:hAnsiTheme="minorHAnsi"/>
          <w:sz w:val="10"/>
          <w:szCs w:val="10"/>
        </w:rPr>
      </w:pPr>
    </w:p>
    <w:p w:rsidR="004A489E" w:rsidRDefault="004A489E">
      <w:pPr>
        <w:rPr>
          <w:rFonts w:eastAsia="Times New Roman" w:cs="Times New Roman"/>
          <w:sz w:val="10"/>
          <w:szCs w:val="10"/>
          <w:lang w:eastAsia="ar-SA"/>
        </w:rPr>
      </w:pPr>
      <w:r>
        <w:rPr>
          <w:sz w:val="10"/>
          <w:szCs w:val="10"/>
        </w:rPr>
        <w:br w:type="page"/>
      </w:r>
    </w:p>
    <w:p w:rsidR="00293856" w:rsidRPr="004A489E" w:rsidRDefault="00293856" w:rsidP="00293856">
      <w:pPr>
        <w:pStyle w:val="Legenda"/>
        <w:keepNext/>
        <w:jc w:val="both"/>
      </w:pPr>
      <w:bookmarkStart w:id="281" w:name="_Toc476639662"/>
      <w:bookmarkStart w:id="282" w:name="_Toc477947881"/>
      <w:r w:rsidRPr="004A489E">
        <w:lastRenderedPageBreak/>
        <w:t xml:space="preserve">Tabela nr </w:t>
      </w:r>
      <w:fldSimple w:instr=" SEQ Tabela \* ARABIC ">
        <w:r w:rsidR="00970CBE">
          <w:rPr>
            <w:noProof/>
          </w:rPr>
          <w:t>28</w:t>
        </w:r>
      </w:fldSimple>
      <w:r w:rsidRPr="004A489E">
        <w:t xml:space="preserve"> Liczba osób niepełnosprawnych zatrudnionych na</w:t>
      </w:r>
      <w:r w:rsidR="00B4135F">
        <w:t xml:space="preserve"> wyposażonych stanowiskach pracy</w:t>
      </w:r>
      <w:r w:rsidRPr="004A489E">
        <w:t>.</w:t>
      </w:r>
      <w:bookmarkEnd w:id="281"/>
      <w:bookmarkEnd w:id="282"/>
    </w:p>
    <w:p w:rsidR="00293856" w:rsidRPr="00167F4E" w:rsidRDefault="00293856" w:rsidP="00293856">
      <w:pPr>
        <w:pStyle w:val="Tekstpodstawowy21"/>
        <w:spacing w:line="276" w:lineRule="auto"/>
        <w:ind w:left="1486" w:hanging="1486"/>
        <w:rPr>
          <w:rFonts w:asciiTheme="minorHAnsi" w:hAnsiTheme="minorHAnsi"/>
          <w:sz w:val="10"/>
          <w:szCs w:val="10"/>
        </w:rPr>
      </w:pPr>
    </w:p>
    <w:tbl>
      <w:tblPr>
        <w:tblW w:w="7296" w:type="dxa"/>
        <w:jc w:val="center"/>
        <w:tblInd w:w="-300" w:type="dxa"/>
        <w:tblCellMar>
          <w:left w:w="70" w:type="dxa"/>
          <w:right w:w="70" w:type="dxa"/>
        </w:tblCellMar>
        <w:tblLook w:val="04A0" w:firstRow="1" w:lastRow="0" w:firstColumn="1" w:lastColumn="0" w:noHBand="0" w:noVBand="1"/>
      </w:tblPr>
      <w:tblGrid>
        <w:gridCol w:w="282"/>
        <w:gridCol w:w="1715"/>
        <w:gridCol w:w="1229"/>
        <w:gridCol w:w="900"/>
        <w:gridCol w:w="1154"/>
        <w:gridCol w:w="748"/>
        <w:gridCol w:w="669"/>
        <w:gridCol w:w="634"/>
      </w:tblGrid>
      <w:tr w:rsidR="00293856" w:rsidRPr="00724A4D" w:rsidTr="00293856">
        <w:trPr>
          <w:trHeight w:val="330"/>
          <w:jc w:val="center"/>
        </w:trPr>
        <w:tc>
          <w:tcPr>
            <w:tcW w:w="24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Nr</w:t>
            </w:r>
          </w:p>
        </w:tc>
        <w:tc>
          <w:tcPr>
            <w:tcW w:w="171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Województwo</w:t>
            </w:r>
          </w:p>
        </w:tc>
        <w:tc>
          <w:tcPr>
            <w:tcW w:w="2129"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Rok  2015</w:t>
            </w:r>
          </w:p>
        </w:tc>
        <w:tc>
          <w:tcPr>
            <w:tcW w:w="1902"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Rok  2016</w:t>
            </w:r>
          </w:p>
        </w:tc>
        <w:tc>
          <w:tcPr>
            <w:tcW w:w="1303" w:type="dxa"/>
            <w:gridSpan w:val="2"/>
            <w:tcBorders>
              <w:top w:val="single" w:sz="4" w:space="0" w:color="auto"/>
              <w:left w:val="nil"/>
              <w:bottom w:val="single" w:sz="4" w:space="0" w:color="auto"/>
              <w:right w:val="single" w:sz="4" w:space="0" w:color="000000"/>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w:t>
            </w:r>
            <w:r w:rsidRPr="00724A4D">
              <w:rPr>
                <w:rFonts w:ascii="Calibri" w:hAnsi="Calibri" w:cs="Arial CE"/>
                <w:sz w:val="14"/>
                <w:szCs w:val="14"/>
              </w:rPr>
              <w:br/>
              <w:t>[2016:2015]</w:t>
            </w:r>
          </w:p>
        </w:tc>
      </w:tr>
      <w:tr w:rsidR="00293856" w:rsidRPr="00724A4D" w:rsidTr="00293856">
        <w:trPr>
          <w:trHeight w:val="1065"/>
          <w:jc w:val="center"/>
        </w:trPr>
        <w:tc>
          <w:tcPr>
            <w:tcW w:w="247" w:type="dxa"/>
            <w:vMerge/>
            <w:tcBorders>
              <w:top w:val="single" w:sz="4" w:space="0" w:color="auto"/>
              <w:left w:val="single" w:sz="4" w:space="0" w:color="auto"/>
              <w:bottom w:val="single" w:sz="4" w:space="0" w:color="auto"/>
              <w:right w:val="single" w:sz="4" w:space="0" w:color="auto"/>
            </w:tcBorders>
            <w:vAlign w:val="center"/>
            <w:hideMark/>
          </w:tcPr>
          <w:p w:rsidR="00293856" w:rsidRPr="00724A4D" w:rsidRDefault="00293856" w:rsidP="00293856">
            <w:pPr>
              <w:spacing w:after="0"/>
              <w:rPr>
                <w:rFonts w:ascii="Calibri" w:hAnsi="Calibri" w:cs="Arial CE"/>
                <w:sz w:val="14"/>
                <w:szCs w:val="14"/>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293856" w:rsidRPr="00724A4D" w:rsidRDefault="00293856" w:rsidP="00293856">
            <w:pPr>
              <w:spacing w:after="0"/>
              <w:rPr>
                <w:rFonts w:ascii="Calibri" w:hAnsi="Calibri" w:cs="Arial CE"/>
                <w:sz w:val="14"/>
                <w:szCs w:val="14"/>
              </w:rPr>
            </w:pPr>
          </w:p>
        </w:tc>
        <w:tc>
          <w:tcPr>
            <w:tcW w:w="1229"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Pr>
                <w:rFonts w:ascii="Calibri" w:hAnsi="Calibri" w:cs="Arial CE"/>
                <w:sz w:val="14"/>
                <w:szCs w:val="14"/>
              </w:rPr>
              <w:t>Liczba zatrudnionych</w:t>
            </w:r>
            <w:r w:rsidRPr="00724A4D">
              <w:rPr>
                <w:rFonts w:ascii="Calibri" w:hAnsi="Calibri" w:cs="Arial CE"/>
                <w:sz w:val="14"/>
                <w:szCs w:val="14"/>
              </w:rPr>
              <w:t xml:space="preserve"> na wyposażonych stanowiskach pracy</w:t>
            </w:r>
          </w:p>
        </w:tc>
        <w:tc>
          <w:tcPr>
            <w:tcW w:w="900"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liczba powiatów</w:t>
            </w:r>
          </w:p>
        </w:tc>
        <w:tc>
          <w:tcPr>
            <w:tcW w:w="1154"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Pr>
                <w:rFonts w:ascii="Calibri" w:hAnsi="Calibri" w:cs="Arial CE"/>
                <w:sz w:val="14"/>
                <w:szCs w:val="14"/>
              </w:rPr>
              <w:t>Liczba zatrudnionych</w:t>
            </w:r>
            <w:r w:rsidRPr="00724A4D">
              <w:rPr>
                <w:rFonts w:ascii="Calibri" w:hAnsi="Calibri" w:cs="Arial CE"/>
                <w:sz w:val="14"/>
                <w:szCs w:val="14"/>
              </w:rPr>
              <w:t xml:space="preserve"> na wyposażonych stanowiskach pracy</w:t>
            </w:r>
          </w:p>
        </w:tc>
        <w:tc>
          <w:tcPr>
            <w:tcW w:w="748"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liczba powiatów</w:t>
            </w:r>
          </w:p>
        </w:tc>
        <w:tc>
          <w:tcPr>
            <w:tcW w:w="669"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[(5-3)/3]</w:t>
            </w:r>
          </w:p>
        </w:tc>
        <w:tc>
          <w:tcPr>
            <w:tcW w:w="634"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[(6-4)/4]</w:t>
            </w:r>
          </w:p>
        </w:tc>
      </w:tr>
      <w:tr w:rsidR="00293856" w:rsidRPr="00724A4D" w:rsidTr="00293856">
        <w:trPr>
          <w:trHeight w:val="195"/>
          <w:jc w:val="center"/>
        </w:trPr>
        <w:tc>
          <w:tcPr>
            <w:tcW w:w="247"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1</w:t>
            </w:r>
          </w:p>
        </w:tc>
        <w:tc>
          <w:tcPr>
            <w:tcW w:w="1715"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2</w:t>
            </w:r>
          </w:p>
        </w:tc>
        <w:tc>
          <w:tcPr>
            <w:tcW w:w="1229"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3</w:t>
            </w:r>
          </w:p>
        </w:tc>
        <w:tc>
          <w:tcPr>
            <w:tcW w:w="900"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4</w:t>
            </w:r>
          </w:p>
        </w:tc>
        <w:tc>
          <w:tcPr>
            <w:tcW w:w="1154"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5</w:t>
            </w:r>
          </w:p>
        </w:tc>
        <w:tc>
          <w:tcPr>
            <w:tcW w:w="748"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6</w:t>
            </w:r>
          </w:p>
        </w:tc>
        <w:tc>
          <w:tcPr>
            <w:tcW w:w="669"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7</w:t>
            </w:r>
          </w:p>
        </w:tc>
        <w:tc>
          <w:tcPr>
            <w:tcW w:w="634" w:type="dxa"/>
            <w:tcBorders>
              <w:top w:val="nil"/>
              <w:left w:val="nil"/>
              <w:bottom w:val="single" w:sz="4" w:space="0" w:color="auto"/>
              <w:right w:val="single" w:sz="4" w:space="0" w:color="auto"/>
            </w:tcBorders>
            <w:shd w:val="clear" w:color="000000" w:fill="FFFF99"/>
            <w:vAlign w:val="center"/>
            <w:hideMark/>
          </w:tcPr>
          <w:p w:rsidR="00293856" w:rsidRPr="00724A4D" w:rsidRDefault="00293856" w:rsidP="00293856">
            <w:pPr>
              <w:spacing w:after="0"/>
              <w:jc w:val="center"/>
              <w:rPr>
                <w:rFonts w:ascii="Calibri" w:hAnsi="Calibri" w:cs="Arial CE"/>
                <w:sz w:val="14"/>
                <w:szCs w:val="14"/>
              </w:rPr>
            </w:pPr>
            <w:r w:rsidRPr="00724A4D">
              <w:rPr>
                <w:rFonts w:ascii="Calibri" w:hAnsi="Calibri" w:cs="Arial CE"/>
                <w:sz w:val="14"/>
                <w:szCs w:val="14"/>
              </w:rPr>
              <w:t>8</w:t>
            </w:r>
          </w:p>
        </w:tc>
      </w:tr>
      <w:tr w:rsidR="00293856" w:rsidRPr="00724A4D" w:rsidTr="00293856">
        <w:trPr>
          <w:trHeight w:val="33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dolnośląskie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56</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19</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45</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18</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-19,6%</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-5,3%</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kujawsko-pomorskie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76</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59</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14</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-22,4%</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7,7%</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lubelskie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39</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12</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36</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10</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-7,7%</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-16,7%</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4</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lubuskie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25</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10</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24</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-4,0%</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-10,0%</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5</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łódzkie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124</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78</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11</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-37,1%</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-15,4%</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6</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małopolskie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39</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36</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8</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-7,7%</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-38,5%</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mazowieckie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64</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18</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52</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15</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-18,8%</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-16,7%</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8</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opolskie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18</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6</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4</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-61,1%</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-33,3%</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9</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podkarpackie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62</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20</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51</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-17,7%</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-35,0%</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10</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podlaskie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52</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8</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40</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-23,1%</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12,5%</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11</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pomorskie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64</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12</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59</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14</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-7,8%</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16,7%</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12</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śląskie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82</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25</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72</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24</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-12,2%</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-4,0%</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13</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świętokrzyskie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77</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11</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55</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8</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-28,6%</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-27,3%</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14</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warmińsko-mazurskie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73</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15</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48</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-34,2%</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-13,3%</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15</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wielkopolskie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129</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23</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107</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22</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-17,1%</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-4,3%</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16</w:t>
            </w:r>
          </w:p>
        </w:tc>
        <w:tc>
          <w:tcPr>
            <w:tcW w:w="1715"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rPr>
                <w:rFonts w:ascii="Calibri" w:hAnsi="Calibri" w:cs="Arial CE"/>
                <w:sz w:val="14"/>
                <w:szCs w:val="14"/>
              </w:rPr>
            </w:pPr>
            <w:r w:rsidRPr="00724A4D">
              <w:rPr>
                <w:rFonts w:ascii="Calibri" w:hAnsi="Calibri" w:cs="Arial CE"/>
                <w:sz w:val="14"/>
                <w:szCs w:val="14"/>
              </w:rPr>
              <w:t>zachodniopomorskie</w:t>
            </w:r>
          </w:p>
        </w:tc>
        <w:tc>
          <w:tcPr>
            <w:tcW w:w="122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56</w:t>
            </w:r>
          </w:p>
        </w:tc>
        <w:tc>
          <w:tcPr>
            <w:tcW w:w="900"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14</w:t>
            </w:r>
          </w:p>
        </w:tc>
        <w:tc>
          <w:tcPr>
            <w:tcW w:w="115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43</w:t>
            </w:r>
          </w:p>
        </w:tc>
        <w:tc>
          <w:tcPr>
            <w:tcW w:w="748"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6"/>
                <w:szCs w:val="16"/>
              </w:rPr>
            </w:pPr>
            <w:r w:rsidRPr="00724A4D">
              <w:rPr>
                <w:rFonts w:ascii="Calibri" w:hAnsi="Calibri" w:cs="Arial CE"/>
                <w:sz w:val="16"/>
                <w:szCs w:val="16"/>
              </w:rPr>
              <w:t>13</w:t>
            </w:r>
          </w:p>
        </w:tc>
        <w:tc>
          <w:tcPr>
            <w:tcW w:w="669"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-23,2%</w:t>
            </w:r>
          </w:p>
        </w:tc>
        <w:tc>
          <w:tcPr>
            <w:tcW w:w="634" w:type="dxa"/>
            <w:tcBorders>
              <w:top w:val="nil"/>
              <w:left w:val="nil"/>
              <w:bottom w:val="single" w:sz="4" w:space="0" w:color="auto"/>
              <w:right w:val="single" w:sz="4" w:space="0" w:color="auto"/>
            </w:tcBorders>
            <w:shd w:val="clear" w:color="auto" w:fill="auto"/>
            <w:noWrap/>
            <w:vAlign w:val="center"/>
            <w:hideMark/>
          </w:tcPr>
          <w:p w:rsidR="00293856" w:rsidRPr="00724A4D" w:rsidRDefault="00293856" w:rsidP="00293856">
            <w:pPr>
              <w:spacing w:after="0"/>
              <w:jc w:val="right"/>
              <w:rPr>
                <w:rFonts w:ascii="Calibri" w:hAnsi="Calibri" w:cs="Arial CE"/>
                <w:sz w:val="14"/>
                <w:szCs w:val="14"/>
              </w:rPr>
            </w:pPr>
            <w:r w:rsidRPr="00724A4D">
              <w:rPr>
                <w:rFonts w:ascii="Calibri" w:hAnsi="Calibri" w:cs="Arial CE"/>
                <w:sz w:val="14"/>
                <w:szCs w:val="14"/>
              </w:rPr>
              <w:t>-7,1%</w:t>
            </w:r>
          </w:p>
        </w:tc>
      </w:tr>
      <w:tr w:rsidR="00293856" w:rsidRPr="00724A4D" w:rsidTr="00293856">
        <w:trPr>
          <w:trHeight w:val="240"/>
          <w:jc w:val="center"/>
        </w:trPr>
        <w:tc>
          <w:tcPr>
            <w:tcW w:w="247"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center"/>
              <w:rPr>
                <w:rFonts w:ascii="Calibri" w:hAnsi="Calibri" w:cs="Arial CE"/>
                <w:b/>
                <w:bCs/>
                <w:sz w:val="14"/>
                <w:szCs w:val="14"/>
              </w:rPr>
            </w:pPr>
            <w:r w:rsidRPr="00724A4D">
              <w:rPr>
                <w:rFonts w:ascii="Calibri" w:hAnsi="Calibri" w:cs="Arial CE"/>
                <w:b/>
                <w:bCs/>
                <w:sz w:val="14"/>
                <w:szCs w:val="14"/>
              </w:rPr>
              <w:t>x</w:t>
            </w:r>
          </w:p>
        </w:tc>
        <w:tc>
          <w:tcPr>
            <w:tcW w:w="1715"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rPr>
                <w:rFonts w:ascii="Calibri" w:hAnsi="Calibri" w:cs="Arial CE"/>
                <w:b/>
                <w:bCs/>
                <w:sz w:val="14"/>
                <w:szCs w:val="14"/>
              </w:rPr>
            </w:pPr>
            <w:r w:rsidRPr="00724A4D">
              <w:rPr>
                <w:rFonts w:ascii="Calibri" w:hAnsi="Calibri" w:cs="Arial CE"/>
                <w:b/>
                <w:bCs/>
                <w:sz w:val="14"/>
                <w:szCs w:val="14"/>
              </w:rPr>
              <w:t>Ogółem</w:t>
            </w:r>
          </w:p>
        </w:tc>
        <w:tc>
          <w:tcPr>
            <w:tcW w:w="1229"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1 036</w:t>
            </w:r>
          </w:p>
        </w:tc>
        <w:tc>
          <w:tcPr>
            <w:tcW w:w="900"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232</w:t>
            </w:r>
          </w:p>
        </w:tc>
        <w:tc>
          <w:tcPr>
            <w:tcW w:w="1154"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812</w:t>
            </w:r>
          </w:p>
        </w:tc>
        <w:tc>
          <w:tcPr>
            <w:tcW w:w="748"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205</w:t>
            </w:r>
          </w:p>
        </w:tc>
        <w:tc>
          <w:tcPr>
            <w:tcW w:w="669"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-21,6%</w:t>
            </w:r>
          </w:p>
        </w:tc>
        <w:tc>
          <w:tcPr>
            <w:tcW w:w="634" w:type="dxa"/>
            <w:tcBorders>
              <w:top w:val="nil"/>
              <w:left w:val="nil"/>
              <w:bottom w:val="single" w:sz="4" w:space="0" w:color="auto"/>
              <w:right w:val="single" w:sz="4" w:space="0" w:color="auto"/>
            </w:tcBorders>
            <w:shd w:val="clear" w:color="000000" w:fill="FFFF99"/>
            <w:noWrap/>
            <w:vAlign w:val="center"/>
            <w:hideMark/>
          </w:tcPr>
          <w:p w:rsidR="00293856" w:rsidRPr="00724A4D" w:rsidRDefault="00293856" w:rsidP="00293856">
            <w:pPr>
              <w:spacing w:after="0"/>
              <w:jc w:val="right"/>
              <w:rPr>
                <w:rFonts w:ascii="Calibri" w:hAnsi="Calibri" w:cs="Arial CE"/>
                <w:b/>
                <w:bCs/>
                <w:sz w:val="14"/>
                <w:szCs w:val="14"/>
              </w:rPr>
            </w:pPr>
            <w:r w:rsidRPr="00724A4D">
              <w:rPr>
                <w:rFonts w:ascii="Calibri" w:hAnsi="Calibri" w:cs="Arial CE"/>
                <w:b/>
                <w:bCs/>
                <w:sz w:val="14"/>
                <w:szCs w:val="14"/>
              </w:rPr>
              <w:t>-11,6%</w:t>
            </w:r>
          </w:p>
        </w:tc>
      </w:tr>
    </w:tbl>
    <w:p w:rsidR="00293856" w:rsidRDefault="00293856" w:rsidP="00293856">
      <w:pPr>
        <w:pStyle w:val="Tekstpodstawowy21"/>
        <w:spacing w:line="276" w:lineRule="auto"/>
        <w:ind w:left="1486" w:hanging="1486"/>
        <w:jc w:val="center"/>
        <w:rPr>
          <w:rFonts w:asciiTheme="minorHAnsi" w:hAnsiTheme="minorHAnsi"/>
          <w:sz w:val="22"/>
          <w:szCs w:val="22"/>
        </w:rPr>
      </w:pPr>
    </w:p>
    <w:p w:rsidR="00293856" w:rsidRPr="004A489E" w:rsidRDefault="00293856" w:rsidP="00293856">
      <w:pPr>
        <w:pStyle w:val="Legenda"/>
        <w:keepNext/>
      </w:pPr>
      <w:bookmarkStart w:id="283" w:name="_Toc476639663"/>
      <w:bookmarkStart w:id="284" w:name="_Toc477947882"/>
      <w:r w:rsidRPr="004A489E">
        <w:t xml:space="preserve">Tabela nr </w:t>
      </w:r>
      <w:fldSimple w:instr=" SEQ Tabela \* ARABIC ">
        <w:r w:rsidR="00970CBE">
          <w:rPr>
            <w:noProof/>
          </w:rPr>
          <w:t>29</w:t>
        </w:r>
      </w:fldSimple>
      <w:r w:rsidRPr="004A489E">
        <w:t xml:space="preserve"> Zwrot wydatków na instrumenty i usługi rynku pracy.</w:t>
      </w:r>
      <w:bookmarkEnd w:id="283"/>
      <w:bookmarkEnd w:id="284"/>
    </w:p>
    <w:p w:rsidR="00293856" w:rsidRPr="00E47546" w:rsidRDefault="00293856" w:rsidP="00293856">
      <w:pPr>
        <w:pStyle w:val="Tekstpodstawowy21"/>
        <w:spacing w:line="276" w:lineRule="auto"/>
        <w:jc w:val="left"/>
        <w:rPr>
          <w:rFonts w:asciiTheme="minorHAnsi" w:hAnsiTheme="minorHAnsi"/>
          <w:sz w:val="22"/>
          <w:szCs w:val="22"/>
        </w:rPr>
      </w:pPr>
    </w:p>
    <w:tbl>
      <w:tblPr>
        <w:tblW w:w="6789" w:type="dxa"/>
        <w:jc w:val="center"/>
        <w:tblInd w:w="-259" w:type="dxa"/>
        <w:tblCellMar>
          <w:left w:w="70" w:type="dxa"/>
          <w:right w:w="70" w:type="dxa"/>
        </w:tblCellMar>
        <w:tblLook w:val="04A0" w:firstRow="1" w:lastRow="0" w:firstColumn="1" w:lastColumn="0" w:noHBand="0" w:noVBand="1"/>
      </w:tblPr>
      <w:tblGrid>
        <w:gridCol w:w="410"/>
        <w:gridCol w:w="1468"/>
        <w:gridCol w:w="1053"/>
        <w:gridCol w:w="891"/>
        <w:gridCol w:w="992"/>
        <w:gridCol w:w="992"/>
        <w:gridCol w:w="983"/>
      </w:tblGrid>
      <w:tr w:rsidR="00293856" w:rsidRPr="00E47546" w:rsidTr="00293856">
        <w:trPr>
          <w:trHeight w:val="397"/>
          <w:jc w:val="center"/>
        </w:trPr>
        <w:tc>
          <w:tcPr>
            <w:tcW w:w="41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Województwo</w:t>
            </w:r>
          </w:p>
        </w:tc>
        <w:tc>
          <w:tcPr>
            <w:tcW w:w="1053" w:type="dxa"/>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osób ubiegających się o skorzystanie </w:t>
            </w:r>
            <w:r w:rsidRPr="00E47546">
              <w:rPr>
                <w:rFonts w:cs="Arial CE"/>
                <w:sz w:val="14"/>
                <w:szCs w:val="14"/>
              </w:rPr>
              <w:br/>
              <w:t>z instrumentów rynku pracy</w:t>
            </w:r>
          </w:p>
        </w:tc>
        <w:tc>
          <w:tcPr>
            <w:tcW w:w="3858" w:type="dxa"/>
            <w:gridSpan w:val="4"/>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6B3A2F">
              <w:rPr>
                <w:rFonts w:cs="Arial CE"/>
                <w:sz w:val="14"/>
                <w:szCs w:val="14"/>
              </w:rPr>
              <w:t>Zwrot wydatków na instrumenty i usługi rynku pracy</w:t>
            </w:r>
            <w:r>
              <w:rPr>
                <w:rFonts w:cs="Arial CE"/>
                <w:sz w:val="14"/>
                <w:szCs w:val="14"/>
              </w:rPr>
              <w:t xml:space="preserve"> w 2016 r.</w:t>
            </w:r>
          </w:p>
        </w:tc>
      </w:tr>
      <w:tr w:rsidR="00293856" w:rsidRPr="00E47546" w:rsidTr="00293856">
        <w:trPr>
          <w:trHeight w:val="197"/>
          <w:jc w:val="center"/>
        </w:trPr>
        <w:tc>
          <w:tcPr>
            <w:tcW w:w="41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3858" w:type="dxa"/>
            <w:gridSpan w:val="4"/>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r>
      <w:tr w:rsidR="00293856" w:rsidRPr="00E47546" w:rsidTr="00293856">
        <w:trPr>
          <w:trHeight w:val="534"/>
          <w:jc w:val="center"/>
        </w:trPr>
        <w:tc>
          <w:tcPr>
            <w:tcW w:w="41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891"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w:t>
            </w:r>
            <w:r w:rsidRPr="00E47546">
              <w:rPr>
                <w:rFonts w:cs="Arial CE"/>
                <w:sz w:val="14"/>
                <w:szCs w:val="14"/>
              </w:rPr>
              <w:br/>
              <w:t xml:space="preserve"> osób </w:t>
            </w:r>
          </w:p>
        </w:tc>
        <w:tc>
          <w:tcPr>
            <w:tcW w:w="992"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992"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średni </w:t>
            </w:r>
            <w:r w:rsidRPr="00E47546">
              <w:rPr>
                <w:rFonts w:cs="Arial CE"/>
                <w:sz w:val="14"/>
                <w:szCs w:val="14"/>
              </w:rPr>
              <w:br/>
              <w:t>koszt</w:t>
            </w:r>
          </w:p>
        </w:tc>
        <w:tc>
          <w:tcPr>
            <w:tcW w:w="983"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110</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598 600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5 297</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108</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681 172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6 812</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191</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861 271</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4 732</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23</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106 195</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5 310</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182</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188</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611 244</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3 251</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101</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86</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432 988</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5 035</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192</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206</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1 093 022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5 306</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215 920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5 398</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131</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729 775</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5 529</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270 260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5 197</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49</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190 894</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4 772</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195</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181</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930 461</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5 141</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106</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108</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540 495</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5 005</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71</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74</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390 236</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5 273</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70</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293 006</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4 186</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105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111</w:t>
            </w:r>
          </w:p>
        </w:tc>
        <w:tc>
          <w:tcPr>
            <w:tcW w:w="891"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102</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396 431</w:t>
            </w:r>
          </w:p>
        </w:tc>
        <w:tc>
          <w:tcPr>
            <w:tcW w:w="992"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3 887</w:t>
            </w:r>
          </w:p>
        </w:tc>
        <w:tc>
          <w:tcPr>
            <w:tcW w:w="983"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r>
      <w:tr w:rsidR="00293856" w:rsidRPr="00E47546" w:rsidTr="00293856">
        <w:trPr>
          <w:trHeight w:val="240"/>
          <w:jc w:val="center"/>
        </w:trPr>
        <w:tc>
          <w:tcPr>
            <w:tcW w:w="410"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1053"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1 728</w:t>
            </w:r>
          </w:p>
        </w:tc>
        <w:tc>
          <w:tcPr>
            <w:tcW w:w="891"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1 694</w:t>
            </w:r>
          </w:p>
        </w:tc>
        <w:tc>
          <w:tcPr>
            <w:tcW w:w="992"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8 341 970</w:t>
            </w:r>
          </w:p>
        </w:tc>
        <w:tc>
          <w:tcPr>
            <w:tcW w:w="992"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4 924</w:t>
            </w:r>
          </w:p>
        </w:tc>
        <w:tc>
          <w:tcPr>
            <w:tcW w:w="983"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252</w:t>
            </w:r>
          </w:p>
        </w:tc>
      </w:tr>
    </w:tbl>
    <w:p w:rsidR="004A489E" w:rsidRDefault="004A489E" w:rsidP="00293856">
      <w:pPr>
        <w:pStyle w:val="Legenda"/>
        <w:keepNext/>
        <w:jc w:val="both"/>
        <w:rPr>
          <w:rFonts w:eastAsia="Times New Roman" w:cs="Times New Roman"/>
          <w:b w:val="0"/>
          <w:bCs w:val="0"/>
          <w:lang w:eastAsia="ar-SA"/>
        </w:rPr>
      </w:pPr>
      <w:bookmarkStart w:id="285" w:name="_Toc476639664"/>
    </w:p>
    <w:p w:rsidR="004A489E" w:rsidRDefault="004A489E">
      <w:pPr>
        <w:rPr>
          <w:rFonts w:eastAsia="Times New Roman" w:cs="Times New Roman"/>
          <w:lang w:eastAsia="ar-SA"/>
        </w:rPr>
      </w:pPr>
      <w:r>
        <w:rPr>
          <w:rFonts w:eastAsia="Times New Roman" w:cs="Times New Roman"/>
          <w:b/>
          <w:bCs/>
          <w:lang w:eastAsia="ar-SA"/>
        </w:rPr>
        <w:br w:type="page"/>
      </w:r>
    </w:p>
    <w:p w:rsidR="00293856" w:rsidRPr="004A489E" w:rsidRDefault="00293856" w:rsidP="00293856">
      <w:pPr>
        <w:pStyle w:val="Legenda"/>
        <w:keepNext/>
        <w:jc w:val="both"/>
      </w:pPr>
      <w:bookmarkStart w:id="286" w:name="_Toc477947883"/>
      <w:r w:rsidRPr="004A489E">
        <w:lastRenderedPageBreak/>
        <w:t xml:space="preserve">Tabela nr </w:t>
      </w:r>
      <w:fldSimple w:instr=" SEQ Tabela \* ARABIC ">
        <w:r w:rsidR="00970CBE">
          <w:rPr>
            <w:noProof/>
          </w:rPr>
          <w:t>30</w:t>
        </w:r>
      </w:fldSimple>
      <w:r w:rsidRPr="004A489E">
        <w:t xml:space="preserve"> Finansowanie szkoleń dla osób niepełnosprawnych organizowanych przez PUP.</w:t>
      </w:r>
      <w:bookmarkEnd w:id="285"/>
      <w:bookmarkEnd w:id="286"/>
    </w:p>
    <w:tbl>
      <w:tblPr>
        <w:tblW w:w="7710" w:type="dxa"/>
        <w:jc w:val="center"/>
        <w:tblInd w:w="55" w:type="dxa"/>
        <w:tblCellMar>
          <w:left w:w="70" w:type="dxa"/>
          <w:right w:w="70" w:type="dxa"/>
        </w:tblCellMar>
        <w:tblLook w:val="04A0" w:firstRow="1" w:lastRow="0" w:firstColumn="1" w:lastColumn="0" w:noHBand="0" w:noVBand="1"/>
      </w:tblPr>
      <w:tblGrid>
        <w:gridCol w:w="282"/>
        <w:gridCol w:w="1460"/>
        <w:gridCol w:w="700"/>
        <w:gridCol w:w="920"/>
        <w:gridCol w:w="860"/>
        <w:gridCol w:w="1060"/>
        <w:gridCol w:w="860"/>
        <w:gridCol w:w="860"/>
        <w:gridCol w:w="708"/>
      </w:tblGrid>
      <w:tr w:rsidR="00293856" w:rsidRPr="00E47546"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ubiegających się o szkolenia</w:t>
            </w:r>
          </w:p>
        </w:tc>
        <w:tc>
          <w:tcPr>
            <w:tcW w:w="17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Zawarte umowy</w:t>
            </w:r>
          </w:p>
        </w:tc>
        <w:tc>
          <w:tcPr>
            <w:tcW w:w="3488"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C713B2">
              <w:rPr>
                <w:rFonts w:cs="Arial CE"/>
                <w:sz w:val="14"/>
                <w:szCs w:val="14"/>
              </w:rPr>
              <w:t>Finansowanie szkoleń dla osób niepełnosprawnych organizowanych przez PUP</w:t>
            </w:r>
            <w:r>
              <w:rPr>
                <w:rFonts w:cs="Arial CE"/>
                <w:sz w:val="14"/>
                <w:szCs w:val="14"/>
              </w:rPr>
              <w:t xml:space="preserve"> w 2016 r.</w:t>
            </w:r>
          </w:p>
        </w:tc>
      </w:tr>
      <w:tr w:rsidR="00293856" w:rsidRPr="00E47546" w:rsidTr="00293856">
        <w:trPr>
          <w:trHeight w:val="84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9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skierowanych na szkolenie</w:t>
            </w:r>
          </w:p>
        </w:tc>
        <w:tc>
          <w:tcPr>
            <w:tcW w:w="8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br/>
              <w:t xml:space="preserve"> umów</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które ukończyły szkolenie</w:t>
            </w:r>
          </w:p>
        </w:tc>
        <w:tc>
          <w:tcPr>
            <w:tcW w:w="8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koszty </w:t>
            </w:r>
            <w:r>
              <w:rPr>
                <w:rFonts w:cs="Arial CE"/>
                <w:sz w:val="14"/>
                <w:szCs w:val="14"/>
              </w:rPr>
              <w:t>(zł)</w:t>
            </w:r>
            <w:r w:rsidRPr="00E47546">
              <w:rPr>
                <w:rFonts w:cs="Arial CE"/>
                <w:sz w:val="14"/>
                <w:szCs w:val="14"/>
              </w:rPr>
              <w:br/>
              <w:t>szkoleń</w:t>
            </w:r>
          </w:p>
        </w:tc>
        <w:tc>
          <w:tcPr>
            <w:tcW w:w="8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średni koszt szkolenia</w:t>
            </w:r>
          </w:p>
        </w:tc>
        <w:tc>
          <w:tcPr>
            <w:tcW w:w="70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48 443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48 393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2 847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25 339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25 339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2 112</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9 983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9 983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1 109</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210</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97 171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96 414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1 015</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13 621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13 641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974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106 401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106 363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3 431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2 500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2 500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2 500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23 417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26 042</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2 894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27 047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26 361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1 757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71 399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71 051</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3 947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103 206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107 279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3 065</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23</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36 856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36 856</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2 048</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21 915</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22 423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3 203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60 139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60 139</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3 007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27 580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28 823</w:t>
            </w:r>
          </w:p>
        </w:tc>
        <w:tc>
          <w:tcPr>
            <w:tcW w:w="8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2 059</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7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550</w:t>
            </w:r>
          </w:p>
        </w:tc>
        <w:tc>
          <w:tcPr>
            <w:tcW w:w="9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318</w:t>
            </w:r>
          </w:p>
        </w:tc>
        <w:tc>
          <w:tcPr>
            <w:tcW w:w="8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675 017</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315</w:t>
            </w:r>
          </w:p>
        </w:tc>
        <w:tc>
          <w:tcPr>
            <w:tcW w:w="8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681 607</w:t>
            </w:r>
          </w:p>
        </w:tc>
        <w:tc>
          <w:tcPr>
            <w:tcW w:w="8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2 164</w:t>
            </w:r>
          </w:p>
        </w:tc>
        <w:tc>
          <w:tcPr>
            <w:tcW w:w="70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70</w:t>
            </w:r>
          </w:p>
        </w:tc>
      </w:tr>
    </w:tbl>
    <w:p w:rsidR="00293856" w:rsidRDefault="00293856" w:rsidP="00293856">
      <w:pPr>
        <w:pStyle w:val="Tekstpodstawowy21"/>
        <w:spacing w:line="276" w:lineRule="auto"/>
        <w:rPr>
          <w:rFonts w:asciiTheme="minorHAnsi" w:hAnsiTheme="minorHAnsi"/>
          <w:sz w:val="22"/>
          <w:szCs w:val="22"/>
        </w:rPr>
      </w:pPr>
    </w:p>
    <w:p w:rsidR="00293856" w:rsidRPr="00E809A0" w:rsidRDefault="00293856" w:rsidP="00293856">
      <w:pPr>
        <w:pStyle w:val="Legenda"/>
        <w:keepNext/>
        <w:jc w:val="both"/>
      </w:pPr>
      <w:bookmarkStart w:id="287" w:name="_Toc476639665"/>
      <w:bookmarkStart w:id="288" w:name="_Toc477947884"/>
      <w:r w:rsidRPr="00E809A0">
        <w:t xml:space="preserve">Tabela nr </w:t>
      </w:r>
      <w:fldSimple w:instr=" SEQ Tabela \* ARABIC ">
        <w:r w:rsidR="00970CBE">
          <w:rPr>
            <w:noProof/>
          </w:rPr>
          <w:t>31</w:t>
        </w:r>
      </w:fldSimple>
      <w:r w:rsidRPr="00E809A0">
        <w:t xml:space="preserve"> Jednorazowa pomoc finansowa dla osób niepełnosprawnych na podjęcie działalności.</w:t>
      </w:r>
      <w:bookmarkEnd w:id="287"/>
      <w:bookmarkEnd w:id="288"/>
    </w:p>
    <w:tbl>
      <w:tblPr>
        <w:tblW w:w="9582" w:type="dxa"/>
        <w:jc w:val="center"/>
        <w:tblInd w:w="55" w:type="dxa"/>
        <w:tblCellMar>
          <w:left w:w="70" w:type="dxa"/>
          <w:right w:w="70" w:type="dxa"/>
        </w:tblCellMar>
        <w:tblLook w:val="04A0" w:firstRow="1" w:lastRow="0" w:firstColumn="1" w:lastColumn="0" w:noHBand="0" w:noVBand="1"/>
      </w:tblPr>
      <w:tblGrid>
        <w:gridCol w:w="282"/>
        <w:gridCol w:w="1460"/>
        <w:gridCol w:w="520"/>
        <w:gridCol w:w="940"/>
        <w:gridCol w:w="520"/>
        <w:gridCol w:w="940"/>
        <w:gridCol w:w="420"/>
        <w:gridCol w:w="700"/>
        <w:gridCol w:w="420"/>
        <w:gridCol w:w="840"/>
        <w:gridCol w:w="520"/>
        <w:gridCol w:w="940"/>
        <w:gridCol w:w="660"/>
        <w:gridCol w:w="420"/>
      </w:tblGrid>
      <w:tr w:rsidR="00293856" w:rsidRPr="00E47546"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Zawarte umowy</w:t>
            </w:r>
          </w:p>
        </w:tc>
        <w:tc>
          <w:tcPr>
            <w:tcW w:w="6380" w:type="dxa"/>
            <w:gridSpan w:val="10"/>
            <w:tcBorders>
              <w:top w:val="single" w:sz="4" w:space="0" w:color="auto"/>
              <w:left w:val="nil"/>
              <w:bottom w:val="single" w:sz="4" w:space="0" w:color="auto"/>
              <w:right w:val="single" w:sz="4" w:space="0" w:color="000000"/>
            </w:tcBorders>
            <w:shd w:val="clear" w:color="000000" w:fill="FFFF99"/>
            <w:noWrap/>
            <w:vAlign w:val="center"/>
            <w:hideMark/>
          </w:tcPr>
          <w:p w:rsidR="00293856" w:rsidRPr="00B20483" w:rsidRDefault="00293856" w:rsidP="00293856">
            <w:pPr>
              <w:spacing w:after="0"/>
              <w:jc w:val="center"/>
              <w:rPr>
                <w:rFonts w:cs="Arial CE"/>
                <w:sz w:val="14"/>
                <w:szCs w:val="14"/>
              </w:rPr>
            </w:pPr>
            <w:r w:rsidRPr="00B20483">
              <w:rPr>
                <w:rFonts w:cs="Arial CE"/>
                <w:sz w:val="14"/>
                <w:szCs w:val="14"/>
              </w:rPr>
              <w:t xml:space="preserve">Jednorazowa pomoc finansowa dla osób niepełnosprawnych na podjęcie działalności </w:t>
            </w:r>
          </w:p>
          <w:p w:rsidR="00293856" w:rsidRPr="00E47546" w:rsidRDefault="00293856" w:rsidP="00293856">
            <w:pPr>
              <w:spacing w:after="0"/>
              <w:jc w:val="center"/>
              <w:rPr>
                <w:rFonts w:cs="Arial CE"/>
                <w:sz w:val="14"/>
                <w:szCs w:val="14"/>
              </w:rPr>
            </w:pPr>
            <w:r>
              <w:rPr>
                <w:rFonts w:cs="Arial CE"/>
                <w:sz w:val="14"/>
                <w:szCs w:val="14"/>
              </w:rPr>
              <w:t>g</w:t>
            </w:r>
            <w:r w:rsidRPr="00B20483">
              <w:rPr>
                <w:rFonts w:cs="Arial CE"/>
                <w:sz w:val="14"/>
                <w:szCs w:val="14"/>
              </w:rPr>
              <w:t>ospodarczej</w:t>
            </w:r>
            <w:r>
              <w:rPr>
                <w:rFonts w:cs="Arial CE"/>
                <w:sz w:val="14"/>
                <w:szCs w:val="14"/>
              </w:rPr>
              <w:t>, rolniczej lub wniesienie wkładu do spółdzielni socjalnej w 2016 r.</w:t>
            </w:r>
          </w:p>
        </w:tc>
      </w:tr>
      <w:tr w:rsidR="00293856" w:rsidRPr="00E47546" w:rsidTr="00293856">
        <w:trPr>
          <w:trHeight w:val="436"/>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działalność </w:t>
            </w:r>
            <w:r w:rsidRPr="00E47546">
              <w:rPr>
                <w:rFonts w:cs="Arial CE"/>
                <w:sz w:val="14"/>
                <w:szCs w:val="14"/>
              </w:rPr>
              <w:br/>
              <w:t>gospodarcza</w:t>
            </w:r>
          </w:p>
        </w:tc>
        <w:tc>
          <w:tcPr>
            <w:tcW w:w="112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działalność </w:t>
            </w:r>
            <w:r w:rsidRPr="00E47546">
              <w:rPr>
                <w:rFonts w:cs="Arial CE"/>
                <w:sz w:val="14"/>
                <w:szCs w:val="14"/>
              </w:rPr>
              <w:br/>
              <w:t>rolnicza</w:t>
            </w:r>
          </w:p>
        </w:tc>
        <w:tc>
          <w:tcPr>
            <w:tcW w:w="126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wkład </w:t>
            </w:r>
            <w:r w:rsidRPr="00E47546">
              <w:rPr>
                <w:rFonts w:cs="Arial CE"/>
                <w:sz w:val="14"/>
                <w:szCs w:val="14"/>
              </w:rPr>
              <w:br/>
              <w:t>od spółdzielni socjalnej</w:t>
            </w:r>
          </w:p>
        </w:tc>
        <w:tc>
          <w:tcPr>
            <w:tcW w:w="2540" w:type="dxa"/>
            <w:gridSpan w:val="4"/>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r>
      <w:tr w:rsidR="00293856" w:rsidRPr="00E47546" w:rsidTr="00293856">
        <w:trPr>
          <w:trHeight w:val="121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70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8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5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liczba </w:t>
            </w:r>
          </w:p>
        </w:tc>
        <w:tc>
          <w:tcPr>
            <w:tcW w:w="9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w:t>
            </w:r>
          </w:p>
        </w:tc>
        <w:tc>
          <w:tcPr>
            <w:tcW w:w="66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przeciętne dofinansowanie </w:t>
            </w:r>
          </w:p>
        </w:tc>
        <w:tc>
          <w:tcPr>
            <w:tcW w:w="420"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721 609</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721 609</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721 609</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34 362</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993 549</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993 170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993 170</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34 247</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852 166</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814 272</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27 119</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841 391</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30 050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413 650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413 650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413 650</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29 546</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1 972 040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1 954 486</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1 954 486</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46 535</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1 272 165</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1 272 165</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1 272 165</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30 290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1 973 783</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57</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1 936 369</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57</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1 936 369</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33 971</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269 712</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269 712</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269 712</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33 714</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1 106 530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1 106 530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1 106 530</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33 531</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555 396</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527 778</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25 000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552 778</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42 521</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2 042 488</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1 990 252</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47 000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2 037 252</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32 337</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1 526 390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1 465 822</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20 000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1 485 822</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34 554</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1 003 791</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1 003 791</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1 003 791</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29 523</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1 034 800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1 033 574</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1 033 574</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31 320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45</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1 390 185</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1 366 445</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20 000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45</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1 386 445</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30 810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1 085 693</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1 060 693</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25 000</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w:t>
            </w:r>
          </w:p>
        </w:tc>
        <w:tc>
          <w:tcPr>
            <w:tcW w:w="9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1 085 693</w:t>
            </w:r>
          </w:p>
        </w:tc>
        <w:tc>
          <w:tcPr>
            <w:tcW w:w="6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40 211</w:t>
            </w:r>
          </w:p>
        </w:tc>
        <w:tc>
          <w:tcPr>
            <w:tcW w:w="4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5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532</w:t>
            </w:r>
          </w:p>
        </w:tc>
        <w:tc>
          <w:tcPr>
            <w:tcW w:w="9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18 213 947</w:t>
            </w:r>
          </w:p>
        </w:tc>
        <w:tc>
          <w:tcPr>
            <w:tcW w:w="5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526</w:t>
            </w:r>
          </w:p>
        </w:tc>
        <w:tc>
          <w:tcPr>
            <w:tcW w:w="9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17 930 318</w:t>
            </w:r>
          </w:p>
        </w:tc>
        <w:tc>
          <w:tcPr>
            <w:tcW w:w="4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w:t>
            </w:r>
          </w:p>
        </w:tc>
        <w:tc>
          <w:tcPr>
            <w:tcW w:w="7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72 119</w:t>
            </w:r>
          </w:p>
        </w:tc>
        <w:tc>
          <w:tcPr>
            <w:tcW w:w="4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w:t>
            </w:r>
          </w:p>
        </w:tc>
        <w:tc>
          <w:tcPr>
            <w:tcW w:w="8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92 000</w:t>
            </w:r>
          </w:p>
        </w:tc>
        <w:tc>
          <w:tcPr>
            <w:tcW w:w="5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532</w:t>
            </w:r>
          </w:p>
        </w:tc>
        <w:tc>
          <w:tcPr>
            <w:tcW w:w="9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18 094 437</w:t>
            </w:r>
          </w:p>
        </w:tc>
        <w:tc>
          <w:tcPr>
            <w:tcW w:w="6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34 012</w:t>
            </w:r>
          </w:p>
        </w:tc>
        <w:tc>
          <w:tcPr>
            <w:tcW w:w="4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189</w:t>
            </w:r>
          </w:p>
        </w:tc>
      </w:tr>
    </w:tbl>
    <w:p w:rsidR="00E809A0" w:rsidRDefault="00E809A0" w:rsidP="00293856">
      <w:pPr>
        <w:pStyle w:val="Legenda"/>
        <w:keepNext/>
        <w:jc w:val="both"/>
        <w:rPr>
          <w:b w:val="0"/>
        </w:rPr>
      </w:pPr>
      <w:bookmarkStart w:id="289" w:name="_Toc476639666"/>
    </w:p>
    <w:p w:rsidR="00E809A0" w:rsidRDefault="00E809A0">
      <w:pPr>
        <w:rPr>
          <w:bCs/>
        </w:rPr>
      </w:pPr>
      <w:r>
        <w:rPr>
          <w:b/>
        </w:rPr>
        <w:br w:type="page"/>
      </w:r>
    </w:p>
    <w:p w:rsidR="00293856" w:rsidRPr="00E809A0" w:rsidRDefault="00293856" w:rsidP="00293856">
      <w:pPr>
        <w:pStyle w:val="Legenda"/>
        <w:keepNext/>
        <w:jc w:val="both"/>
      </w:pPr>
      <w:bookmarkStart w:id="290" w:name="_Toc477947885"/>
      <w:r w:rsidRPr="00E809A0">
        <w:lastRenderedPageBreak/>
        <w:t xml:space="preserve">Tabela nr </w:t>
      </w:r>
      <w:fldSimple w:instr=" SEQ Tabela \* ARABIC ">
        <w:r w:rsidR="00970CBE">
          <w:rPr>
            <w:noProof/>
          </w:rPr>
          <w:t>32</w:t>
        </w:r>
      </w:fldSimple>
      <w:r w:rsidRPr="00E809A0">
        <w:t xml:space="preserve"> Dofinansowanie do oprocentowania kredytów bankowych.</w:t>
      </w:r>
      <w:bookmarkEnd w:id="289"/>
      <w:bookmarkEnd w:id="290"/>
    </w:p>
    <w:tbl>
      <w:tblPr>
        <w:tblW w:w="9062" w:type="dxa"/>
        <w:tblInd w:w="55" w:type="dxa"/>
        <w:tblCellMar>
          <w:left w:w="70" w:type="dxa"/>
          <w:right w:w="70" w:type="dxa"/>
        </w:tblCellMar>
        <w:tblLook w:val="04A0" w:firstRow="1" w:lastRow="0" w:firstColumn="1" w:lastColumn="0" w:noHBand="0" w:noVBand="1"/>
      </w:tblPr>
      <w:tblGrid>
        <w:gridCol w:w="282"/>
        <w:gridCol w:w="1325"/>
        <w:gridCol w:w="535"/>
        <w:gridCol w:w="708"/>
        <w:gridCol w:w="904"/>
        <w:gridCol w:w="1120"/>
        <w:gridCol w:w="775"/>
        <w:gridCol w:w="1045"/>
        <w:gridCol w:w="775"/>
        <w:gridCol w:w="1045"/>
        <w:gridCol w:w="548"/>
      </w:tblGrid>
      <w:tr w:rsidR="00293856" w:rsidRPr="00E47546" w:rsidTr="00293856">
        <w:trPr>
          <w:trHeight w:val="255"/>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32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1243"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Zawarte umowy</w:t>
            </w:r>
          </w:p>
        </w:tc>
        <w:tc>
          <w:tcPr>
            <w:tcW w:w="6212" w:type="dxa"/>
            <w:gridSpan w:val="7"/>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931068">
              <w:rPr>
                <w:rFonts w:cs="Arial CE"/>
                <w:sz w:val="14"/>
                <w:szCs w:val="14"/>
              </w:rPr>
              <w:t>Dofinansowanie do oprocentowania kredytów bankowych</w:t>
            </w:r>
            <w:r>
              <w:rPr>
                <w:rFonts w:cs="Arial CE"/>
                <w:sz w:val="14"/>
                <w:szCs w:val="14"/>
              </w:rPr>
              <w:t xml:space="preserve"> w 2016 r.</w:t>
            </w:r>
          </w:p>
        </w:tc>
      </w:tr>
      <w:tr w:rsidR="00293856" w:rsidRPr="00E47546" w:rsidTr="00293856">
        <w:trPr>
          <w:trHeight w:val="25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243" w:type="dxa"/>
            <w:gridSpan w:val="2"/>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2024"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miasto</w:t>
            </w:r>
          </w:p>
        </w:tc>
        <w:tc>
          <w:tcPr>
            <w:tcW w:w="182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wieś</w:t>
            </w:r>
          </w:p>
        </w:tc>
        <w:tc>
          <w:tcPr>
            <w:tcW w:w="236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r>
      <w:tr w:rsidR="00293856" w:rsidRPr="00E47546" w:rsidTr="00293856">
        <w:trPr>
          <w:trHeight w:val="1080"/>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53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umów</w:t>
            </w:r>
          </w:p>
        </w:tc>
        <w:tc>
          <w:tcPr>
            <w:tcW w:w="70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wartość umów</w:t>
            </w:r>
          </w:p>
        </w:tc>
        <w:tc>
          <w:tcPr>
            <w:tcW w:w="904"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które otrzymały dofinansowanie</w:t>
            </w:r>
          </w:p>
        </w:tc>
        <w:tc>
          <w:tcPr>
            <w:tcW w:w="1120" w:type="dxa"/>
            <w:tcBorders>
              <w:top w:val="nil"/>
              <w:left w:val="nil"/>
              <w:bottom w:val="single" w:sz="4" w:space="0" w:color="auto"/>
              <w:right w:val="single" w:sz="4" w:space="0" w:color="auto"/>
            </w:tcBorders>
            <w:shd w:val="clear" w:color="000000" w:fill="FFFF99"/>
            <w:vAlign w:val="center"/>
            <w:hideMark/>
          </w:tcPr>
          <w:p w:rsidR="00293856" w:rsidRDefault="00293856" w:rsidP="00293856">
            <w:pPr>
              <w:spacing w:after="0"/>
              <w:jc w:val="center"/>
              <w:rPr>
                <w:rFonts w:cs="Arial CE"/>
                <w:sz w:val="14"/>
                <w:szCs w:val="14"/>
              </w:rPr>
            </w:pPr>
            <w:r w:rsidRPr="00E47546">
              <w:rPr>
                <w:rFonts w:cs="Arial CE"/>
                <w:sz w:val="14"/>
                <w:szCs w:val="14"/>
              </w:rPr>
              <w:t xml:space="preserve">kwota </w:t>
            </w:r>
            <w:r>
              <w:rPr>
                <w:rFonts w:cs="Arial CE"/>
                <w:sz w:val="14"/>
                <w:szCs w:val="14"/>
              </w:rPr>
              <w:t>(zł)</w:t>
            </w:r>
          </w:p>
          <w:p w:rsidR="00293856" w:rsidRPr="00E47546" w:rsidRDefault="00293856" w:rsidP="00293856">
            <w:pPr>
              <w:spacing w:after="0"/>
              <w:jc w:val="center"/>
              <w:rPr>
                <w:rFonts w:cs="Arial CE"/>
                <w:sz w:val="14"/>
                <w:szCs w:val="14"/>
              </w:rPr>
            </w:pPr>
            <w:r w:rsidRPr="00E47546">
              <w:rPr>
                <w:rFonts w:cs="Arial CE"/>
                <w:sz w:val="14"/>
                <w:szCs w:val="14"/>
              </w:rPr>
              <w:t>dofinansowania</w:t>
            </w:r>
          </w:p>
        </w:tc>
        <w:tc>
          <w:tcPr>
            <w:tcW w:w="775"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które otrzymały dofinansowanie</w:t>
            </w:r>
          </w:p>
        </w:tc>
        <w:tc>
          <w:tcPr>
            <w:tcW w:w="1045"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dofinansowania</w:t>
            </w:r>
          </w:p>
        </w:tc>
        <w:tc>
          <w:tcPr>
            <w:tcW w:w="775"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które otrzymały dofinansowanie</w:t>
            </w:r>
          </w:p>
        </w:tc>
        <w:tc>
          <w:tcPr>
            <w:tcW w:w="1045" w:type="dxa"/>
            <w:tcBorders>
              <w:top w:val="nil"/>
              <w:left w:val="nil"/>
              <w:bottom w:val="single" w:sz="4" w:space="0" w:color="auto"/>
              <w:right w:val="single" w:sz="4" w:space="0" w:color="auto"/>
            </w:tcBorders>
            <w:shd w:val="clear" w:color="000000" w:fill="FFFF99"/>
            <w:vAlign w:val="center"/>
            <w:hideMark/>
          </w:tcPr>
          <w:p w:rsidR="0029385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p w:rsidR="00293856" w:rsidRPr="00E47546" w:rsidRDefault="00293856" w:rsidP="00293856">
            <w:pPr>
              <w:spacing w:after="0"/>
              <w:jc w:val="center"/>
              <w:rPr>
                <w:rFonts w:cs="Arial CE"/>
                <w:sz w:val="14"/>
                <w:szCs w:val="14"/>
              </w:rPr>
            </w:pPr>
            <w:r w:rsidRPr="00E47546">
              <w:rPr>
                <w:rFonts w:cs="Arial CE"/>
                <w:sz w:val="14"/>
                <w:szCs w:val="14"/>
              </w:rPr>
              <w:t>dofinansowania</w:t>
            </w:r>
          </w:p>
        </w:tc>
        <w:tc>
          <w:tcPr>
            <w:tcW w:w="548" w:type="dxa"/>
            <w:tcBorders>
              <w:top w:val="nil"/>
              <w:left w:val="nil"/>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1 171</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1 171</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1 171</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6 293</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6 293</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6 293</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844</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861</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861</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5 050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4 627</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4 627</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4 832</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4 832</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4 832</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2 080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2 080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2 080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12 260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12 260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12 260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2 562</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2 562</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2 562</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15 661</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7 408</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7 408</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32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53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28 508</w:t>
            </w:r>
          </w:p>
        </w:tc>
        <w:tc>
          <w:tcPr>
            <w:tcW w:w="904"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27 760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77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27 760</w:t>
            </w:r>
          </w:p>
        </w:tc>
        <w:tc>
          <w:tcPr>
            <w:tcW w:w="54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55"/>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32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53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19</w:t>
            </w:r>
          </w:p>
        </w:tc>
        <w:tc>
          <w:tcPr>
            <w:tcW w:w="70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79 261</w:t>
            </w:r>
          </w:p>
        </w:tc>
        <w:tc>
          <w:tcPr>
            <w:tcW w:w="904"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20</w:t>
            </w:r>
          </w:p>
        </w:tc>
        <w:tc>
          <w:tcPr>
            <w:tcW w:w="11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69 854</w:t>
            </w:r>
          </w:p>
        </w:tc>
        <w:tc>
          <w:tcPr>
            <w:tcW w:w="77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0</w:t>
            </w:r>
          </w:p>
        </w:tc>
        <w:tc>
          <w:tcPr>
            <w:tcW w:w="104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0</w:t>
            </w:r>
          </w:p>
        </w:tc>
        <w:tc>
          <w:tcPr>
            <w:tcW w:w="77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20</w:t>
            </w:r>
          </w:p>
        </w:tc>
        <w:tc>
          <w:tcPr>
            <w:tcW w:w="104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69 854</w:t>
            </w:r>
          </w:p>
        </w:tc>
        <w:tc>
          <w:tcPr>
            <w:tcW w:w="54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11</w:t>
            </w:r>
          </w:p>
        </w:tc>
      </w:tr>
    </w:tbl>
    <w:p w:rsidR="00293856" w:rsidRPr="00E47546" w:rsidRDefault="00293856" w:rsidP="00293856">
      <w:pPr>
        <w:pStyle w:val="Tekstpodstawowy21"/>
        <w:spacing w:line="276" w:lineRule="auto"/>
        <w:rPr>
          <w:rFonts w:asciiTheme="minorHAnsi" w:hAnsiTheme="minorHAnsi"/>
          <w:b/>
          <w:bCs/>
          <w:sz w:val="24"/>
          <w:szCs w:val="24"/>
        </w:rPr>
      </w:pPr>
    </w:p>
    <w:p w:rsidR="00293856" w:rsidRPr="00E809A0" w:rsidRDefault="00293856" w:rsidP="00293856">
      <w:pPr>
        <w:pStyle w:val="Legenda"/>
        <w:keepNext/>
        <w:jc w:val="both"/>
      </w:pPr>
      <w:bookmarkStart w:id="291" w:name="_Toc476639667"/>
      <w:bookmarkStart w:id="292" w:name="_Toc477947886"/>
      <w:r w:rsidRPr="00E809A0">
        <w:t xml:space="preserve">Tabela nr </w:t>
      </w:r>
      <w:fldSimple w:instr=" SEQ Tabela \* ARABIC ">
        <w:r w:rsidR="00970CBE">
          <w:rPr>
            <w:noProof/>
          </w:rPr>
          <w:t>33</w:t>
        </w:r>
      </w:fldSimple>
      <w:r w:rsidRPr="00E809A0">
        <w:t xml:space="preserve"> Dofinansowanie uczestnictwa osób niepełnosprawnych i ich opiekunów w turnusach rehabilitacyjnych.</w:t>
      </w:r>
      <w:bookmarkEnd w:id="291"/>
      <w:bookmarkEnd w:id="292"/>
    </w:p>
    <w:tbl>
      <w:tblPr>
        <w:tblW w:w="9587" w:type="dxa"/>
        <w:tblInd w:w="55" w:type="dxa"/>
        <w:tblCellMar>
          <w:left w:w="70" w:type="dxa"/>
          <w:right w:w="70" w:type="dxa"/>
        </w:tblCellMar>
        <w:tblLook w:val="04A0" w:firstRow="1" w:lastRow="0" w:firstColumn="1" w:lastColumn="0" w:noHBand="0" w:noVBand="1"/>
      </w:tblPr>
      <w:tblGrid>
        <w:gridCol w:w="282"/>
        <w:gridCol w:w="1460"/>
        <w:gridCol w:w="1260"/>
        <w:gridCol w:w="800"/>
        <w:gridCol w:w="1080"/>
        <w:gridCol w:w="1300"/>
        <w:gridCol w:w="820"/>
        <w:gridCol w:w="1060"/>
        <w:gridCol w:w="1045"/>
        <w:gridCol w:w="480"/>
      </w:tblGrid>
      <w:tr w:rsidR="00293856" w:rsidRPr="00E47546" w:rsidTr="00293856">
        <w:trPr>
          <w:trHeight w:val="255"/>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7845" w:type="dxa"/>
            <w:gridSpan w:val="8"/>
            <w:tcBorders>
              <w:top w:val="single" w:sz="4" w:space="0" w:color="auto"/>
              <w:left w:val="nil"/>
              <w:bottom w:val="single" w:sz="4" w:space="0" w:color="auto"/>
              <w:right w:val="single" w:sz="4" w:space="0" w:color="000000"/>
            </w:tcBorders>
            <w:shd w:val="clear" w:color="000000" w:fill="FFFF99"/>
            <w:vAlign w:val="center"/>
            <w:hideMark/>
          </w:tcPr>
          <w:p w:rsidR="00293856" w:rsidRPr="00E47546" w:rsidRDefault="00293856" w:rsidP="00293856">
            <w:pPr>
              <w:spacing w:after="0"/>
              <w:jc w:val="center"/>
              <w:rPr>
                <w:rFonts w:cs="Arial CE"/>
                <w:sz w:val="14"/>
                <w:szCs w:val="14"/>
              </w:rPr>
            </w:pPr>
            <w:r w:rsidRPr="00931068">
              <w:rPr>
                <w:rFonts w:cs="Arial CE"/>
                <w:sz w:val="14"/>
                <w:szCs w:val="14"/>
              </w:rPr>
              <w:t>Dofinansowanie uczestnictwa w turnusach rehabilitacyjnych</w:t>
            </w:r>
            <w:r>
              <w:rPr>
                <w:rFonts w:cs="Arial CE"/>
                <w:sz w:val="14"/>
                <w:szCs w:val="14"/>
              </w:rPr>
              <w:t xml:space="preserve"> w 2016 r.</w:t>
            </w:r>
          </w:p>
        </w:tc>
      </w:tr>
      <w:tr w:rsidR="00293856" w:rsidRPr="00E47546" w:rsidTr="00293856">
        <w:trPr>
          <w:trHeight w:val="25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314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osoby dorosłe</w:t>
            </w:r>
          </w:p>
        </w:tc>
        <w:tc>
          <w:tcPr>
            <w:tcW w:w="3180"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dzieci i młodzież</w:t>
            </w:r>
          </w:p>
        </w:tc>
        <w:tc>
          <w:tcPr>
            <w:tcW w:w="1045"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łączna kwota dofinansowania</w:t>
            </w:r>
          </w:p>
        </w:tc>
        <w:tc>
          <w:tcPr>
            <w:tcW w:w="480" w:type="dxa"/>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660"/>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2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 niepełnosprawnych</w:t>
            </w:r>
          </w:p>
        </w:tc>
        <w:tc>
          <w:tcPr>
            <w:tcW w:w="80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opiekunów</w:t>
            </w:r>
          </w:p>
        </w:tc>
        <w:tc>
          <w:tcPr>
            <w:tcW w:w="1080" w:type="dxa"/>
            <w:tcBorders>
              <w:top w:val="nil"/>
              <w:left w:val="nil"/>
              <w:bottom w:val="single" w:sz="4" w:space="0" w:color="auto"/>
              <w:right w:val="single" w:sz="4" w:space="0" w:color="auto"/>
            </w:tcBorders>
            <w:shd w:val="clear" w:color="000000" w:fill="FFFF99"/>
            <w:vAlign w:val="center"/>
            <w:hideMark/>
          </w:tcPr>
          <w:p w:rsidR="0029385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p>
          <w:p w:rsidR="00293856" w:rsidRPr="00E47546" w:rsidRDefault="00293856" w:rsidP="00293856">
            <w:pPr>
              <w:spacing w:after="0"/>
              <w:jc w:val="center"/>
              <w:rPr>
                <w:rFonts w:cs="Arial CE"/>
                <w:sz w:val="14"/>
                <w:szCs w:val="14"/>
              </w:rPr>
            </w:pPr>
            <w:r w:rsidRPr="00E47546">
              <w:rPr>
                <w:rFonts w:cs="Arial CE"/>
                <w:sz w:val="14"/>
                <w:szCs w:val="14"/>
              </w:rPr>
              <w:t>dofinansowania</w:t>
            </w:r>
          </w:p>
        </w:tc>
        <w:tc>
          <w:tcPr>
            <w:tcW w:w="130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niepełnosprawnych dzieci</w:t>
            </w:r>
          </w:p>
        </w:tc>
        <w:tc>
          <w:tcPr>
            <w:tcW w:w="8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opiekunów</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dofinansowania</w:t>
            </w:r>
          </w:p>
        </w:tc>
        <w:tc>
          <w:tcPr>
            <w:tcW w:w="1045" w:type="dxa"/>
            <w:vMerge/>
            <w:tcBorders>
              <w:top w:val="nil"/>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480" w:type="dxa"/>
            <w:vMerge/>
            <w:tcBorders>
              <w:top w:val="nil"/>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1 716</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667</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2 306 804</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653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1 214 435</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3 521 239</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1 560</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653</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2 070 068</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678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601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1 204 968</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3 275 036</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1 225</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396</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1 564 252</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698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554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1 214 767</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2 779 019</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1 873</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469</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2 240 526</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487</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450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838 518</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3 079 044</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2 605</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897</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3 075 760</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1 039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919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1 798 000</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4 873 760</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3 055</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1 082</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3 937 689</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803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717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1 430 245</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5 367 934</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2 790</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1 120</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3 752 472</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1 444</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1 270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2 606 304</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6 358 776</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488</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185</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587 719</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241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424 566</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1 012 285</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1 365</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463</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1 746 793</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504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1 047 555</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2 794 348</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895</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277</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1 159 594</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561 559</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1 721 153</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2 240</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691</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2 902 038</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649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552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1 109 528</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4 011 566</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3 321</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1 538</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4 670 377</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1 388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1 305</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2 612 307</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7 282 684</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959</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386</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1 329 244</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374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733 817</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2 063 061</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962</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339</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1 261 720</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505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912 574</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2 174 294</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2 822</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1 058</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3 599 722</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1 013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938</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1 809 771</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5 409 493</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844</w:t>
            </w:r>
          </w:p>
        </w:tc>
        <w:tc>
          <w:tcPr>
            <w:tcW w:w="8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379</w:t>
            </w:r>
          </w:p>
        </w:tc>
        <w:tc>
          <w:tcPr>
            <w:tcW w:w="10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1 083 964</w:t>
            </w:r>
          </w:p>
        </w:tc>
        <w:tc>
          <w:tcPr>
            <w:tcW w:w="130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560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506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970 808</w:t>
            </w:r>
          </w:p>
        </w:tc>
        <w:tc>
          <w:tcPr>
            <w:tcW w:w="104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2 054 772</w:t>
            </w:r>
          </w:p>
        </w:tc>
        <w:tc>
          <w:tcPr>
            <w:tcW w:w="4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w:t>
            </w:r>
          </w:p>
        </w:tc>
      </w:tr>
      <w:tr w:rsidR="00293856" w:rsidRPr="00E47546" w:rsidTr="00293856">
        <w:trPr>
          <w:trHeight w:val="240"/>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12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28 720</w:t>
            </w:r>
          </w:p>
        </w:tc>
        <w:tc>
          <w:tcPr>
            <w:tcW w:w="8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10 600</w:t>
            </w:r>
          </w:p>
        </w:tc>
        <w:tc>
          <w:tcPr>
            <w:tcW w:w="10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37 288 742</w:t>
            </w:r>
          </w:p>
        </w:tc>
        <w:tc>
          <w:tcPr>
            <w:tcW w:w="130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11 466</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10 254</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20 489 722</w:t>
            </w:r>
          </w:p>
        </w:tc>
        <w:tc>
          <w:tcPr>
            <w:tcW w:w="104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57 778 464</w:t>
            </w:r>
          </w:p>
        </w:tc>
        <w:tc>
          <w:tcPr>
            <w:tcW w:w="4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352</w:t>
            </w:r>
          </w:p>
        </w:tc>
      </w:tr>
    </w:tbl>
    <w:p w:rsidR="00E809A0" w:rsidRDefault="00E809A0" w:rsidP="00293856">
      <w:pPr>
        <w:pStyle w:val="Tekstpodstawowy21"/>
        <w:spacing w:line="276" w:lineRule="auto"/>
        <w:ind w:left="1418" w:hanging="1418"/>
        <w:rPr>
          <w:rFonts w:asciiTheme="minorHAnsi" w:hAnsiTheme="minorHAnsi"/>
          <w:sz w:val="22"/>
          <w:szCs w:val="22"/>
          <w:highlight w:val="cyan"/>
        </w:rPr>
      </w:pPr>
    </w:p>
    <w:p w:rsidR="00E809A0" w:rsidRDefault="00E809A0">
      <w:pPr>
        <w:rPr>
          <w:rFonts w:eastAsia="Times New Roman" w:cs="Times New Roman"/>
          <w:highlight w:val="cyan"/>
          <w:lang w:eastAsia="ar-SA"/>
        </w:rPr>
      </w:pPr>
      <w:r>
        <w:rPr>
          <w:highlight w:val="cyan"/>
        </w:rPr>
        <w:br w:type="page"/>
      </w:r>
    </w:p>
    <w:p w:rsidR="00293856" w:rsidRPr="00E809A0" w:rsidRDefault="00293856" w:rsidP="00293856">
      <w:pPr>
        <w:pStyle w:val="Legenda"/>
        <w:keepNext/>
      </w:pPr>
      <w:bookmarkStart w:id="293" w:name="_Toc476639668"/>
      <w:bookmarkStart w:id="294" w:name="_Toc477947887"/>
      <w:r w:rsidRPr="00E809A0">
        <w:lastRenderedPageBreak/>
        <w:t xml:space="preserve">Tabela nr </w:t>
      </w:r>
      <w:fldSimple w:instr=" SEQ Tabela \* ARABIC ">
        <w:r w:rsidR="00970CBE">
          <w:rPr>
            <w:noProof/>
          </w:rPr>
          <w:t>34</w:t>
        </w:r>
      </w:fldSimple>
      <w:r w:rsidRPr="00E809A0">
        <w:t xml:space="preserve"> Dofinansowanie kosztów działania warsztatów terapii zajęciowej.</w:t>
      </w:r>
      <w:bookmarkEnd w:id="293"/>
      <w:bookmarkEnd w:id="294"/>
    </w:p>
    <w:tbl>
      <w:tblPr>
        <w:tblW w:w="8342" w:type="dxa"/>
        <w:jc w:val="center"/>
        <w:tblInd w:w="55" w:type="dxa"/>
        <w:tblCellMar>
          <w:left w:w="70" w:type="dxa"/>
          <w:right w:w="70" w:type="dxa"/>
        </w:tblCellMar>
        <w:tblLook w:val="04A0" w:firstRow="1" w:lastRow="0" w:firstColumn="1" w:lastColumn="0" w:noHBand="0" w:noVBand="1"/>
      </w:tblPr>
      <w:tblGrid>
        <w:gridCol w:w="282"/>
        <w:gridCol w:w="1460"/>
        <w:gridCol w:w="640"/>
        <w:gridCol w:w="1160"/>
        <w:gridCol w:w="880"/>
        <w:gridCol w:w="680"/>
        <w:gridCol w:w="680"/>
        <w:gridCol w:w="640"/>
        <w:gridCol w:w="1160"/>
        <w:gridCol w:w="760"/>
      </w:tblGrid>
      <w:tr w:rsidR="00293856" w:rsidRPr="00427F9B"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Wg województw</w:t>
            </w:r>
          </w:p>
        </w:tc>
        <w:tc>
          <w:tcPr>
            <w:tcW w:w="6600" w:type="dxa"/>
            <w:gridSpan w:val="8"/>
            <w:tcBorders>
              <w:top w:val="single" w:sz="4" w:space="0" w:color="auto"/>
              <w:left w:val="nil"/>
              <w:bottom w:val="single" w:sz="4" w:space="0" w:color="auto"/>
              <w:right w:val="single" w:sz="4" w:space="0" w:color="000000"/>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Warsztaty terapii zajęciowej działające w 2016 r.</w:t>
            </w:r>
          </w:p>
        </w:tc>
      </w:tr>
      <w:tr w:rsidR="00293856" w:rsidRPr="00427F9B" w:rsidTr="00293856">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4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 xml:space="preserve">liczba </w:t>
            </w:r>
            <w:r w:rsidRPr="00427F9B">
              <w:rPr>
                <w:rFonts w:ascii="Calibri" w:hAnsi="Calibri" w:cs="Arial CE"/>
                <w:sz w:val="14"/>
                <w:szCs w:val="14"/>
              </w:rPr>
              <w:br/>
              <w:t>WTZ ogółem</w:t>
            </w:r>
          </w:p>
        </w:tc>
        <w:tc>
          <w:tcPr>
            <w:tcW w:w="116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427F9B">
              <w:rPr>
                <w:rFonts w:ascii="Calibri" w:hAnsi="Calibri" w:cs="Arial CE"/>
                <w:sz w:val="14"/>
                <w:szCs w:val="14"/>
              </w:rPr>
              <w:t xml:space="preserve"> wydatkowana </w:t>
            </w:r>
            <w:r w:rsidRPr="00427F9B">
              <w:rPr>
                <w:rFonts w:ascii="Calibri" w:hAnsi="Calibri" w:cs="Arial CE"/>
                <w:sz w:val="14"/>
                <w:szCs w:val="14"/>
              </w:rPr>
              <w:br/>
              <w:t xml:space="preserve">na działanie </w:t>
            </w:r>
            <w:r w:rsidRPr="00427F9B">
              <w:rPr>
                <w:rFonts w:ascii="Calibri" w:hAnsi="Calibri" w:cs="Arial CE"/>
                <w:sz w:val="14"/>
                <w:szCs w:val="14"/>
              </w:rPr>
              <w:br/>
              <w:t>ogółem</w:t>
            </w:r>
          </w:p>
        </w:tc>
        <w:tc>
          <w:tcPr>
            <w:tcW w:w="88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liczba uczestników WTZ</w:t>
            </w:r>
          </w:p>
        </w:tc>
        <w:tc>
          <w:tcPr>
            <w:tcW w:w="136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w tym</w:t>
            </w:r>
          </w:p>
        </w:tc>
        <w:tc>
          <w:tcPr>
            <w:tcW w:w="2560"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 xml:space="preserve">Dofinansowanie ze środków PFRON </w:t>
            </w:r>
          </w:p>
        </w:tc>
      </w:tr>
      <w:tr w:rsidR="00293856" w:rsidRPr="00427F9B" w:rsidTr="00293856">
        <w:trPr>
          <w:trHeight w:val="397"/>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4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16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88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8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osoby dorosłe</w:t>
            </w:r>
          </w:p>
        </w:tc>
        <w:tc>
          <w:tcPr>
            <w:tcW w:w="68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młodzież</w:t>
            </w:r>
          </w:p>
        </w:tc>
        <w:tc>
          <w:tcPr>
            <w:tcW w:w="64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 xml:space="preserve">liczba </w:t>
            </w:r>
            <w:r w:rsidRPr="00427F9B">
              <w:rPr>
                <w:rFonts w:ascii="Calibri" w:hAnsi="Calibri" w:cs="Arial CE"/>
                <w:sz w:val="14"/>
                <w:szCs w:val="14"/>
              </w:rPr>
              <w:br/>
              <w:t>WTZ</w:t>
            </w:r>
          </w:p>
        </w:tc>
        <w:tc>
          <w:tcPr>
            <w:tcW w:w="116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427F9B">
              <w:rPr>
                <w:rFonts w:ascii="Calibri" w:hAnsi="Calibri" w:cs="Arial CE"/>
                <w:sz w:val="14"/>
                <w:szCs w:val="14"/>
              </w:rPr>
              <w:br/>
              <w:t xml:space="preserve"> dofinansowania</w:t>
            </w:r>
          </w:p>
        </w:tc>
        <w:tc>
          <w:tcPr>
            <w:tcW w:w="76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427F9B" w:rsidRDefault="00293856" w:rsidP="00293856">
            <w:pPr>
              <w:spacing w:after="0"/>
              <w:jc w:val="center"/>
              <w:rPr>
                <w:rFonts w:ascii="Calibri" w:hAnsi="Calibri" w:cs="Arial CE"/>
                <w:sz w:val="14"/>
                <w:szCs w:val="14"/>
              </w:rPr>
            </w:pPr>
            <w:r w:rsidRPr="00427F9B">
              <w:rPr>
                <w:rFonts w:ascii="Calibri" w:hAnsi="Calibri" w:cs="Arial CE"/>
                <w:sz w:val="14"/>
                <w:szCs w:val="14"/>
              </w:rPr>
              <w:t>liczba powiatów</w:t>
            </w:r>
          </w:p>
        </w:tc>
      </w:tr>
      <w:tr w:rsidR="00293856" w:rsidRPr="00427F9B" w:rsidTr="00293856">
        <w:trPr>
          <w:trHeight w:val="45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4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16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88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8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8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64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116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c>
          <w:tcPr>
            <w:tcW w:w="760" w:type="dxa"/>
            <w:vMerge/>
            <w:tcBorders>
              <w:top w:val="nil"/>
              <w:left w:val="single" w:sz="4" w:space="0" w:color="auto"/>
              <w:bottom w:val="single" w:sz="4" w:space="0" w:color="auto"/>
              <w:right w:val="single" w:sz="4" w:space="0" w:color="auto"/>
            </w:tcBorders>
            <w:vAlign w:val="center"/>
            <w:hideMark/>
          </w:tcPr>
          <w:p w:rsidR="00293856" w:rsidRPr="00427F9B" w:rsidRDefault="00293856" w:rsidP="00293856">
            <w:pPr>
              <w:spacing w:after="0"/>
              <w:rPr>
                <w:rFonts w:ascii="Calibri" w:hAnsi="Calibri" w:cs="Arial CE"/>
                <w:sz w:val="14"/>
                <w:szCs w:val="14"/>
              </w:rPr>
            </w:pP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dolnośląskie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28 841 792</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1 600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1 534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66</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25 616 497</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25</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kujawsko-pomorskie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36</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23 555 207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1 318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1 314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36</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21 097 033</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21</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lubelskie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59</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36 979 663</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2 084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2 049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35</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59</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33 142 235</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24</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lubuskie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19</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11 955 110</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662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653</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9</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19</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10 588 086</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13</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łódzkie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40</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25 546 336</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1 445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1 442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40</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22 950 393</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22</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małopolskie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67</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46 044 151</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2 595</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2 594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67</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41 309 576</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22</w:t>
            </w:r>
          </w:p>
        </w:tc>
      </w:tr>
      <w:tr w:rsidR="00293856" w:rsidRPr="00427F9B"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mazowieckie</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83</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49 070 662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2 739</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2 688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51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82</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42 897 631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36</w:t>
            </w:r>
          </w:p>
        </w:tc>
      </w:tr>
      <w:tr w:rsidR="00293856" w:rsidRPr="00427F9B"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opolskie</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8 191 301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445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445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7 138 309</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11</w:t>
            </w:r>
          </w:p>
        </w:tc>
      </w:tr>
      <w:tr w:rsidR="00293856" w:rsidRPr="00427F9B"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podkarpackie</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37</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30 606 956</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1 723</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1 641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82</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37</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27 398 320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25</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podlaskie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15 475 585</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887</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884</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13 899 238</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17</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pomorskie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47</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26 692 424</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1 490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1 446</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44</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47</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23 912 750</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18</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śląskie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55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46 823 447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2 648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2 443</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205</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54</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41 520 183</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36</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świętokrzyskie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30</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22 318 209</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1 322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1 318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28</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20 000 264</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14</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warmińsko-mazurskie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35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25 760 087</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1 452</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1 429</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23</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23 041 967</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21</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wielkopolskie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87</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53 525 652</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2 991</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2 878</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113</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85</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47 085 665</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33</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rPr>
                <w:rFonts w:ascii="Calibri" w:hAnsi="Calibri" w:cs="Arial CE"/>
                <w:sz w:val="14"/>
                <w:szCs w:val="14"/>
              </w:rPr>
            </w:pPr>
            <w:r w:rsidRPr="00427F9B">
              <w:rPr>
                <w:rFonts w:ascii="Calibri" w:hAnsi="Calibri" w:cs="Arial CE"/>
                <w:sz w:val="14"/>
                <w:szCs w:val="14"/>
              </w:rPr>
              <w:t>zachodniopomorskie</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28</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4"/>
                <w:szCs w:val="14"/>
              </w:rPr>
            </w:pPr>
            <w:r w:rsidRPr="00427F9B">
              <w:rPr>
                <w:rFonts w:ascii="Calibri" w:hAnsi="Calibri" w:cs="Arial CE"/>
                <w:sz w:val="14"/>
                <w:szCs w:val="14"/>
              </w:rPr>
              <w:t>19 936 768</w:t>
            </w:r>
          </w:p>
        </w:tc>
        <w:tc>
          <w:tcPr>
            <w:tcW w:w="8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1 100</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1 073</w:t>
            </w:r>
          </w:p>
        </w:tc>
        <w:tc>
          <w:tcPr>
            <w:tcW w:w="68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27</w:t>
            </w:r>
          </w:p>
        </w:tc>
        <w:tc>
          <w:tcPr>
            <w:tcW w:w="64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28</w:t>
            </w:r>
          </w:p>
        </w:tc>
        <w:tc>
          <w:tcPr>
            <w:tcW w:w="11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17 457 403</w:t>
            </w:r>
          </w:p>
        </w:tc>
        <w:tc>
          <w:tcPr>
            <w:tcW w:w="760" w:type="dxa"/>
            <w:tcBorders>
              <w:top w:val="nil"/>
              <w:left w:val="nil"/>
              <w:bottom w:val="single" w:sz="4" w:space="0" w:color="auto"/>
              <w:right w:val="single" w:sz="4" w:space="0" w:color="auto"/>
            </w:tcBorders>
            <w:shd w:val="clear" w:color="auto" w:fill="auto"/>
            <w:noWrap/>
            <w:vAlign w:val="center"/>
            <w:hideMark/>
          </w:tcPr>
          <w:p w:rsidR="00293856" w:rsidRPr="00427F9B" w:rsidRDefault="00293856" w:rsidP="00293856">
            <w:pPr>
              <w:spacing w:after="0"/>
              <w:jc w:val="right"/>
              <w:rPr>
                <w:rFonts w:ascii="Calibri" w:hAnsi="Calibri" w:cs="Arial CE"/>
                <w:sz w:val="16"/>
                <w:szCs w:val="16"/>
              </w:rPr>
            </w:pPr>
            <w:r w:rsidRPr="00427F9B">
              <w:rPr>
                <w:rFonts w:ascii="Calibri" w:hAnsi="Calibri" w:cs="Arial CE"/>
                <w:sz w:val="16"/>
                <w:szCs w:val="16"/>
              </w:rPr>
              <w:t>19</w:t>
            </w:r>
          </w:p>
        </w:tc>
      </w:tr>
      <w:tr w:rsidR="00293856" w:rsidRPr="00427F9B"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center"/>
              <w:rPr>
                <w:rFonts w:ascii="Calibri" w:hAnsi="Calibri" w:cs="Arial CE"/>
                <w:sz w:val="16"/>
                <w:szCs w:val="16"/>
              </w:rPr>
            </w:pPr>
            <w:r w:rsidRPr="00427F9B">
              <w:rPr>
                <w:rFonts w:ascii="Calibri" w:hAnsi="Calibri" w:cs="Arial CE"/>
                <w:sz w:val="16"/>
                <w:szCs w:val="16"/>
              </w:rPr>
              <w:t>x</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rPr>
                <w:rFonts w:ascii="Calibri" w:hAnsi="Calibri" w:cs="Arial CE"/>
                <w:b/>
                <w:bCs/>
                <w:sz w:val="16"/>
                <w:szCs w:val="16"/>
              </w:rPr>
            </w:pPr>
            <w:r w:rsidRPr="00427F9B">
              <w:rPr>
                <w:rFonts w:ascii="Calibri" w:hAnsi="Calibri" w:cs="Arial CE"/>
                <w:b/>
                <w:bCs/>
                <w:sz w:val="16"/>
                <w:szCs w:val="16"/>
              </w:rPr>
              <w:t>Ogółem</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708</w:t>
            </w:r>
          </w:p>
        </w:tc>
        <w:tc>
          <w:tcPr>
            <w:tcW w:w="116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471 323 350</w:t>
            </w:r>
          </w:p>
        </w:tc>
        <w:tc>
          <w:tcPr>
            <w:tcW w:w="88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26 501</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25 831</w:t>
            </w:r>
          </w:p>
        </w:tc>
        <w:tc>
          <w:tcPr>
            <w:tcW w:w="68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670</w:t>
            </w:r>
          </w:p>
        </w:tc>
        <w:tc>
          <w:tcPr>
            <w:tcW w:w="64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702</w:t>
            </w:r>
          </w:p>
        </w:tc>
        <w:tc>
          <w:tcPr>
            <w:tcW w:w="116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419 055 550</w:t>
            </w:r>
          </w:p>
        </w:tc>
        <w:tc>
          <w:tcPr>
            <w:tcW w:w="760" w:type="dxa"/>
            <w:tcBorders>
              <w:top w:val="nil"/>
              <w:left w:val="nil"/>
              <w:bottom w:val="single" w:sz="4" w:space="0" w:color="auto"/>
              <w:right w:val="single" w:sz="4" w:space="0" w:color="auto"/>
            </w:tcBorders>
            <w:shd w:val="clear" w:color="000000" w:fill="FFFF99"/>
            <w:noWrap/>
            <w:vAlign w:val="center"/>
            <w:hideMark/>
          </w:tcPr>
          <w:p w:rsidR="00293856" w:rsidRPr="00427F9B" w:rsidRDefault="00293856" w:rsidP="00293856">
            <w:pPr>
              <w:spacing w:after="0"/>
              <w:jc w:val="right"/>
              <w:rPr>
                <w:rFonts w:ascii="Calibri" w:hAnsi="Calibri" w:cs="Arial CE"/>
                <w:b/>
                <w:bCs/>
                <w:sz w:val="16"/>
                <w:szCs w:val="16"/>
              </w:rPr>
            </w:pPr>
            <w:r w:rsidRPr="00427F9B">
              <w:rPr>
                <w:rFonts w:ascii="Calibri" w:hAnsi="Calibri" w:cs="Arial CE"/>
                <w:b/>
                <w:bCs/>
                <w:sz w:val="16"/>
                <w:szCs w:val="16"/>
              </w:rPr>
              <w:t>357</w:t>
            </w:r>
          </w:p>
        </w:tc>
      </w:tr>
    </w:tbl>
    <w:p w:rsidR="00293856" w:rsidRDefault="00293856" w:rsidP="00293856">
      <w:pPr>
        <w:pStyle w:val="Tekstpodstawowy21"/>
        <w:spacing w:line="276" w:lineRule="auto"/>
        <w:rPr>
          <w:rFonts w:asciiTheme="minorHAnsi" w:hAnsiTheme="minorHAnsi"/>
          <w:sz w:val="22"/>
          <w:szCs w:val="22"/>
          <w:highlight w:val="cyan"/>
        </w:rPr>
      </w:pPr>
    </w:p>
    <w:p w:rsidR="00293856" w:rsidRDefault="00293856" w:rsidP="00293856">
      <w:pPr>
        <w:spacing w:after="0"/>
        <w:jc w:val="center"/>
      </w:pPr>
    </w:p>
    <w:p w:rsidR="00293856" w:rsidRDefault="00293856" w:rsidP="00293856">
      <w:pPr>
        <w:spacing w:after="0"/>
        <w:jc w:val="center"/>
      </w:pPr>
    </w:p>
    <w:p w:rsidR="00293856" w:rsidRPr="00E809A0" w:rsidRDefault="00293856" w:rsidP="00293856">
      <w:pPr>
        <w:pStyle w:val="Legenda"/>
        <w:keepNext/>
        <w:jc w:val="both"/>
      </w:pPr>
      <w:bookmarkStart w:id="295" w:name="_Toc476639669"/>
      <w:bookmarkStart w:id="296" w:name="_Toc477947888"/>
      <w:r w:rsidRPr="00E809A0">
        <w:t xml:space="preserve">Tabela nr </w:t>
      </w:r>
      <w:fldSimple w:instr=" SEQ Tabela \* ARABIC ">
        <w:r w:rsidR="00970CBE">
          <w:rPr>
            <w:noProof/>
          </w:rPr>
          <w:t>35</w:t>
        </w:r>
      </w:fldSimple>
      <w:r w:rsidRPr="00E809A0">
        <w:t xml:space="preserve"> Migracja uczestników warsztatów terapii zajęciowej wg stanu na koniec 2016 r.</w:t>
      </w:r>
      <w:bookmarkEnd w:id="295"/>
      <w:bookmarkEnd w:id="296"/>
    </w:p>
    <w:p w:rsidR="00293856" w:rsidRPr="00E47546" w:rsidRDefault="00293856" w:rsidP="00293856">
      <w:pPr>
        <w:pStyle w:val="Tekstpodstawowy21"/>
        <w:spacing w:line="276" w:lineRule="auto"/>
        <w:ind w:left="1418" w:hanging="1418"/>
        <w:rPr>
          <w:rFonts w:asciiTheme="minorHAnsi" w:hAnsiTheme="minorHAnsi"/>
          <w:sz w:val="22"/>
          <w:szCs w:val="22"/>
          <w:highlight w:val="cyan"/>
        </w:rPr>
      </w:pPr>
    </w:p>
    <w:tbl>
      <w:tblPr>
        <w:tblW w:w="6749" w:type="dxa"/>
        <w:jc w:val="center"/>
        <w:tblInd w:w="55" w:type="dxa"/>
        <w:tblCellMar>
          <w:left w:w="70" w:type="dxa"/>
          <w:right w:w="70" w:type="dxa"/>
        </w:tblCellMar>
        <w:tblLook w:val="04A0" w:firstRow="1" w:lastRow="0" w:firstColumn="1" w:lastColumn="0" w:noHBand="0" w:noVBand="1"/>
      </w:tblPr>
      <w:tblGrid>
        <w:gridCol w:w="282"/>
        <w:gridCol w:w="1393"/>
        <w:gridCol w:w="487"/>
        <w:gridCol w:w="860"/>
        <w:gridCol w:w="1300"/>
        <w:gridCol w:w="1300"/>
        <w:gridCol w:w="580"/>
        <w:gridCol w:w="580"/>
      </w:tblGrid>
      <w:tr w:rsidR="00293856" w:rsidRPr="00E47546" w:rsidTr="00293856">
        <w:trPr>
          <w:trHeight w:val="43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Nr</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Województwo</w:t>
            </w:r>
          </w:p>
        </w:tc>
        <w:tc>
          <w:tcPr>
            <w:tcW w:w="454"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 xml:space="preserve">Liczba </w:t>
            </w:r>
            <w:r w:rsidRPr="00E47546">
              <w:rPr>
                <w:rFonts w:cs="Arial CE"/>
                <w:color w:val="000000"/>
                <w:sz w:val="14"/>
                <w:szCs w:val="14"/>
              </w:rPr>
              <w:br/>
            </w:r>
            <w:proofErr w:type="spellStart"/>
            <w:r w:rsidRPr="00E47546">
              <w:rPr>
                <w:rFonts w:cs="Arial CE"/>
                <w:color w:val="000000"/>
                <w:sz w:val="14"/>
                <w:szCs w:val="14"/>
              </w:rPr>
              <w:t>wtz</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Liczba</w:t>
            </w:r>
            <w:r w:rsidRPr="00E47546">
              <w:rPr>
                <w:rFonts w:cs="Arial CE"/>
                <w:color w:val="000000"/>
                <w:sz w:val="14"/>
                <w:szCs w:val="14"/>
              </w:rPr>
              <w:br/>
              <w:t>uczestników</w:t>
            </w:r>
            <w:r w:rsidRPr="00E47546">
              <w:rPr>
                <w:rFonts w:cs="Arial CE"/>
                <w:color w:val="000000"/>
                <w:sz w:val="14"/>
                <w:szCs w:val="14"/>
              </w:rPr>
              <w:br/>
            </w:r>
            <w:proofErr w:type="spellStart"/>
            <w:r w:rsidRPr="00E47546">
              <w:rPr>
                <w:rFonts w:cs="Arial CE"/>
                <w:color w:val="000000"/>
                <w:sz w:val="14"/>
                <w:szCs w:val="14"/>
              </w:rPr>
              <w:t>wtz</w:t>
            </w:r>
            <w:proofErr w:type="spellEnd"/>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Liczba osób</w:t>
            </w:r>
            <w:r w:rsidRPr="00E47546">
              <w:rPr>
                <w:rFonts w:cs="Arial CE"/>
                <w:color w:val="000000"/>
                <w:sz w:val="14"/>
                <w:szCs w:val="14"/>
              </w:rPr>
              <w:br/>
              <w:t>niepełnosprawnych</w:t>
            </w:r>
            <w:r w:rsidRPr="00E47546">
              <w:rPr>
                <w:rFonts w:cs="Arial CE"/>
                <w:color w:val="000000"/>
                <w:sz w:val="14"/>
                <w:szCs w:val="14"/>
              </w:rPr>
              <w:br/>
              <w:t>byłych uczestników</w:t>
            </w:r>
            <w:r w:rsidRPr="00E47546">
              <w:rPr>
                <w:rFonts w:cs="Arial CE"/>
                <w:color w:val="000000"/>
                <w:sz w:val="14"/>
                <w:szCs w:val="14"/>
              </w:rPr>
              <w:br/>
            </w:r>
            <w:proofErr w:type="spellStart"/>
            <w:r w:rsidRPr="00E47546">
              <w:rPr>
                <w:rFonts w:cs="Arial CE"/>
                <w:color w:val="000000"/>
                <w:sz w:val="14"/>
                <w:szCs w:val="14"/>
              </w:rPr>
              <w:t>wtz</w:t>
            </w:r>
            <w:proofErr w:type="spellEnd"/>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Liczba osób</w:t>
            </w:r>
            <w:r w:rsidRPr="00E47546">
              <w:rPr>
                <w:rFonts w:cs="Arial CE"/>
                <w:color w:val="000000"/>
                <w:sz w:val="14"/>
                <w:szCs w:val="14"/>
              </w:rPr>
              <w:br/>
              <w:t>niepełnosprawnych</w:t>
            </w:r>
            <w:r w:rsidRPr="00E47546">
              <w:rPr>
                <w:rFonts w:cs="Arial CE"/>
                <w:color w:val="000000"/>
                <w:sz w:val="14"/>
                <w:szCs w:val="14"/>
              </w:rPr>
              <w:br/>
              <w:t>które podjęły</w:t>
            </w:r>
            <w:r w:rsidRPr="00E47546">
              <w:rPr>
                <w:rFonts w:cs="Arial CE"/>
                <w:color w:val="000000"/>
                <w:sz w:val="14"/>
                <w:szCs w:val="14"/>
              </w:rPr>
              <w:br/>
              <w:t>zatrudnienie</w:t>
            </w:r>
          </w:p>
        </w:tc>
        <w:tc>
          <w:tcPr>
            <w:tcW w:w="1160" w:type="dxa"/>
            <w:gridSpan w:val="2"/>
            <w:tcBorders>
              <w:top w:val="single" w:sz="4" w:space="0" w:color="auto"/>
              <w:left w:val="nil"/>
              <w:bottom w:val="single" w:sz="4" w:space="0" w:color="auto"/>
              <w:right w:val="single" w:sz="4" w:space="0" w:color="000000"/>
            </w:tcBorders>
            <w:shd w:val="clear" w:color="auto"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 tym</w:t>
            </w:r>
          </w:p>
        </w:tc>
      </w:tr>
      <w:tr w:rsidR="00293856" w:rsidRPr="00E47546" w:rsidTr="00293856">
        <w:trPr>
          <w:trHeight w:val="435"/>
          <w:jc w:val="center"/>
        </w:trPr>
        <w:tc>
          <w:tcPr>
            <w:tcW w:w="282"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1393"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454"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86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293856" w:rsidRPr="00E47546" w:rsidRDefault="00293856" w:rsidP="00293856">
            <w:pPr>
              <w:spacing w:after="0"/>
              <w:rPr>
                <w:rFonts w:cs="Arial CE"/>
                <w:color w:val="000000"/>
                <w:sz w:val="14"/>
                <w:szCs w:val="14"/>
              </w:rPr>
            </w:pPr>
          </w:p>
        </w:tc>
        <w:tc>
          <w:tcPr>
            <w:tcW w:w="580"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 xml:space="preserve">w </w:t>
            </w:r>
            <w:proofErr w:type="spellStart"/>
            <w:r w:rsidRPr="00E47546">
              <w:rPr>
                <w:rFonts w:cs="Arial CE"/>
                <w:color w:val="000000"/>
                <w:sz w:val="14"/>
                <w:szCs w:val="14"/>
              </w:rPr>
              <w:t>zaz</w:t>
            </w:r>
            <w:proofErr w:type="spellEnd"/>
          </w:p>
        </w:tc>
        <w:tc>
          <w:tcPr>
            <w:tcW w:w="580" w:type="dxa"/>
            <w:tcBorders>
              <w:top w:val="nil"/>
              <w:left w:val="nil"/>
              <w:bottom w:val="single" w:sz="4" w:space="0" w:color="auto"/>
              <w:right w:val="single" w:sz="4" w:space="0" w:color="auto"/>
            </w:tcBorders>
            <w:shd w:val="clear" w:color="auto" w:fill="FFFF99"/>
            <w:vAlign w:val="center"/>
            <w:hideMark/>
          </w:tcPr>
          <w:p w:rsidR="00293856" w:rsidRPr="00E47546" w:rsidRDefault="00293856" w:rsidP="00293856">
            <w:pPr>
              <w:spacing w:after="0"/>
              <w:jc w:val="center"/>
              <w:rPr>
                <w:rFonts w:cs="Arial CE"/>
                <w:color w:val="000000"/>
                <w:sz w:val="14"/>
                <w:szCs w:val="14"/>
              </w:rPr>
            </w:pPr>
            <w:r w:rsidRPr="00E47546">
              <w:rPr>
                <w:rFonts w:cs="Arial CE"/>
                <w:color w:val="000000"/>
                <w:sz w:val="14"/>
                <w:szCs w:val="14"/>
              </w:rPr>
              <w:t xml:space="preserve">w </w:t>
            </w:r>
            <w:proofErr w:type="spellStart"/>
            <w:r w:rsidRPr="00E47546">
              <w:rPr>
                <w:rFonts w:cs="Arial CE"/>
                <w:color w:val="000000"/>
                <w:sz w:val="14"/>
                <w:szCs w:val="14"/>
              </w:rPr>
              <w:t>zpch</w:t>
            </w:r>
            <w:proofErr w:type="spellEnd"/>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dolnośląskie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45</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1 600</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146</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37</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7</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2</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kujawsko-pomorskie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36</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1 318</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94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19</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3</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lubelskie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59</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2 084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107</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16</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4</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lubuskie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19</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662</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47</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15</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5</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łódzkie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40</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1 445</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74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15</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6</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małopolskie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67</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2 595</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194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37</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7</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mazowieckie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83</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2 739</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219</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40</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8</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opolskie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15</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445</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31</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9</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podkarpackie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37</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1 723</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150</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26</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10</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podlaskie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25</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887</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41</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11</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7</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11</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pomorskie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47</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1 490</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110</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12</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śląskie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55</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2 648</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154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13</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świętokrzyskie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30</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1 322</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51</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14</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warmińsko-mazurskie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35</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1 452</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124</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39</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18</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15</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wielkopolskie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87</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2 991</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102</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4"/>
                <w:szCs w:val="14"/>
              </w:rPr>
            </w:pPr>
            <w:r w:rsidRPr="00E47546">
              <w:rPr>
                <w:rFonts w:cs="Arial CE"/>
                <w:color w:val="000000"/>
                <w:sz w:val="14"/>
                <w:szCs w:val="14"/>
              </w:rPr>
              <w:t>16</w:t>
            </w:r>
          </w:p>
        </w:tc>
        <w:tc>
          <w:tcPr>
            <w:tcW w:w="1393"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color w:val="000000"/>
                <w:sz w:val="14"/>
                <w:szCs w:val="14"/>
              </w:rPr>
            </w:pPr>
            <w:r w:rsidRPr="00E47546">
              <w:rPr>
                <w:rFonts w:cs="Arial CE"/>
                <w:color w:val="000000"/>
                <w:sz w:val="14"/>
                <w:szCs w:val="14"/>
              </w:rPr>
              <w:t>zachodniopomorskie</w:t>
            </w:r>
          </w:p>
        </w:tc>
        <w:tc>
          <w:tcPr>
            <w:tcW w:w="454"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28</w:t>
            </w:r>
          </w:p>
        </w:tc>
        <w:tc>
          <w:tcPr>
            <w:tcW w:w="86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1 100</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38</w:t>
            </w:r>
          </w:p>
        </w:tc>
        <w:tc>
          <w:tcPr>
            <w:tcW w:w="130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7</w:t>
            </w:r>
          </w:p>
        </w:tc>
        <w:tc>
          <w:tcPr>
            <w:tcW w:w="580"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jc w:val="right"/>
              <w:rPr>
                <w:rFonts w:cs="Arial CE"/>
                <w:color w:val="000000"/>
                <w:sz w:val="16"/>
                <w:szCs w:val="16"/>
              </w:rPr>
            </w:pPr>
            <w:r w:rsidRPr="00E47546">
              <w:rPr>
                <w:rFonts w:cs="Arial CE"/>
                <w:color w:val="000000"/>
                <w:sz w:val="16"/>
                <w:szCs w:val="16"/>
              </w:rPr>
              <w:t>1</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sz w:val="14"/>
                <w:szCs w:val="14"/>
              </w:rPr>
            </w:pPr>
            <w:r w:rsidRPr="00E47546">
              <w:rPr>
                <w:rFonts w:cs="Arial CE"/>
                <w:b/>
                <w:sz w:val="14"/>
                <w:szCs w:val="14"/>
              </w:rPr>
              <w:t>x</w:t>
            </w:r>
          </w:p>
        </w:tc>
        <w:tc>
          <w:tcPr>
            <w:tcW w:w="1393"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sz w:val="14"/>
                <w:szCs w:val="14"/>
              </w:rPr>
            </w:pPr>
            <w:r w:rsidRPr="00E47546">
              <w:rPr>
                <w:rFonts w:cs="Arial CE"/>
                <w:b/>
                <w:sz w:val="14"/>
                <w:szCs w:val="14"/>
              </w:rPr>
              <w:t>Suma:</w:t>
            </w:r>
          </w:p>
        </w:tc>
        <w:tc>
          <w:tcPr>
            <w:tcW w:w="454"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708</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26 501</w:t>
            </w:r>
          </w:p>
        </w:tc>
        <w:tc>
          <w:tcPr>
            <w:tcW w:w="1300"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1 682</w:t>
            </w:r>
          </w:p>
        </w:tc>
        <w:tc>
          <w:tcPr>
            <w:tcW w:w="1300"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390</w:t>
            </w:r>
          </w:p>
        </w:tc>
        <w:tc>
          <w:tcPr>
            <w:tcW w:w="580" w:type="dxa"/>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113</w:t>
            </w:r>
          </w:p>
        </w:tc>
        <w:tc>
          <w:tcPr>
            <w:tcW w:w="5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sz w:val="16"/>
                <w:szCs w:val="16"/>
              </w:rPr>
            </w:pPr>
            <w:r w:rsidRPr="00E47546">
              <w:rPr>
                <w:rFonts w:cs="Arial CE"/>
                <w:b/>
                <w:sz w:val="16"/>
                <w:szCs w:val="16"/>
              </w:rPr>
              <w:t>53</w:t>
            </w:r>
          </w:p>
        </w:tc>
      </w:tr>
    </w:tbl>
    <w:p w:rsidR="00293856" w:rsidRDefault="00293856" w:rsidP="00293856">
      <w:pPr>
        <w:pStyle w:val="Legenda"/>
        <w:keepNext/>
        <w:jc w:val="both"/>
        <w:rPr>
          <w:b w:val="0"/>
        </w:rPr>
      </w:pPr>
    </w:p>
    <w:p w:rsidR="00E809A0" w:rsidRDefault="00E809A0">
      <w:r>
        <w:br w:type="page"/>
      </w:r>
    </w:p>
    <w:p w:rsidR="00293856" w:rsidRPr="001A507D" w:rsidRDefault="00293856" w:rsidP="00293856"/>
    <w:p w:rsidR="00293856" w:rsidRPr="00E809A0" w:rsidRDefault="00293856" w:rsidP="00293856">
      <w:pPr>
        <w:pStyle w:val="Legenda"/>
        <w:keepNext/>
        <w:jc w:val="both"/>
      </w:pPr>
      <w:bookmarkStart w:id="297" w:name="_Toc476639670"/>
      <w:bookmarkStart w:id="298" w:name="_Toc477947889"/>
      <w:r w:rsidRPr="00E809A0">
        <w:t xml:space="preserve">Tabela nr </w:t>
      </w:r>
      <w:fldSimple w:instr=" SEQ Tabela \* ARABIC ">
        <w:r w:rsidR="00970CBE">
          <w:rPr>
            <w:noProof/>
          </w:rPr>
          <w:t>36</w:t>
        </w:r>
      </w:fldSimple>
      <w:r w:rsidRPr="00E809A0">
        <w:t xml:space="preserve"> Dofinansowanie sportu, kultury, rekreacji i turystyki osób niepełnosprawnych.</w:t>
      </w:r>
      <w:bookmarkEnd w:id="297"/>
      <w:bookmarkEnd w:id="298"/>
    </w:p>
    <w:p w:rsidR="00293856" w:rsidRPr="00C3322A" w:rsidRDefault="00293856" w:rsidP="00293856">
      <w:pPr>
        <w:spacing w:after="0"/>
      </w:pPr>
    </w:p>
    <w:tbl>
      <w:tblPr>
        <w:tblW w:w="8802" w:type="dxa"/>
        <w:tblInd w:w="55" w:type="dxa"/>
        <w:tblCellMar>
          <w:left w:w="70" w:type="dxa"/>
          <w:right w:w="70" w:type="dxa"/>
        </w:tblCellMar>
        <w:tblLook w:val="04A0" w:firstRow="1" w:lastRow="0" w:firstColumn="1" w:lastColumn="0" w:noHBand="0" w:noVBand="1"/>
      </w:tblPr>
      <w:tblGrid>
        <w:gridCol w:w="303"/>
        <w:gridCol w:w="1494"/>
        <w:gridCol w:w="1260"/>
        <w:gridCol w:w="1120"/>
        <w:gridCol w:w="1260"/>
        <w:gridCol w:w="1180"/>
        <w:gridCol w:w="1120"/>
        <w:gridCol w:w="1120"/>
      </w:tblGrid>
      <w:tr w:rsidR="00293856" w:rsidRPr="00501569" w:rsidTr="00293856">
        <w:trPr>
          <w:trHeight w:val="435"/>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Wg województw</w:t>
            </w:r>
          </w:p>
        </w:tc>
        <w:tc>
          <w:tcPr>
            <w:tcW w:w="7060" w:type="dxa"/>
            <w:gridSpan w:val="6"/>
            <w:tcBorders>
              <w:top w:val="single" w:sz="4" w:space="0" w:color="auto"/>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Dofinansowanie sportu, kultury, rekreacji i turystyki osób niepełnosprawnych w 2016 r.</w:t>
            </w:r>
          </w:p>
        </w:tc>
      </w:tr>
      <w:tr w:rsidR="00293856" w:rsidRPr="00501569" w:rsidTr="00293856">
        <w:trPr>
          <w:trHeight w:val="240"/>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4"/>
                <w:szCs w:val="16"/>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4"/>
                <w:szCs w:val="16"/>
              </w:rPr>
            </w:pPr>
          </w:p>
        </w:tc>
        <w:tc>
          <w:tcPr>
            <w:tcW w:w="238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osoby dorosłe</w:t>
            </w:r>
          </w:p>
        </w:tc>
        <w:tc>
          <w:tcPr>
            <w:tcW w:w="244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dzieci i młodzież</w:t>
            </w:r>
          </w:p>
        </w:tc>
        <w:tc>
          <w:tcPr>
            <w:tcW w:w="112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liczba osób ogółem</w:t>
            </w:r>
          </w:p>
        </w:tc>
        <w:tc>
          <w:tcPr>
            <w:tcW w:w="1120" w:type="dxa"/>
            <w:vMerge w:val="restart"/>
            <w:tcBorders>
              <w:top w:val="nil"/>
              <w:left w:val="single" w:sz="4" w:space="0" w:color="auto"/>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kwota (zł)</w:t>
            </w:r>
          </w:p>
          <w:p w:rsidR="00293856" w:rsidRPr="00501569" w:rsidRDefault="00293856" w:rsidP="00293856">
            <w:pPr>
              <w:spacing w:before="120" w:after="120"/>
              <w:jc w:val="center"/>
              <w:rPr>
                <w:rFonts w:cs="Arial CE"/>
                <w:sz w:val="14"/>
                <w:szCs w:val="16"/>
              </w:rPr>
            </w:pPr>
            <w:r w:rsidRPr="00501569">
              <w:rPr>
                <w:rFonts w:cs="Arial CE"/>
                <w:sz w:val="14"/>
                <w:szCs w:val="16"/>
              </w:rPr>
              <w:t>dofinansowania</w:t>
            </w:r>
          </w:p>
        </w:tc>
      </w:tr>
      <w:tr w:rsidR="00293856" w:rsidRPr="00501569" w:rsidTr="00293856">
        <w:trPr>
          <w:trHeight w:val="64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6"/>
                <w:szCs w:val="16"/>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6"/>
                <w:szCs w:val="16"/>
              </w:rPr>
            </w:pPr>
          </w:p>
        </w:tc>
        <w:tc>
          <w:tcPr>
            <w:tcW w:w="1260" w:type="dxa"/>
            <w:tcBorders>
              <w:top w:val="nil"/>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liczba osób niepełnosprawnych</w:t>
            </w:r>
          </w:p>
        </w:tc>
        <w:tc>
          <w:tcPr>
            <w:tcW w:w="1120" w:type="dxa"/>
            <w:tcBorders>
              <w:top w:val="nil"/>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kwota (zł)</w:t>
            </w:r>
          </w:p>
          <w:p w:rsidR="00293856" w:rsidRPr="00501569" w:rsidRDefault="00293856" w:rsidP="00293856">
            <w:pPr>
              <w:spacing w:before="120" w:after="120"/>
              <w:jc w:val="center"/>
              <w:rPr>
                <w:rFonts w:cs="Arial CE"/>
                <w:sz w:val="14"/>
                <w:szCs w:val="16"/>
              </w:rPr>
            </w:pPr>
            <w:r w:rsidRPr="00501569">
              <w:rPr>
                <w:rFonts w:cs="Arial CE"/>
                <w:sz w:val="14"/>
                <w:szCs w:val="16"/>
              </w:rPr>
              <w:t>dofinansowania</w:t>
            </w:r>
          </w:p>
        </w:tc>
        <w:tc>
          <w:tcPr>
            <w:tcW w:w="1260" w:type="dxa"/>
            <w:tcBorders>
              <w:top w:val="nil"/>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liczba niepełnosprawnych dzieci</w:t>
            </w:r>
          </w:p>
        </w:tc>
        <w:tc>
          <w:tcPr>
            <w:tcW w:w="1180" w:type="dxa"/>
            <w:tcBorders>
              <w:top w:val="nil"/>
              <w:left w:val="nil"/>
              <w:bottom w:val="single" w:sz="4" w:space="0" w:color="auto"/>
              <w:right w:val="single" w:sz="4" w:space="0" w:color="auto"/>
            </w:tcBorders>
            <w:shd w:val="clear" w:color="000000" w:fill="FFFF99"/>
            <w:vAlign w:val="center"/>
            <w:hideMark/>
          </w:tcPr>
          <w:p w:rsidR="00293856" w:rsidRPr="00501569" w:rsidRDefault="00293856" w:rsidP="00293856">
            <w:pPr>
              <w:spacing w:before="120" w:after="120"/>
              <w:jc w:val="center"/>
              <w:rPr>
                <w:rFonts w:cs="Arial CE"/>
                <w:sz w:val="14"/>
                <w:szCs w:val="16"/>
              </w:rPr>
            </w:pPr>
            <w:r w:rsidRPr="00501569">
              <w:rPr>
                <w:rFonts w:cs="Arial CE"/>
                <w:sz w:val="14"/>
                <w:szCs w:val="16"/>
              </w:rPr>
              <w:t>kwota (zł)</w:t>
            </w:r>
          </w:p>
          <w:p w:rsidR="00293856" w:rsidRPr="00501569" w:rsidRDefault="00293856" w:rsidP="00293856">
            <w:pPr>
              <w:spacing w:before="120" w:after="120"/>
              <w:jc w:val="center"/>
              <w:rPr>
                <w:rFonts w:cs="Arial CE"/>
                <w:sz w:val="14"/>
                <w:szCs w:val="16"/>
              </w:rPr>
            </w:pPr>
            <w:r w:rsidRPr="00501569">
              <w:rPr>
                <w:rFonts w:cs="Arial CE"/>
                <w:sz w:val="14"/>
                <w:szCs w:val="16"/>
              </w:rPr>
              <w:t>dofinansowania</w:t>
            </w:r>
          </w:p>
        </w:tc>
        <w:tc>
          <w:tcPr>
            <w:tcW w:w="1120" w:type="dxa"/>
            <w:vMerge/>
            <w:tcBorders>
              <w:top w:val="nil"/>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293856" w:rsidRPr="00501569" w:rsidRDefault="00293856" w:rsidP="00293856">
            <w:pPr>
              <w:spacing w:before="120" w:after="120"/>
              <w:rPr>
                <w:rFonts w:cs="Arial CE"/>
                <w:sz w:val="16"/>
                <w:szCs w:val="16"/>
              </w:rPr>
            </w:pP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dolnośląskie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15 139</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568 384</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3 874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156 566</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19 013</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724 950</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kujawsko-pomorskie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12 693</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385 236</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3 553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85 771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16 246</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471 007</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lubelskie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10 837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399 600</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1 666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79 544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12 503</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479 144</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lubuskie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3 630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192 191</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562</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18 808</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4 192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210 999</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łódzkie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10 961</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554 273</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1 776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64 816</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12 737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619 089</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małopolskie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14 834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615 990</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1 858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151 894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16 692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767 884</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mazowieckie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11 360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706 497</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3 195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242 027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14 555</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948 524</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3 289</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140 657</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238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29 724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3 527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170 381</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podkarpackie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10 362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286 167</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3 885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84 558</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14 247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370 725</w:t>
            </w:r>
          </w:p>
        </w:tc>
      </w:tr>
      <w:tr w:rsidR="00293856" w:rsidRPr="00501569" w:rsidTr="00293856">
        <w:trPr>
          <w:trHeight w:val="240"/>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podlaskie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5 360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151 088</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994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45 274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6 354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196 362</w:t>
            </w:r>
          </w:p>
        </w:tc>
      </w:tr>
      <w:tr w:rsidR="00293856" w:rsidRPr="00501569" w:rsidTr="00293856">
        <w:trPr>
          <w:trHeight w:val="240"/>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pomorskie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8 828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388 450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1 737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68 405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10 565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456 855</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śląskie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12 958</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667 796</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2 322</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131 279</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15 280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799 075</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świętokrzyskie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4 454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177 495</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459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27 057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4 913</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204 552</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warmińsko-mazurskie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9 558</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383 399</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1 694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138 835</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11 252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522 234</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wielkopolskie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20 987</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516 061</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4 333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158 669</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25 320</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674 730</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zachodniopomorskie</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17 914</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319 184</w:t>
            </w:r>
          </w:p>
        </w:tc>
        <w:tc>
          <w:tcPr>
            <w:tcW w:w="126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4 051</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127 782</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21 965</w:t>
            </w:r>
          </w:p>
        </w:tc>
        <w:tc>
          <w:tcPr>
            <w:tcW w:w="1120" w:type="dxa"/>
            <w:tcBorders>
              <w:top w:val="nil"/>
              <w:left w:val="nil"/>
              <w:bottom w:val="single" w:sz="4" w:space="0" w:color="auto"/>
              <w:right w:val="single" w:sz="4" w:space="0" w:color="auto"/>
            </w:tcBorders>
            <w:shd w:val="clear" w:color="auto" w:fill="auto"/>
            <w:noWrap/>
            <w:vAlign w:val="center"/>
            <w:hideMark/>
          </w:tcPr>
          <w:p w:rsidR="00293856" w:rsidRPr="00501569" w:rsidRDefault="00293856" w:rsidP="00293856">
            <w:pPr>
              <w:spacing w:before="120" w:after="120"/>
              <w:jc w:val="right"/>
              <w:rPr>
                <w:rFonts w:cs="Arial CE"/>
                <w:sz w:val="16"/>
                <w:szCs w:val="16"/>
              </w:rPr>
            </w:pPr>
            <w:r w:rsidRPr="00501569">
              <w:rPr>
                <w:rFonts w:cs="Arial CE"/>
                <w:sz w:val="16"/>
                <w:szCs w:val="16"/>
              </w:rPr>
              <w:t>446 966</w:t>
            </w:r>
          </w:p>
        </w:tc>
      </w:tr>
      <w:tr w:rsidR="00293856" w:rsidRPr="00501569" w:rsidTr="00293856">
        <w:trPr>
          <w:trHeight w:val="240"/>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rPr>
                <w:rFonts w:cs="Arial CE"/>
                <w:sz w:val="16"/>
                <w:szCs w:val="16"/>
              </w:rPr>
            </w:pPr>
            <w:r w:rsidRPr="00501569">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rPr>
                <w:rFonts w:cs="Arial CE"/>
                <w:b/>
                <w:bCs/>
                <w:sz w:val="16"/>
                <w:szCs w:val="16"/>
              </w:rPr>
            </w:pPr>
            <w:r w:rsidRPr="00501569">
              <w:rPr>
                <w:rFonts w:cs="Arial CE"/>
                <w:b/>
                <w:bCs/>
                <w:sz w:val="16"/>
                <w:szCs w:val="16"/>
              </w:rPr>
              <w:t>Ogółem</w:t>
            </w:r>
          </w:p>
        </w:tc>
        <w:tc>
          <w:tcPr>
            <w:tcW w:w="126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173 164</w:t>
            </w:r>
          </w:p>
        </w:tc>
        <w:tc>
          <w:tcPr>
            <w:tcW w:w="112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6 452 468</w:t>
            </w:r>
          </w:p>
        </w:tc>
        <w:tc>
          <w:tcPr>
            <w:tcW w:w="126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36 197</w:t>
            </w:r>
          </w:p>
        </w:tc>
        <w:tc>
          <w:tcPr>
            <w:tcW w:w="118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1 611 009</w:t>
            </w:r>
          </w:p>
        </w:tc>
        <w:tc>
          <w:tcPr>
            <w:tcW w:w="112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209 361</w:t>
            </w:r>
          </w:p>
        </w:tc>
        <w:tc>
          <w:tcPr>
            <w:tcW w:w="1120" w:type="dxa"/>
            <w:tcBorders>
              <w:top w:val="nil"/>
              <w:left w:val="nil"/>
              <w:bottom w:val="single" w:sz="4" w:space="0" w:color="auto"/>
              <w:right w:val="single" w:sz="4" w:space="0" w:color="auto"/>
            </w:tcBorders>
            <w:shd w:val="clear" w:color="000000" w:fill="FFFF99"/>
            <w:noWrap/>
            <w:vAlign w:val="center"/>
            <w:hideMark/>
          </w:tcPr>
          <w:p w:rsidR="00293856" w:rsidRPr="00501569" w:rsidRDefault="00293856" w:rsidP="00293856">
            <w:pPr>
              <w:spacing w:before="120" w:after="120"/>
              <w:jc w:val="right"/>
              <w:rPr>
                <w:rFonts w:cs="Arial CE"/>
                <w:b/>
                <w:bCs/>
                <w:sz w:val="16"/>
                <w:szCs w:val="16"/>
              </w:rPr>
            </w:pPr>
            <w:r w:rsidRPr="00501569">
              <w:rPr>
                <w:rFonts w:cs="Arial CE"/>
                <w:b/>
                <w:bCs/>
                <w:sz w:val="16"/>
                <w:szCs w:val="16"/>
              </w:rPr>
              <w:t>8 063 477</w:t>
            </w:r>
          </w:p>
        </w:tc>
      </w:tr>
    </w:tbl>
    <w:p w:rsidR="00E809A0" w:rsidRDefault="00E809A0" w:rsidP="00293856">
      <w:pPr>
        <w:pStyle w:val="Tekstpodstawowy21"/>
        <w:spacing w:line="276" w:lineRule="auto"/>
        <w:ind w:left="1418" w:hanging="1418"/>
        <w:rPr>
          <w:rFonts w:asciiTheme="minorHAnsi" w:hAnsiTheme="minorHAnsi"/>
          <w:sz w:val="22"/>
          <w:szCs w:val="22"/>
        </w:rPr>
      </w:pPr>
    </w:p>
    <w:p w:rsidR="00E809A0" w:rsidRDefault="00E809A0">
      <w:pPr>
        <w:rPr>
          <w:rFonts w:eastAsia="Times New Roman" w:cs="Times New Roman"/>
          <w:lang w:eastAsia="ar-SA"/>
        </w:rPr>
      </w:pPr>
      <w:r>
        <w:br w:type="page"/>
      </w:r>
    </w:p>
    <w:p w:rsidR="00293856" w:rsidRPr="00E809A0" w:rsidRDefault="00293856" w:rsidP="00293856">
      <w:pPr>
        <w:pStyle w:val="Legenda"/>
        <w:keepNext/>
        <w:jc w:val="both"/>
      </w:pPr>
      <w:bookmarkStart w:id="299" w:name="_Toc476639671"/>
      <w:bookmarkStart w:id="300" w:name="_Toc477947890"/>
      <w:r w:rsidRPr="00E809A0">
        <w:lastRenderedPageBreak/>
        <w:t xml:space="preserve">Tabela nr </w:t>
      </w:r>
      <w:fldSimple w:instr=" SEQ Tabela \* ARABIC ">
        <w:r w:rsidR="00970CBE">
          <w:rPr>
            <w:noProof/>
          </w:rPr>
          <w:t>37</w:t>
        </w:r>
      </w:fldSimple>
      <w:r w:rsidRPr="00E809A0">
        <w:t xml:space="preserve"> Dofinansowanie zaopatrzenia w sprzęt rehabilitacyjny, przedmioty ortopedyczne </w:t>
      </w:r>
      <w:r w:rsidR="00B4135F">
        <w:br/>
      </w:r>
      <w:r w:rsidRPr="00E809A0">
        <w:t>i środki pomocnicze przyznawane osobom niepełnosprawnym na podstawie odrębnych przepisów.</w:t>
      </w:r>
      <w:bookmarkEnd w:id="299"/>
      <w:bookmarkEnd w:id="300"/>
    </w:p>
    <w:p w:rsidR="00293856" w:rsidRPr="00EC10F6" w:rsidRDefault="00293856" w:rsidP="00293856"/>
    <w:tbl>
      <w:tblPr>
        <w:tblW w:w="8450" w:type="dxa"/>
        <w:jc w:val="center"/>
        <w:tblInd w:w="55" w:type="dxa"/>
        <w:tblCellMar>
          <w:left w:w="70" w:type="dxa"/>
          <w:right w:w="70" w:type="dxa"/>
        </w:tblCellMar>
        <w:tblLook w:val="04A0" w:firstRow="1" w:lastRow="0" w:firstColumn="1" w:lastColumn="0" w:noHBand="0" w:noVBand="1"/>
      </w:tblPr>
      <w:tblGrid>
        <w:gridCol w:w="282"/>
        <w:gridCol w:w="1460"/>
        <w:gridCol w:w="820"/>
        <w:gridCol w:w="1180"/>
        <w:gridCol w:w="820"/>
        <w:gridCol w:w="1180"/>
        <w:gridCol w:w="820"/>
        <w:gridCol w:w="1180"/>
        <w:gridCol w:w="708"/>
      </w:tblGrid>
      <w:tr w:rsidR="00293856" w:rsidRPr="00E47546"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Wg województw</w:t>
            </w:r>
          </w:p>
        </w:tc>
        <w:tc>
          <w:tcPr>
            <w:tcW w:w="6708" w:type="dxa"/>
            <w:gridSpan w:val="7"/>
            <w:tcBorders>
              <w:top w:val="single" w:sz="4" w:space="0" w:color="auto"/>
              <w:left w:val="nil"/>
              <w:bottom w:val="single" w:sz="4" w:space="0" w:color="auto"/>
              <w:right w:val="single" w:sz="4" w:space="0" w:color="000000"/>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203C84">
              <w:rPr>
                <w:rFonts w:cs="Arial CE"/>
                <w:sz w:val="14"/>
                <w:szCs w:val="14"/>
              </w:rPr>
              <w:t xml:space="preserve">Dofinansowanie zaopatrzenia w sprzęt rehabilitacyjny, przedmioty ortopedyczne </w:t>
            </w:r>
            <w:r>
              <w:rPr>
                <w:rFonts w:cs="Arial CE"/>
                <w:sz w:val="14"/>
                <w:szCs w:val="14"/>
              </w:rPr>
              <w:t xml:space="preserve">i środki pomocnicze przyznawane </w:t>
            </w:r>
            <w:r w:rsidRPr="00203C84">
              <w:rPr>
                <w:rFonts w:cs="Arial CE"/>
                <w:sz w:val="14"/>
                <w:szCs w:val="14"/>
              </w:rPr>
              <w:t xml:space="preserve">osobom niepełnosprawnym </w:t>
            </w:r>
            <w:r>
              <w:rPr>
                <w:rFonts w:cs="Arial CE"/>
                <w:sz w:val="14"/>
                <w:szCs w:val="14"/>
              </w:rPr>
              <w:t>w 2016 r.</w:t>
            </w:r>
          </w:p>
        </w:tc>
      </w:tr>
      <w:tr w:rsidR="00293856" w:rsidRPr="00E47546" w:rsidTr="00293856">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20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osoby dorosłe</w:t>
            </w:r>
          </w:p>
        </w:tc>
        <w:tc>
          <w:tcPr>
            <w:tcW w:w="20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dzieci i młodzież</w:t>
            </w:r>
          </w:p>
        </w:tc>
        <w:tc>
          <w:tcPr>
            <w:tcW w:w="270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razem</w:t>
            </w:r>
          </w:p>
        </w:tc>
      </w:tr>
      <w:tr w:rsidR="00293856" w:rsidRPr="00E47546" w:rsidTr="00293856">
        <w:trPr>
          <w:trHeight w:val="60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8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 xml:space="preserve">liczba </w:t>
            </w:r>
            <w:r w:rsidRPr="00E47546">
              <w:rPr>
                <w:rFonts w:cs="Arial CE"/>
                <w:sz w:val="14"/>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8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 xml:space="preserve">liczba </w:t>
            </w:r>
            <w:r w:rsidRPr="00E47546">
              <w:rPr>
                <w:rFonts w:cs="Arial CE"/>
                <w:sz w:val="14"/>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t xml:space="preserve"> dofinansowania</w:t>
            </w:r>
          </w:p>
        </w:tc>
        <w:tc>
          <w:tcPr>
            <w:tcW w:w="8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 xml:space="preserve">liczba </w:t>
            </w:r>
            <w:r w:rsidRPr="00E47546">
              <w:rPr>
                <w:rFonts w:cs="Arial CE"/>
                <w:sz w:val="14"/>
                <w:szCs w:val="14"/>
              </w:rPr>
              <w:br/>
              <w:t>osób</w:t>
            </w:r>
          </w:p>
        </w:tc>
        <w:tc>
          <w:tcPr>
            <w:tcW w:w="118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70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dolnośląskie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12 060</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12 195 198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1 130</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1 928 510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13 190</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14 123 708</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kujawsko-pomorskie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8 705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7 829 920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919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1 379 830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9 624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9 209 750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lubelskie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12 724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8 347 738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1 252</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1 712 010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13 976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10 059 748</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lubuskie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5 958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5 482 307</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478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933 552</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6 436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6 415 859</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łódzkie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14 355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9 430 589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1 263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1 695 606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15 618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11 126 195</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małopolskie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17 970</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10 670 345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1 625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2 210 439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19 595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12 880 784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22</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mazowieckie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11 745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11 061 337</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1 755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2 686 619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13 500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13 747 956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42</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opolskie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4 350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3 308 481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447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709 174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4 797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4 017 655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podkarpackie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11 379</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7 018 590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1 121</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1 492 558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12 500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8 511 148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podlaskie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5 573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3 473 321</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658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876 136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6 231</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4 349 457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17</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pomorskie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8 877</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5 771 348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1 093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1 255 523</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9 970</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7 026 871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śląskie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16 199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11 807 798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1 988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2 899 775</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18 187</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14 707 573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świętokrzyskie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5 087</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4 187 598</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439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619 061</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5 526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4 806 659</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warmińsko-mazurskie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8 454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5 952 900</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964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1 193 452</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9 418</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7 146 352</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wielkopolskie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13 329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9 432 396</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1 665</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2 063 127</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14 994</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11 495 523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zachodniopomorskie</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6 866</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5 391 094</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673</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965 259</w:t>
            </w:r>
          </w:p>
        </w:tc>
        <w:tc>
          <w:tcPr>
            <w:tcW w:w="8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7 539</w:t>
            </w:r>
          </w:p>
        </w:tc>
        <w:tc>
          <w:tcPr>
            <w:tcW w:w="118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6 356 353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rPr>
                <w:rFonts w:cs="Arial CE"/>
                <w:b/>
                <w:bCs/>
                <w:sz w:val="16"/>
                <w:szCs w:val="16"/>
              </w:rPr>
            </w:pPr>
            <w:r w:rsidRPr="00E47546">
              <w:rPr>
                <w:rFonts w:cs="Arial CE"/>
                <w:b/>
                <w:bCs/>
                <w:sz w:val="16"/>
                <w:szCs w:val="16"/>
              </w:rPr>
              <w:t>Ogółem</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163 631</w:t>
            </w:r>
          </w:p>
        </w:tc>
        <w:tc>
          <w:tcPr>
            <w:tcW w:w="11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121 360 960</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17 470</w:t>
            </w:r>
          </w:p>
        </w:tc>
        <w:tc>
          <w:tcPr>
            <w:tcW w:w="11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24 620 631</w:t>
            </w:r>
          </w:p>
        </w:tc>
        <w:tc>
          <w:tcPr>
            <w:tcW w:w="8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181 101</w:t>
            </w:r>
          </w:p>
        </w:tc>
        <w:tc>
          <w:tcPr>
            <w:tcW w:w="118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145 981 591</w:t>
            </w:r>
          </w:p>
        </w:tc>
        <w:tc>
          <w:tcPr>
            <w:tcW w:w="70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380</w:t>
            </w:r>
          </w:p>
        </w:tc>
      </w:tr>
    </w:tbl>
    <w:p w:rsidR="00293856" w:rsidRDefault="00293856" w:rsidP="00293856">
      <w:pPr>
        <w:pStyle w:val="Tekstpodstawowy21"/>
        <w:spacing w:line="276" w:lineRule="auto"/>
        <w:rPr>
          <w:rFonts w:asciiTheme="minorHAnsi" w:hAnsiTheme="minorHAnsi"/>
          <w:sz w:val="24"/>
          <w:szCs w:val="24"/>
          <w:highlight w:val="cyan"/>
        </w:rPr>
      </w:pPr>
    </w:p>
    <w:p w:rsidR="00E809A0" w:rsidRDefault="00E809A0">
      <w:pPr>
        <w:rPr>
          <w:bCs/>
        </w:rPr>
      </w:pPr>
      <w:bookmarkStart w:id="301" w:name="_Toc476639672"/>
      <w:r>
        <w:rPr>
          <w:b/>
        </w:rPr>
        <w:br w:type="page"/>
      </w:r>
    </w:p>
    <w:p w:rsidR="00293856" w:rsidRPr="00E809A0" w:rsidRDefault="00293856" w:rsidP="00293856">
      <w:pPr>
        <w:pStyle w:val="Legenda"/>
        <w:keepNext/>
        <w:jc w:val="both"/>
      </w:pPr>
      <w:bookmarkStart w:id="302" w:name="_Toc477947891"/>
      <w:r w:rsidRPr="00E809A0">
        <w:lastRenderedPageBreak/>
        <w:t xml:space="preserve">Tabela nr </w:t>
      </w:r>
      <w:fldSimple w:instr=" SEQ Tabela \* ARABIC ">
        <w:r w:rsidR="00970CBE">
          <w:rPr>
            <w:noProof/>
          </w:rPr>
          <w:t>38</w:t>
        </w:r>
      </w:fldSimple>
      <w:r w:rsidRPr="00E809A0">
        <w:t xml:space="preserve"> Środki wydatkowane na dofinansowanie zaopatrzenia w sprzęt rehabilitacyjny </w:t>
      </w:r>
      <w:r w:rsidR="00B4135F">
        <w:br/>
      </w:r>
      <w:r w:rsidRPr="00E809A0">
        <w:t>dla osób prawnych i jednostek organizacyjnych nie posiadających osobowości prawnej.</w:t>
      </w:r>
      <w:bookmarkEnd w:id="301"/>
      <w:bookmarkEnd w:id="302"/>
    </w:p>
    <w:p w:rsidR="00293856" w:rsidRPr="009173DD" w:rsidRDefault="00293856" w:rsidP="00293856"/>
    <w:tbl>
      <w:tblPr>
        <w:tblW w:w="7022" w:type="dxa"/>
        <w:jc w:val="center"/>
        <w:tblInd w:w="55" w:type="dxa"/>
        <w:tblCellMar>
          <w:left w:w="70" w:type="dxa"/>
          <w:right w:w="70" w:type="dxa"/>
        </w:tblCellMar>
        <w:tblLook w:val="04A0" w:firstRow="1" w:lastRow="0" w:firstColumn="1" w:lastColumn="0" w:noHBand="0" w:noVBand="1"/>
      </w:tblPr>
      <w:tblGrid>
        <w:gridCol w:w="282"/>
        <w:gridCol w:w="1460"/>
        <w:gridCol w:w="1440"/>
        <w:gridCol w:w="1440"/>
        <w:gridCol w:w="1440"/>
        <w:gridCol w:w="960"/>
      </w:tblGrid>
      <w:tr w:rsidR="00293856" w:rsidRPr="00E47546" w:rsidTr="00293856">
        <w:trPr>
          <w:trHeight w:val="43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5280" w:type="dxa"/>
            <w:gridSpan w:val="4"/>
            <w:tcBorders>
              <w:top w:val="single" w:sz="4" w:space="0" w:color="auto"/>
              <w:left w:val="nil"/>
              <w:bottom w:val="single" w:sz="4" w:space="0" w:color="auto"/>
              <w:right w:val="single" w:sz="4" w:space="0" w:color="000000"/>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Środki wydatkowane na dofinansowanie zaopatrzenia w sprzęt rehabilitacyjny dla osób prawnych i jednostek organizacyjnych nie posiadających osobowości prawnej</w:t>
            </w:r>
            <w:r>
              <w:rPr>
                <w:rFonts w:cs="Arial CE"/>
                <w:sz w:val="14"/>
                <w:szCs w:val="14"/>
              </w:rPr>
              <w:t xml:space="preserve"> w 2016 r.</w:t>
            </w:r>
          </w:p>
        </w:tc>
      </w:tr>
      <w:tr w:rsidR="00293856" w:rsidRPr="00E47546" w:rsidTr="00293856">
        <w:trPr>
          <w:trHeight w:val="49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na rzecz </w:t>
            </w:r>
            <w:r w:rsidRPr="00E47546">
              <w:rPr>
                <w:rFonts w:cs="Arial CE"/>
                <w:sz w:val="14"/>
                <w:szCs w:val="14"/>
              </w:rPr>
              <w:br/>
              <w:t>osób dorosłych</w:t>
            </w:r>
          </w:p>
        </w:tc>
        <w:tc>
          <w:tcPr>
            <w:tcW w:w="14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 xml:space="preserve">na rzecz dzieci </w:t>
            </w:r>
            <w:r w:rsidRPr="00E47546">
              <w:rPr>
                <w:rFonts w:cs="Arial CE"/>
                <w:sz w:val="14"/>
                <w:szCs w:val="14"/>
              </w:rPr>
              <w:br/>
              <w:t>i młodzieży</w:t>
            </w:r>
          </w:p>
        </w:tc>
        <w:tc>
          <w:tcPr>
            <w:tcW w:w="14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c>
          <w:tcPr>
            <w:tcW w:w="9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25 418</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16 227</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41 645</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14 959</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14 968</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29 927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2 000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2 000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69 933</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69 934</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33 767</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13 516</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47 283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6 590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6 499</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13 089</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2 400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2 400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2 777</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2 777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5 190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5 220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7 614</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21 181</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28 795</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1 342</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1 342</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28 415</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34 652</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63 067</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9 398</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27 163</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36 561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10 800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19 826</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30 626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11 000</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16 443</w:t>
            </w:r>
          </w:p>
        </w:tc>
        <w:tc>
          <w:tcPr>
            <w:tcW w:w="14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27 443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14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229 203</w:t>
            </w:r>
          </w:p>
        </w:tc>
        <w:tc>
          <w:tcPr>
            <w:tcW w:w="14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172 906</w:t>
            </w:r>
          </w:p>
        </w:tc>
        <w:tc>
          <w:tcPr>
            <w:tcW w:w="14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402 109</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38</w:t>
            </w:r>
          </w:p>
        </w:tc>
      </w:tr>
    </w:tbl>
    <w:p w:rsidR="00293856" w:rsidRDefault="00293856" w:rsidP="00E809A0"/>
    <w:p w:rsidR="00293856" w:rsidRPr="00E47546" w:rsidRDefault="00293856" w:rsidP="00293856">
      <w:pPr>
        <w:pStyle w:val="Tekstpodstawowy21"/>
        <w:spacing w:line="276" w:lineRule="auto"/>
        <w:ind w:left="284"/>
        <w:rPr>
          <w:rFonts w:asciiTheme="minorHAnsi" w:hAnsiTheme="minorHAnsi"/>
          <w:sz w:val="22"/>
          <w:szCs w:val="22"/>
          <w:highlight w:val="cyan"/>
        </w:rPr>
      </w:pPr>
    </w:p>
    <w:p w:rsidR="00293856" w:rsidRPr="00E809A0" w:rsidRDefault="00293856" w:rsidP="00293856">
      <w:pPr>
        <w:pStyle w:val="Legenda"/>
        <w:keepNext/>
        <w:jc w:val="both"/>
      </w:pPr>
      <w:bookmarkStart w:id="303" w:name="_Toc476639673"/>
      <w:bookmarkStart w:id="304" w:name="_Toc477947892"/>
      <w:r w:rsidRPr="00E809A0">
        <w:t xml:space="preserve">Tabela nr </w:t>
      </w:r>
      <w:fldSimple w:instr=" SEQ Tabela \* ARABIC ">
        <w:r w:rsidR="00970CBE">
          <w:rPr>
            <w:noProof/>
          </w:rPr>
          <w:t>39</w:t>
        </w:r>
      </w:fldSimple>
      <w:r w:rsidRPr="00E809A0">
        <w:t xml:space="preserve"> Dofinansowanie likwidacji barier dokonywanej na wniosek osób niepełnosprawnych.</w:t>
      </w:r>
      <w:bookmarkEnd w:id="303"/>
      <w:bookmarkEnd w:id="304"/>
    </w:p>
    <w:tbl>
      <w:tblPr>
        <w:tblW w:w="9070" w:type="dxa"/>
        <w:jc w:val="center"/>
        <w:tblInd w:w="55" w:type="dxa"/>
        <w:tblCellMar>
          <w:left w:w="70" w:type="dxa"/>
          <w:right w:w="70" w:type="dxa"/>
        </w:tblCellMar>
        <w:tblLook w:val="04A0" w:firstRow="1" w:lastRow="0" w:firstColumn="1" w:lastColumn="0" w:noHBand="0" w:noVBand="1"/>
      </w:tblPr>
      <w:tblGrid>
        <w:gridCol w:w="282"/>
        <w:gridCol w:w="1460"/>
        <w:gridCol w:w="620"/>
        <w:gridCol w:w="1060"/>
        <w:gridCol w:w="620"/>
        <w:gridCol w:w="1060"/>
        <w:gridCol w:w="520"/>
        <w:gridCol w:w="1060"/>
        <w:gridCol w:w="620"/>
        <w:gridCol w:w="1060"/>
        <w:gridCol w:w="708"/>
      </w:tblGrid>
      <w:tr w:rsidR="00293856" w:rsidRPr="00E47546"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Wg województw</w:t>
            </w:r>
          </w:p>
        </w:tc>
        <w:tc>
          <w:tcPr>
            <w:tcW w:w="7328" w:type="dxa"/>
            <w:gridSpan w:val="9"/>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Dofinansowanie likwidacji barier</w:t>
            </w:r>
            <w:r>
              <w:rPr>
                <w:rFonts w:cs="Arial CE"/>
                <w:sz w:val="14"/>
                <w:szCs w:val="14"/>
              </w:rPr>
              <w:t xml:space="preserve"> w 2016 r.</w:t>
            </w:r>
          </w:p>
        </w:tc>
      </w:tr>
      <w:tr w:rsidR="00293856" w:rsidRPr="00E47546" w:rsidTr="00293856">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6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architektonicznych</w:t>
            </w:r>
          </w:p>
        </w:tc>
        <w:tc>
          <w:tcPr>
            <w:tcW w:w="16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w komunikowaniu się</w:t>
            </w:r>
          </w:p>
        </w:tc>
        <w:tc>
          <w:tcPr>
            <w:tcW w:w="158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technicznych</w:t>
            </w:r>
          </w:p>
        </w:tc>
        <w:tc>
          <w:tcPr>
            <w:tcW w:w="238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razem</w:t>
            </w:r>
          </w:p>
        </w:tc>
      </w:tr>
      <w:tr w:rsidR="00293856" w:rsidRPr="00E47546" w:rsidTr="00293856">
        <w:trPr>
          <w:trHeight w:val="60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after="0"/>
              <w:rPr>
                <w:rFonts w:cs="Arial CE"/>
                <w:sz w:val="14"/>
                <w:szCs w:val="14"/>
              </w:rPr>
            </w:pPr>
          </w:p>
        </w:tc>
        <w:tc>
          <w:tcPr>
            <w:tcW w:w="6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6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5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62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osób</w:t>
            </w:r>
          </w:p>
        </w:tc>
        <w:tc>
          <w:tcPr>
            <w:tcW w:w="10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 </w:t>
            </w:r>
            <w:r w:rsidRPr="00E47546">
              <w:rPr>
                <w:rFonts w:cs="Arial CE"/>
                <w:sz w:val="14"/>
                <w:szCs w:val="14"/>
              </w:rPr>
              <w:t>dofinansowania</w:t>
            </w:r>
          </w:p>
        </w:tc>
        <w:tc>
          <w:tcPr>
            <w:tcW w:w="70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dolnośląskie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2 328 143</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326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589 347</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503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1 559 226</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1 140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4 476 716</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kujawsko-pomorskie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1 415 582</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403 093</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753 961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905</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2 572 636</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lubelskie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1 876 176</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535 891</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817 776</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1 154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3 229 843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lubuskie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826 184</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91 452</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474 473</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307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1 392 109</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łódzkie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432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3 077 407</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592 936</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268</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659 238</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1 172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4 329 581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24</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małopolskie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3 686 518</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376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580 523</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877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1 990 565</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1 713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6 257 606</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mazowieckie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4 317 024</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789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1 549 150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542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1 155 289</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1 798</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7 021 463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opolskie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631 722</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132 008</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293 991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320</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1 057 721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9</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podkarpackie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2 252 513</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380 946</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871 632</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1 166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3 505 091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10</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podlaskie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1 077 637</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138</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243 324</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101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267 266</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445</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1 588 227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pomorskie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1 619 055</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349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468 544</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427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1 193 031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1 182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3 280 630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śląskie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644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4 739 409</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482</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645 721</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678</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1 669 081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1 804</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7 054 211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36</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świętokrzyskie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213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1 046 498</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145</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194 968</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392 791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537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1 634 257</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warmińsko-mazurskie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333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2 208 646</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407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571 890</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237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464 709</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977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3 245 245</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wielkopolskie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791</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3 837 208</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478 236</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1 170 410</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1 436</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5 485 854</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35</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rPr>
                <w:rFonts w:cs="Arial CE"/>
                <w:sz w:val="14"/>
                <w:szCs w:val="14"/>
              </w:rPr>
            </w:pPr>
            <w:r w:rsidRPr="00E47546">
              <w:rPr>
                <w:rFonts w:cs="Arial CE"/>
                <w:sz w:val="14"/>
                <w:szCs w:val="14"/>
              </w:rPr>
              <w:t>zachodniopomorskie</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223</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1 476 851</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137</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272 753</w:t>
            </w:r>
          </w:p>
        </w:tc>
        <w:tc>
          <w:tcPr>
            <w:tcW w:w="5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189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546 027</w:t>
            </w:r>
          </w:p>
        </w:tc>
        <w:tc>
          <w:tcPr>
            <w:tcW w:w="62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549</w:t>
            </w:r>
          </w:p>
        </w:tc>
        <w:tc>
          <w:tcPr>
            <w:tcW w:w="10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2 295 631</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rPr>
                <w:rFonts w:cs="Arial CE"/>
                <w:b/>
                <w:bCs/>
                <w:sz w:val="16"/>
                <w:szCs w:val="16"/>
              </w:rPr>
            </w:pPr>
            <w:r w:rsidRPr="00E47546">
              <w:rPr>
                <w:rFonts w:cs="Arial CE"/>
                <w:b/>
                <w:bCs/>
                <w:sz w:val="16"/>
                <w:szCs w:val="16"/>
              </w:rPr>
              <w:t>Ogółem</w:t>
            </w:r>
          </w:p>
        </w:tc>
        <w:tc>
          <w:tcPr>
            <w:tcW w:w="6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5 892</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36 416 573</w:t>
            </w:r>
          </w:p>
        </w:tc>
        <w:tc>
          <w:tcPr>
            <w:tcW w:w="6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4 947</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7 730 782</w:t>
            </w:r>
          </w:p>
        </w:tc>
        <w:tc>
          <w:tcPr>
            <w:tcW w:w="5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5 766</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14 279 466</w:t>
            </w:r>
          </w:p>
        </w:tc>
        <w:tc>
          <w:tcPr>
            <w:tcW w:w="62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16 605</w:t>
            </w:r>
          </w:p>
        </w:tc>
        <w:tc>
          <w:tcPr>
            <w:tcW w:w="1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58 426 821</w:t>
            </w:r>
          </w:p>
        </w:tc>
        <w:tc>
          <w:tcPr>
            <w:tcW w:w="70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374</w:t>
            </w:r>
          </w:p>
        </w:tc>
      </w:tr>
    </w:tbl>
    <w:p w:rsidR="00E809A0" w:rsidRDefault="00E809A0" w:rsidP="00293856">
      <w:pPr>
        <w:pStyle w:val="Tekstpodstawowywcity"/>
        <w:spacing w:line="276" w:lineRule="auto"/>
        <w:rPr>
          <w:rFonts w:asciiTheme="minorHAnsi" w:hAnsiTheme="minorHAnsi"/>
          <w:b/>
          <w:bCs/>
          <w:szCs w:val="24"/>
          <w:highlight w:val="cyan"/>
        </w:rPr>
      </w:pPr>
    </w:p>
    <w:p w:rsidR="00E809A0" w:rsidRDefault="00E809A0">
      <w:pPr>
        <w:rPr>
          <w:rFonts w:eastAsia="Times New Roman" w:cs="Times New Roman"/>
          <w:b/>
          <w:bCs/>
          <w:sz w:val="24"/>
          <w:szCs w:val="24"/>
          <w:highlight w:val="cyan"/>
        </w:rPr>
      </w:pPr>
      <w:r>
        <w:rPr>
          <w:b/>
          <w:bCs/>
          <w:szCs w:val="24"/>
          <w:highlight w:val="cyan"/>
        </w:rPr>
        <w:br w:type="page"/>
      </w:r>
    </w:p>
    <w:p w:rsidR="00293856" w:rsidRPr="00E809A0" w:rsidRDefault="00293856" w:rsidP="00293856">
      <w:pPr>
        <w:pStyle w:val="Legenda"/>
        <w:keepNext/>
        <w:jc w:val="both"/>
      </w:pPr>
      <w:bookmarkStart w:id="305" w:name="_Toc476639674"/>
      <w:bookmarkStart w:id="306" w:name="_Toc477947893"/>
      <w:r w:rsidRPr="00E809A0">
        <w:lastRenderedPageBreak/>
        <w:t xml:space="preserve">Tabela nr </w:t>
      </w:r>
      <w:fldSimple w:instr=" SEQ Tabela \* ARABIC ">
        <w:r w:rsidR="00970CBE">
          <w:rPr>
            <w:noProof/>
          </w:rPr>
          <w:t>40</w:t>
        </w:r>
      </w:fldSimple>
      <w:r w:rsidRPr="00E809A0">
        <w:t xml:space="preserve"> Dofinansowanie usług tłumacza migowego lub tłumacza – przewodnika.</w:t>
      </w:r>
      <w:bookmarkEnd w:id="305"/>
      <w:bookmarkEnd w:id="306"/>
    </w:p>
    <w:p w:rsidR="00293856" w:rsidRDefault="00293856" w:rsidP="00293856"/>
    <w:tbl>
      <w:tblPr>
        <w:tblW w:w="7550" w:type="dxa"/>
        <w:jc w:val="center"/>
        <w:tblInd w:w="55" w:type="dxa"/>
        <w:tblCellMar>
          <w:left w:w="70" w:type="dxa"/>
          <w:right w:w="70" w:type="dxa"/>
        </w:tblCellMar>
        <w:tblLook w:val="04A0" w:firstRow="1" w:lastRow="0" w:firstColumn="1" w:lastColumn="0" w:noHBand="0" w:noVBand="1"/>
      </w:tblPr>
      <w:tblGrid>
        <w:gridCol w:w="282"/>
        <w:gridCol w:w="1460"/>
        <w:gridCol w:w="560"/>
        <w:gridCol w:w="1140"/>
        <w:gridCol w:w="560"/>
        <w:gridCol w:w="1140"/>
        <w:gridCol w:w="560"/>
        <w:gridCol w:w="1140"/>
        <w:gridCol w:w="708"/>
      </w:tblGrid>
      <w:tr w:rsidR="00293856" w:rsidRPr="00E47546" w:rsidTr="00293856">
        <w:trPr>
          <w:trHeight w:val="255"/>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Nr</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Wg województw</w:t>
            </w:r>
          </w:p>
        </w:tc>
        <w:tc>
          <w:tcPr>
            <w:tcW w:w="5808" w:type="dxa"/>
            <w:gridSpan w:val="7"/>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9D13E8">
              <w:rPr>
                <w:rFonts w:cs="Arial CE"/>
                <w:sz w:val="14"/>
                <w:szCs w:val="14"/>
              </w:rPr>
              <w:t>Dofinansowanie usług tłumacza migowego lub tłumacza – przewodnika</w:t>
            </w:r>
            <w:r>
              <w:rPr>
                <w:rFonts w:cs="Arial CE"/>
                <w:sz w:val="14"/>
                <w:szCs w:val="14"/>
              </w:rPr>
              <w:t xml:space="preserve"> w 2016 r.</w:t>
            </w:r>
          </w:p>
        </w:tc>
      </w:tr>
      <w:tr w:rsidR="00293856" w:rsidRPr="00E47546" w:rsidTr="00293856">
        <w:trPr>
          <w:trHeight w:val="255"/>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17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tłumacza języka migowego</w:t>
            </w:r>
          </w:p>
        </w:tc>
        <w:tc>
          <w:tcPr>
            <w:tcW w:w="1700"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tłumacza - przewodnika</w:t>
            </w:r>
          </w:p>
        </w:tc>
        <w:tc>
          <w:tcPr>
            <w:tcW w:w="2408" w:type="dxa"/>
            <w:gridSpan w:val="3"/>
            <w:tcBorders>
              <w:top w:val="single" w:sz="4" w:space="0" w:color="auto"/>
              <w:left w:val="nil"/>
              <w:bottom w:val="single" w:sz="4" w:space="0" w:color="auto"/>
              <w:right w:val="single" w:sz="4" w:space="0" w:color="000000"/>
            </w:tcBorders>
            <w:shd w:val="clear" w:color="000000" w:fill="FFFF99"/>
            <w:noWrap/>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razem</w:t>
            </w:r>
          </w:p>
        </w:tc>
      </w:tr>
      <w:tr w:rsidR="00293856" w:rsidRPr="00E47546" w:rsidTr="00293856">
        <w:trPr>
          <w:trHeight w:val="600"/>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rFonts w:cs="Arial CE"/>
                <w:sz w:val="14"/>
                <w:szCs w:val="14"/>
              </w:rPr>
            </w:pPr>
          </w:p>
        </w:tc>
        <w:tc>
          <w:tcPr>
            <w:tcW w:w="5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br/>
              <w:t>dofinansowania</w:t>
            </w:r>
          </w:p>
        </w:tc>
        <w:tc>
          <w:tcPr>
            <w:tcW w:w="5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br/>
              <w:t>dofinansowania</w:t>
            </w:r>
          </w:p>
        </w:tc>
        <w:tc>
          <w:tcPr>
            <w:tcW w:w="56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liczba osób</w:t>
            </w:r>
          </w:p>
        </w:tc>
        <w:tc>
          <w:tcPr>
            <w:tcW w:w="1140"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Pr>
                <w:rFonts w:cs="Arial CE"/>
                <w:sz w:val="14"/>
                <w:szCs w:val="14"/>
              </w:rPr>
              <w:t>k</w:t>
            </w:r>
            <w:r w:rsidRPr="00E47546">
              <w:rPr>
                <w:rFonts w:cs="Arial CE"/>
                <w:sz w:val="14"/>
                <w:szCs w:val="14"/>
              </w:rPr>
              <w:t>wota</w:t>
            </w:r>
            <w:r>
              <w:rPr>
                <w:rFonts w:cs="Arial CE"/>
                <w:sz w:val="14"/>
                <w:szCs w:val="14"/>
              </w:rPr>
              <w:t xml:space="preserve"> (zł)</w:t>
            </w:r>
            <w:r w:rsidRPr="00E47546">
              <w:rPr>
                <w:rFonts w:cs="Arial CE"/>
                <w:sz w:val="14"/>
                <w:szCs w:val="14"/>
              </w:rPr>
              <w:br/>
              <w:t>dofinansowania</w:t>
            </w:r>
          </w:p>
        </w:tc>
        <w:tc>
          <w:tcPr>
            <w:tcW w:w="70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rFonts w:cs="Arial CE"/>
                <w:sz w:val="14"/>
                <w:szCs w:val="14"/>
              </w:rPr>
            </w:pPr>
            <w:r w:rsidRPr="00E47546">
              <w:rPr>
                <w:rFonts w:cs="Arial CE"/>
                <w:sz w:val="14"/>
                <w:szCs w:val="14"/>
              </w:rPr>
              <w:t>liczba powiatów</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dolnośląskie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12 073</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12 073</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kujawsko-pomorskie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lubelskie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41 010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14</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41 010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lubuskie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łódzkie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19</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10 010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19</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10 010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małopolskie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21 995</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3</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21 995</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7</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mazowieckie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4 960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4 960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8</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opolskie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13 820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13 820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7</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podkarpackie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2 000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2 000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podlaskie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11</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pomorskie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12</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śląskie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13</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świętokrzyskie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14</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warmińsko-mazurskie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15</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wielkopolskie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4 000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4 000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4"/>
                <w:szCs w:val="14"/>
              </w:rPr>
            </w:pPr>
            <w:r w:rsidRPr="00E47546">
              <w:rPr>
                <w:rFonts w:cs="Arial CE"/>
                <w:sz w:val="14"/>
                <w:szCs w:val="14"/>
              </w:rPr>
              <w:t>16</w:t>
            </w:r>
          </w:p>
        </w:tc>
        <w:tc>
          <w:tcPr>
            <w:tcW w:w="14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rPr>
                <w:rFonts w:cs="Arial CE"/>
                <w:sz w:val="14"/>
                <w:szCs w:val="14"/>
              </w:rPr>
            </w:pPr>
            <w:r w:rsidRPr="00E47546">
              <w:rPr>
                <w:rFonts w:cs="Arial CE"/>
                <w:sz w:val="14"/>
                <w:szCs w:val="14"/>
              </w:rPr>
              <w:t>zachodniopomorskie</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6 000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2</w:t>
            </w:r>
          </w:p>
        </w:tc>
        <w:tc>
          <w:tcPr>
            <w:tcW w:w="114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6 000</w:t>
            </w:r>
          </w:p>
        </w:tc>
        <w:tc>
          <w:tcPr>
            <w:tcW w:w="708"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rFonts w:cs="Arial CE"/>
                <w:sz w:val="16"/>
                <w:szCs w:val="16"/>
              </w:rPr>
            </w:pPr>
            <w:r w:rsidRPr="00E47546">
              <w:rPr>
                <w:rFonts w:cs="Arial CE"/>
                <w:sz w:val="16"/>
                <w:szCs w:val="16"/>
              </w:rPr>
              <w:t>1</w:t>
            </w:r>
          </w:p>
        </w:tc>
      </w:tr>
      <w:tr w:rsidR="00293856" w:rsidRPr="00E47546" w:rsidTr="00293856">
        <w:trPr>
          <w:trHeight w:val="240"/>
          <w:jc w:val="center"/>
        </w:trPr>
        <w:tc>
          <w:tcPr>
            <w:tcW w:w="28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rPr>
                <w:rFonts w:cs="Arial CE"/>
                <w:sz w:val="16"/>
                <w:szCs w:val="16"/>
              </w:rPr>
            </w:pPr>
            <w:r w:rsidRPr="00E47546">
              <w:rPr>
                <w:rFonts w:cs="Arial CE"/>
                <w:sz w:val="16"/>
                <w:szCs w:val="16"/>
              </w:rPr>
              <w:t> </w:t>
            </w:r>
          </w:p>
        </w:tc>
        <w:tc>
          <w:tcPr>
            <w:tcW w:w="14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rPr>
                <w:rFonts w:cs="Arial CE"/>
                <w:b/>
                <w:bCs/>
                <w:sz w:val="16"/>
                <w:szCs w:val="16"/>
              </w:rPr>
            </w:pPr>
            <w:r w:rsidRPr="00E47546">
              <w:rPr>
                <w:rFonts w:cs="Arial CE"/>
                <w:b/>
                <w:bCs/>
                <w:sz w:val="16"/>
                <w:szCs w:val="16"/>
              </w:rPr>
              <w:t>Ogółem</w:t>
            </w:r>
          </w:p>
        </w:tc>
        <w:tc>
          <w:tcPr>
            <w:tcW w:w="5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65</w:t>
            </w:r>
          </w:p>
        </w:tc>
        <w:tc>
          <w:tcPr>
            <w:tcW w:w="11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115 868</w:t>
            </w:r>
          </w:p>
        </w:tc>
        <w:tc>
          <w:tcPr>
            <w:tcW w:w="5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0</w:t>
            </w:r>
          </w:p>
        </w:tc>
        <w:tc>
          <w:tcPr>
            <w:tcW w:w="11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0</w:t>
            </w:r>
          </w:p>
        </w:tc>
        <w:tc>
          <w:tcPr>
            <w:tcW w:w="5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65</w:t>
            </w:r>
          </w:p>
        </w:tc>
        <w:tc>
          <w:tcPr>
            <w:tcW w:w="114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115 868</w:t>
            </w:r>
          </w:p>
        </w:tc>
        <w:tc>
          <w:tcPr>
            <w:tcW w:w="708"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rFonts w:cs="Arial CE"/>
                <w:b/>
                <w:bCs/>
                <w:sz w:val="16"/>
                <w:szCs w:val="16"/>
              </w:rPr>
            </w:pPr>
            <w:r w:rsidRPr="00E47546">
              <w:rPr>
                <w:rFonts w:cs="Arial CE"/>
                <w:b/>
                <w:bCs/>
                <w:sz w:val="16"/>
                <w:szCs w:val="16"/>
              </w:rPr>
              <w:t>16</w:t>
            </w:r>
          </w:p>
        </w:tc>
      </w:tr>
    </w:tbl>
    <w:p w:rsidR="00293856" w:rsidRDefault="00293856" w:rsidP="00293856">
      <w:pPr>
        <w:pStyle w:val="Tekstpodstawowy21"/>
        <w:spacing w:line="276" w:lineRule="auto"/>
        <w:rPr>
          <w:rFonts w:asciiTheme="minorHAnsi" w:hAnsiTheme="minorHAnsi"/>
          <w:sz w:val="24"/>
          <w:szCs w:val="24"/>
          <w:highlight w:val="cyan"/>
        </w:rPr>
      </w:pPr>
    </w:p>
    <w:p w:rsidR="00E809A0" w:rsidRDefault="00E809A0">
      <w:pPr>
        <w:rPr>
          <w:bCs/>
        </w:rPr>
      </w:pPr>
      <w:bookmarkStart w:id="307" w:name="_Toc476639675"/>
      <w:r>
        <w:rPr>
          <w:b/>
        </w:rPr>
        <w:br w:type="page"/>
      </w:r>
    </w:p>
    <w:p w:rsidR="00293856" w:rsidRPr="00E809A0" w:rsidRDefault="00293856" w:rsidP="00293856">
      <w:pPr>
        <w:pStyle w:val="Legenda"/>
        <w:keepNext/>
        <w:jc w:val="both"/>
      </w:pPr>
      <w:bookmarkStart w:id="308" w:name="_Toc477947894"/>
      <w:r w:rsidRPr="00E809A0">
        <w:lastRenderedPageBreak/>
        <w:t xml:space="preserve">Tabela nr </w:t>
      </w:r>
      <w:fldSimple w:instr=" SEQ Tabela \* ARABIC ">
        <w:r w:rsidR="00970CBE">
          <w:rPr>
            <w:noProof/>
          </w:rPr>
          <w:t>41</w:t>
        </w:r>
      </w:fldSimple>
      <w:r w:rsidRPr="00E809A0">
        <w:t xml:space="preserve"> Zadania zlecane przez samorządy powiatowe fundacjom oraz organizacjom pozarządowym.</w:t>
      </w:r>
      <w:bookmarkEnd w:id="307"/>
      <w:bookmarkEnd w:id="308"/>
    </w:p>
    <w:p w:rsidR="00293856" w:rsidRPr="00427FED" w:rsidRDefault="00293856" w:rsidP="00293856"/>
    <w:tbl>
      <w:tblPr>
        <w:tblW w:w="9133" w:type="dxa"/>
        <w:tblInd w:w="55" w:type="dxa"/>
        <w:tblCellMar>
          <w:left w:w="70" w:type="dxa"/>
          <w:right w:w="70" w:type="dxa"/>
        </w:tblCellMar>
        <w:tblLook w:val="04A0" w:firstRow="1" w:lastRow="0" w:firstColumn="1" w:lastColumn="0" w:noHBand="0" w:noVBand="1"/>
      </w:tblPr>
      <w:tblGrid>
        <w:gridCol w:w="373"/>
        <w:gridCol w:w="5060"/>
        <w:gridCol w:w="665"/>
        <w:gridCol w:w="1115"/>
        <w:gridCol w:w="960"/>
        <w:gridCol w:w="960"/>
      </w:tblGrid>
      <w:tr w:rsidR="00293856" w:rsidRPr="00E47546" w:rsidTr="00293856">
        <w:trPr>
          <w:trHeight w:val="645"/>
        </w:trPr>
        <w:tc>
          <w:tcPr>
            <w:tcW w:w="373"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rPr>
                <w:color w:val="000000"/>
                <w:sz w:val="16"/>
                <w:szCs w:val="16"/>
              </w:rPr>
            </w:pPr>
            <w:r w:rsidRPr="00E47546">
              <w:rPr>
                <w:color w:val="000000"/>
                <w:sz w:val="16"/>
                <w:szCs w:val="16"/>
              </w:rPr>
              <w:t>L.p.</w:t>
            </w:r>
          </w:p>
        </w:tc>
        <w:tc>
          <w:tcPr>
            <w:tcW w:w="50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Rodzaje zadań zlecanych ze środków PFRON</w:t>
            </w:r>
            <w:r>
              <w:rPr>
                <w:color w:val="000000"/>
                <w:sz w:val="16"/>
                <w:szCs w:val="16"/>
              </w:rPr>
              <w:t xml:space="preserve"> w 2016 r.</w:t>
            </w:r>
          </w:p>
        </w:tc>
        <w:tc>
          <w:tcPr>
            <w:tcW w:w="1780" w:type="dxa"/>
            <w:gridSpan w:val="2"/>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Wypłacone dofinansowania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liczba powiatów</w:t>
            </w:r>
          </w:p>
        </w:tc>
      </w:tr>
      <w:tr w:rsidR="00293856" w:rsidRPr="00E47546" w:rsidTr="00293856">
        <w:trPr>
          <w:trHeight w:val="300"/>
        </w:trPr>
        <w:tc>
          <w:tcPr>
            <w:tcW w:w="373"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color w:val="000000"/>
                <w:sz w:val="16"/>
                <w:szCs w:val="16"/>
              </w:rPr>
            </w:pPr>
          </w:p>
        </w:tc>
        <w:tc>
          <w:tcPr>
            <w:tcW w:w="50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color w:val="000000"/>
                <w:sz w:val="16"/>
                <w:szCs w:val="16"/>
              </w:rPr>
            </w:pPr>
          </w:p>
        </w:tc>
        <w:tc>
          <w:tcPr>
            <w:tcW w:w="66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liczba</w:t>
            </w:r>
          </w:p>
        </w:tc>
        <w:tc>
          <w:tcPr>
            <w:tcW w:w="111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color w:val="000000"/>
                <w:sz w:val="16"/>
                <w:szCs w:val="16"/>
              </w:rPr>
            </w:pPr>
            <w:r w:rsidRPr="00E47546">
              <w:rPr>
                <w:color w:val="000000"/>
                <w:sz w:val="16"/>
                <w:szCs w:val="16"/>
              </w:rPr>
              <w:t>kwota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93856" w:rsidRPr="00E47546" w:rsidRDefault="00293856" w:rsidP="00293856">
            <w:pPr>
              <w:spacing w:before="120" w:after="120"/>
              <w:rPr>
                <w:color w:val="000000"/>
                <w:sz w:val="16"/>
                <w:szCs w:val="16"/>
              </w:rPr>
            </w:pP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Prowadzenie rehabilitacji osób niepełnosprawnych w różnych typach placówek</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29</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618 962</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17,5</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16</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2</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Organizowanie i prowadzenie szkoleń, kursów, warsztatów, grup środowiskowego wsparcia oraz zespołów aktywności społecznej</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34</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463 373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13,1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11</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Organizowanie i prowadzenie szkoleń, kursów i warsztatów dla członków rodzin osób niepełnosprawnych, opiekunów, kadry i wolontariuszy</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14</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80 829</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9</w:t>
            </w:r>
          </w:p>
        </w:tc>
      </w:tr>
      <w:tr w:rsidR="00293856" w:rsidRPr="00E47546" w:rsidTr="00293856">
        <w:trPr>
          <w:trHeight w:val="765"/>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4</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Prowadzenie poradnictwa psychologicznego, społeczno-prawnego oraz udzielanie informacji na temat przysługujących uprawnień, dostępnych usług, sprzętu rehabilitacyjnego i pomocy technicznej</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120 783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w:t>
            </w:r>
          </w:p>
        </w:tc>
      </w:tr>
      <w:tr w:rsidR="00293856" w:rsidRPr="00E47546" w:rsidTr="00293856">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5</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Prowadzenie grupowych i indywidualnych zajęć usprawniających</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42</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773 640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21,8</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20</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6</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Organizowanie i prowadzenie zintegrowanych działań na rzecz włączania osób niepełnosprawnych w rynek pracy</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75 499</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w:t>
            </w:r>
          </w:p>
        </w:tc>
      </w:tr>
      <w:tr w:rsidR="00293856" w:rsidRPr="00E47546" w:rsidTr="00293856">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7</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Zakup, szkolenie i utrzymanie psów asystujących w trakcie szkolenia</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0,</w:t>
            </w:r>
            <w:r w:rsidRPr="00E47546">
              <w:rPr>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r>
      <w:tr w:rsidR="00293856" w:rsidRPr="00E47546" w:rsidTr="00293856">
        <w:trPr>
          <w:trHeight w:val="30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8</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Utrzymanie psów asystujących</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0,</w:t>
            </w:r>
            <w:r w:rsidRPr="00E47546">
              <w:rPr>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r>
      <w:tr w:rsidR="00293856" w:rsidRPr="00E47546" w:rsidTr="00293856">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9</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Organizowanie i prowadzenie szkoleń dla tłumaczy języka migowego oraz tłumaczy-przewodników</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0,</w:t>
            </w:r>
            <w:r w:rsidRPr="00E47546">
              <w:rPr>
                <w:color w:val="000000"/>
                <w:sz w:val="16"/>
                <w:szCs w:val="16"/>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0</w:t>
            </w:r>
          </w:p>
        </w:tc>
      </w:tr>
      <w:tr w:rsidR="00293856" w:rsidRPr="00E47546" w:rsidTr="00293856">
        <w:trPr>
          <w:trHeight w:val="510"/>
        </w:trPr>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10</w:t>
            </w:r>
          </w:p>
        </w:tc>
        <w:tc>
          <w:tcPr>
            <w:tcW w:w="5060" w:type="dxa"/>
            <w:tcBorders>
              <w:top w:val="single" w:sz="4" w:space="0" w:color="auto"/>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Organizowanie lokalnych, regionalnych i ogólnopolskich imprez kulturalnych, sportowych, turystycznych i rekreacyjnych</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69</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398 757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11,3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19</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11</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Promowanie aktywności osób niepełnosprawnych w różnych dziedzinach życia społecznego i zawodowego</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12</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181 365</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5,1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6</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12</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Prowadzenie kampanii informacyjnych na rzecz integracji osób niepełnosprawnych i przeciwdziałaniu ich dyskryminacji</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15</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496 726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14,0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5</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13</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Opracowywanie lub wydawanie publikacji, wydawnictw ciągłych oraz wydawnictw zwartych, stanowiących zamkniętą całość</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12 289</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0,3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w:t>
            </w:r>
          </w:p>
        </w:tc>
      </w:tr>
      <w:tr w:rsidR="00293856" w:rsidRPr="00E47546" w:rsidTr="00293856">
        <w:trPr>
          <w:trHeight w:val="510"/>
        </w:trPr>
        <w:tc>
          <w:tcPr>
            <w:tcW w:w="373" w:type="dxa"/>
            <w:tcBorders>
              <w:top w:val="nil"/>
              <w:left w:val="single" w:sz="4" w:space="0" w:color="auto"/>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14</w:t>
            </w:r>
          </w:p>
        </w:tc>
        <w:tc>
          <w:tcPr>
            <w:tcW w:w="5060"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before="120" w:after="120"/>
              <w:rPr>
                <w:color w:val="000000"/>
                <w:sz w:val="16"/>
                <w:szCs w:val="16"/>
              </w:rPr>
            </w:pPr>
            <w:r w:rsidRPr="00E47546">
              <w:rPr>
                <w:color w:val="000000"/>
                <w:sz w:val="16"/>
                <w:szCs w:val="16"/>
              </w:rPr>
              <w:t>Świadczenie usług wspierających, które mają na celu umożliwienie lub wspomaganie niezależnego życia osób niepełnosprawnych</w:t>
            </w:r>
          </w:p>
        </w:tc>
        <w:tc>
          <w:tcPr>
            <w:tcW w:w="66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6</w:t>
            </w:r>
          </w:p>
        </w:tc>
        <w:tc>
          <w:tcPr>
            <w:tcW w:w="1115"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320 246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Pr>
                <w:color w:val="000000"/>
                <w:sz w:val="16"/>
                <w:szCs w:val="16"/>
              </w:rPr>
              <w:t>9,0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before="120" w:after="120"/>
              <w:jc w:val="right"/>
              <w:rPr>
                <w:color w:val="000000"/>
                <w:sz w:val="16"/>
                <w:szCs w:val="16"/>
              </w:rPr>
            </w:pPr>
            <w:r w:rsidRPr="00E47546">
              <w:rPr>
                <w:color w:val="000000"/>
                <w:sz w:val="16"/>
                <w:szCs w:val="16"/>
              </w:rPr>
              <w:t>5</w:t>
            </w:r>
          </w:p>
        </w:tc>
      </w:tr>
      <w:tr w:rsidR="00293856" w:rsidRPr="00E47546" w:rsidTr="00293856">
        <w:trPr>
          <w:trHeight w:val="300"/>
        </w:trPr>
        <w:tc>
          <w:tcPr>
            <w:tcW w:w="373"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b/>
                <w:bCs/>
                <w:color w:val="000000"/>
                <w:sz w:val="16"/>
                <w:szCs w:val="16"/>
              </w:rPr>
            </w:pPr>
            <w:r w:rsidRPr="00E47546">
              <w:rPr>
                <w:b/>
                <w:bCs/>
                <w:color w:val="000000"/>
                <w:sz w:val="16"/>
                <w:szCs w:val="16"/>
              </w:rPr>
              <w:t>x</w:t>
            </w:r>
          </w:p>
        </w:tc>
        <w:tc>
          <w:tcPr>
            <w:tcW w:w="50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rPr>
                <w:b/>
                <w:bCs/>
                <w:color w:val="000000"/>
                <w:sz w:val="16"/>
                <w:szCs w:val="16"/>
              </w:rPr>
            </w:pPr>
            <w:r w:rsidRPr="00E47546">
              <w:rPr>
                <w:b/>
                <w:bCs/>
                <w:color w:val="000000"/>
                <w:sz w:val="16"/>
                <w:szCs w:val="16"/>
              </w:rPr>
              <w:t>Zadania ogółem</w:t>
            </w:r>
          </w:p>
        </w:tc>
        <w:tc>
          <w:tcPr>
            <w:tcW w:w="66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b/>
                <w:bCs/>
                <w:color w:val="000000"/>
                <w:sz w:val="16"/>
                <w:szCs w:val="16"/>
              </w:rPr>
            </w:pPr>
            <w:r w:rsidRPr="00E47546">
              <w:rPr>
                <w:b/>
                <w:bCs/>
                <w:color w:val="000000"/>
                <w:sz w:val="16"/>
                <w:szCs w:val="16"/>
              </w:rPr>
              <w:t>x</w:t>
            </w:r>
          </w:p>
        </w:tc>
        <w:tc>
          <w:tcPr>
            <w:tcW w:w="1115"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b/>
                <w:bCs/>
                <w:color w:val="000000"/>
                <w:sz w:val="16"/>
                <w:szCs w:val="16"/>
              </w:rPr>
            </w:pPr>
            <w:r w:rsidRPr="00E47546">
              <w:rPr>
                <w:b/>
                <w:bCs/>
                <w:color w:val="000000"/>
                <w:sz w:val="16"/>
                <w:szCs w:val="16"/>
              </w:rPr>
              <w:t>3 542 469</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right"/>
              <w:rPr>
                <w:b/>
                <w:bCs/>
                <w:color w:val="000000"/>
                <w:sz w:val="16"/>
                <w:szCs w:val="16"/>
              </w:rPr>
            </w:pPr>
            <w:r w:rsidRPr="00E47546">
              <w:rPr>
                <w:b/>
                <w:bCs/>
                <w:color w:val="000000"/>
                <w:sz w:val="16"/>
                <w:szCs w:val="16"/>
              </w:rPr>
              <w:t>100,0</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before="120" w:after="120"/>
              <w:jc w:val="center"/>
              <w:rPr>
                <w:b/>
                <w:bCs/>
                <w:color w:val="000000"/>
                <w:sz w:val="16"/>
                <w:szCs w:val="16"/>
              </w:rPr>
            </w:pPr>
            <w:r w:rsidRPr="00E47546">
              <w:rPr>
                <w:b/>
                <w:bCs/>
                <w:color w:val="000000"/>
                <w:sz w:val="16"/>
                <w:szCs w:val="16"/>
              </w:rPr>
              <w:t>x</w:t>
            </w:r>
          </w:p>
        </w:tc>
      </w:tr>
    </w:tbl>
    <w:p w:rsidR="00293856" w:rsidRDefault="00293856" w:rsidP="00293856">
      <w:pPr>
        <w:pStyle w:val="Tekstpodstawowy21"/>
        <w:spacing w:line="276" w:lineRule="auto"/>
        <w:rPr>
          <w:rFonts w:asciiTheme="minorHAnsi" w:hAnsiTheme="minorHAnsi"/>
          <w:sz w:val="24"/>
          <w:szCs w:val="24"/>
          <w:highlight w:val="cyan"/>
        </w:rPr>
      </w:pPr>
    </w:p>
    <w:p w:rsidR="00E809A0" w:rsidRDefault="00E809A0">
      <w:pPr>
        <w:rPr>
          <w:bCs/>
        </w:rPr>
      </w:pPr>
      <w:bookmarkStart w:id="309" w:name="_Toc476639676"/>
      <w:r>
        <w:rPr>
          <w:b/>
        </w:rPr>
        <w:br w:type="page"/>
      </w:r>
    </w:p>
    <w:p w:rsidR="00293856" w:rsidRPr="00E809A0" w:rsidRDefault="00293856" w:rsidP="00293856">
      <w:pPr>
        <w:pStyle w:val="Legenda"/>
        <w:keepNext/>
        <w:jc w:val="both"/>
      </w:pPr>
      <w:bookmarkStart w:id="310" w:name="_Toc477947895"/>
      <w:r w:rsidRPr="00E809A0">
        <w:lastRenderedPageBreak/>
        <w:t xml:space="preserve">Tabela nr </w:t>
      </w:r>
      <w:fldSimple w:instr=" SEQ Tabela \* ARABIC ">
        <w:r w:rsidR="00970CBE">
          <w:rPr>
            <w:noProof/>
          </w:rPr>
          <w:t>42</w:t>
        </w:r>
      </w:fldSimple>
      <w:r w:rsidRPr="00E809A0">
        <w:t xml:space="preserve"> Liczba osób niepełnosprawnych objętych działaniami w zakresie rehabilitacji zawodowej i społecznej, które korzystały z różnych form wsparcia w 2016 r.</w:t>
      </w:r>
      <w:bookmarkEnd w:id="309"/>
      <w:bookmarkEnd w:id="310"/>
    </w:p>
    <w:tbl>
      <w:tblPr>
        <w:tblW w:w="9580" w:type="dxa"/>
        <w:tblInd w:w="55" w:type="dxa"/>
        <w:tblCellMar>
          <w:left w:w="70" w:type="dxa"/>
          <w:right w:w="70" w:type="dxa"/>
        </w:tblCellMar>
        <w:tblLook w:val="04A0" w:firstRow="1" w:lastRow="0" w:firstColumn="1" w:lastColumn="0" w:noHBand="0" w:noVBand="1"/>
      </w:tblPr>
      <w:tblGrid>
        <w:gridCol w:w="332"/>
        <w:gridCol w:w="8288"/>
        <w:gridCol w:w="960"/>
      </w:tblGrid>
      <w:tr w:rsidR="00293856" w:rsidRPr="00E47546" w:rsidTr="00293856">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w:sz w:val="16"/>
                <w:szCs w:val="16"/>
              </w:rPr>
            </w:pPr>
            <w:r>
              <w:rPr>
                <w:rFonts w:cs="Arial"/>
                <w:sz w:val="16"/>
                <w:szCs w:val="16"/>
              </w:rPr>
              <w:t>ROK 2016</w:t>
            </w:r>
          </w:p>
        </w:tc>
      </w:tr>
      <w:tr w:rsidR="00293856" w:rsidRPr="00E47546" w:rsidTr="00293856">
        <w:trPr>
          <w:trHeight w:val="273"/>
        </w:trPr>
        <w:tc>
          <w:tcPr>
            <w:tcW w:w="33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w:sz w:val="16"/>
                <w:szCs w:val="16"/>
              </w:rPr>
            </w:pPr>
            <w:proofErr w:type="spellStart"/>
            <w:r w:rsidRPr="00E47546">
              <w:rPr>
                <w:rFonts w:cs="Arial"/>
                <w:sz w:val="16"/>
                <w:szCs w:val="16"/>
              </w:rPr>
              <w:t>L.p</w:t>
            </w:r>
            <w:proofErr w:type="spellEnd"/>
          </w:p>
        </w:tc>
        <w:tc>
          <w:tcPr>
            <w:tcW w:w="8288"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w:sz w:val="16"/>
                <w:szCs w:val="16"/>
              </w:rPr>
            </w:pPr>
            <w:r w:rsidRPr="00E47546">
              <w:rPr>
                <w:rFonts w:cs="Arial"/>
                <w:sz w:val="16"/>
                <w:szCs w:val="16"/>
              </w:rPr>
              <w:t>Nazwa zadania</w:t>
            </w:r>
          </w:p>
        </w:tc>
        <w:tc>
          <w:tcPr>
            <w:tcW w:w="960" w:type="dxa"/>
            <w:tcBorders>
              <w:top w:val="single" w:sz="4" w:space="0" w:color="auto"/>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jc w:val="center"/>
              <w:rPr>
                <w:rFonts w:cs="Arial"/>
                <w:sz w:val="16"/>
                <w:szCs w:val="16"/>
              </w:rPr>
            </w:pPr>
            <w:r w:rsidRPr="00E47546">
              <w:rPr>
                <w:rFonts w:cs="Arial"/>
                <w:sz w:val="16"/>
                <w:szCs w:val="16"/>
              </w:rPr>
              <w:t>Liczba osób</w:t>
            </w:r>
          </w:p>
        </w:tc>
      </w:tr>
      <w:tr w:rsidR="00293856" w:rsidRPr="00E47546" w:rsidTr="00293856">
        <w:trPr>
          <w:trHeight w:val="69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1</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Zwrot kosztów: adaptacji pomieszczeń zakładu pracy w szczególności poniesionych w związku z przystosowaniem stanowisk pracy, adaptacji lub nabycia urządzeń ułatwiających wykonywanie pracy lub funkcjonowanie  w zakładzie pracy, zakupu i autoryzacji oprogramowania oraz urządzeń i technologii wspomagających lub przystosowanych do potrzeb wynikających z niepełnosprawności, rozpoznania przez służby medycyny pracy  art.</w:t>
            </w:r>
            <w:r>
              <w:rPr>
                <w:rFonts w:cs="Arial CE"/>
                <w:sz w:val="16"/>
                <w:szCs w:val="16"/>
              </w:rPr>
              <w:t xml:space="preserve"> </w:t>
            </w:r>
            <w:r w:rsidRPr="00E47546">
              <w:rPr>
                <w:rFonts w:cs="Arial CE"/>
                <w:sz w:val="16"/>
                <w:szCs w:val="16"/>
              </w:rPr>
              <w:t>26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Zwrot kosztów zatrudnienia pracowników pomagających pracownikowi niepełnosprawnemu w pracy art.26d</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279</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3</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Zwrot kosztów wyposażenia stanowisk pracy art.</w:t>
            </w:r>
            <w:r>
              <w:rPr>
                <w:rFonts w:cs="Arial CE"/>
                <w:sz w:val="16"/>
                <w:szCs w:val="16"/>
              </w:rPr>
              <w:t xml:space="preserve"> </w:t>
            </w:r>
            <w:r w:rsidRPr="00E47546">
              <w:rPr>
                <w:rFonts w:cs="Arial CE"/>
                <w:sz w:val="16"/>
                <w:szCs w:val="16"/>
              </w:rPr>
              <w:t>26e</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812</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4</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Zwrot wydatków na instrumenty i usługi rynku pracy dla osób niepełnosprawnych poszukujących pracy i nie pozostających w zatrudnieniu art.</w:t>
            </w:r>
            <w:r>
              <w:rPr>
                <w:rFonts w:cs="Arial CE"/>
                <w:sz w:val="16"/>
                <w:szCs w:val="16"/>
              </w:rPr>
              <w:t xml:space="preserve"> </w:t>
            </w:r>
            <w:r w:rsidRPr="00E47546">
              <w:rPr>
                <w:rFonts w:cs="Arial CE"/>
                <w:sz w:val="16"/>
                <w:szCs w:val="16"/>
              </w:rPr>
              <w:t>11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1 694</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5</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Jednorazowe dofinansowanie rozpoczęcia działalności gospodarczej, rolniczej lub wniesienie wkładu do spółdzielni socjalnej art.</w:t>
            </w:r>
            <w:r>
              <w:rPr>
                <w:rFonts w:cs="Arial CE"/>
                <w:sz w:val="16"/>
                <w:szCs w:val="16"/>
              </w:rPr>
              <w:t xml:space="preserve"> </w:t>
            </w:r>
            <w:r w:rsidRPr="00E47546">
              <w:rPr>
                <w:rFonts w:cs="Arial CE"/>
                <w:sz w:val="16"/>
                <w:szCs w:val="16"/>
              </w:rPr>
              <w:t>12a</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532</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6</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Dofinansowanie do oprocentowania kredytu bankowego art.</w:t>
            </w:r>
            <w:r>
              <w:rPr>
                <w:rFonts w:cs="Arial CE"/>
                <w:sz w:val="16"/>
                <w:szCs w:val="16"/>
              </w:rPr>
              <w:t xml:space="preserve"> </w:t>
            </w:r>
            <w:r w:rsidRPr="00E47546">
              <w:rPr>
                <w:rFonts w:cs="Arial CE"/>
                <w:sz w:val="16"/>
                <w:szCs w:val="16"/>
              </w:rPr>
              <w:t>13</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7</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Finansowanie szkoleń organizowanych przez kierownika powiatowego urzędu pracy art.</w:t>
            </w:r>
            <w:r>
              <w:rPr>
                <w:rFonts w:cs="Arial CE"/>
                <w:sz w:val="16"/>
                <w:szCs w:val="16"/>
              </w:rPr>
              <w:t xml:space="preserve"> </w:t>
            </w:r>
            <w:r w:rsidRPr="00E47546">
              <w:rPr>
                <w:rFonts w:cs="Arial CE"/>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315</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8</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Zwrot kosztów szkoleń organizowanych przez pracodawcę art.</w:t>
            </w:r>
            <w:r>
              <w:rPr>
                <w:rFonts w:cs="Arial CE"/>
                <w:sz w:val="16"/>
                <w:szCs w:val="16"/>
              </w:rPr>
              <w:t xml:space="preserve"> </w:t>
            </w:r>
            <w:r w:rsidRPr="00E47546">
              <w:rPr>
                <w:rFonts w:cs="Arial CE"/>
                <w:sz w:val="16"/>
                <w:szCs w:val="16"/>
              </w:rPr>
              <w:t>41</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28</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9</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Dofinansowanie kosztów działania zakładów aktywności zawodowej art.</w:t>
            </w:r>
            <w:r>
              <w:rPr>
                <w:rFonts w:cs="Arial CE"/>
                <w:sz w:val="16"/>
                <w:szCs w:val="16"/>
              </w:rPr>
              <w:t xml:space="preserve"> </w:t>
            </w:r>
            <w:r w:rsidRPr="00E47546">
              <w:rPr>
                <w:rFonts w:cs="Arial CE"/>
                <w:sz w:val="16"/>
                <w:szCs w:val="16"/>
              </w:rPr>
              <w:t>35 ust.1 pkt 6</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4 166</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i/>
                <w:iCs/>
                <w:sz w:val="16"/>
                <w:szCs w:val="16"/>
              </w:rPr>
            </w:pPr>
            <w:r w:rsidRPr="00E47546">
              <w:rPr>
                <w:rFonts w:cs="Arial CE"/>
                <w:b/>
                <w:bCs/>
                <w:i/>
                <w:iCs/>
                <w:sz w:val="16"/>
                <w:szCs w:val="16"/>
              </w:rPr>
              <w:t>10</w:t>
            </w:r>
          </w:p>
        </w:tc>
        <w:tc>
          <w:tcPr>
            <w:tcW w:w="828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6"/>
                <w:szCs w:val="16"/>
              </w:rPr>
            </w:pPr>
            <w:r w:rsidRPr="00E47546">
              <w:rPr>
                <w:rFonts w:cs="Arial CE"/>
                <w:b/>
                <w:bCs/>
                <w:i/>
                <w:iCs/>
                <w:sz w:val="16"/>
                <w:szCs w:val="16"/>
              </w:rPr>
              <w:t>Razem rehabilitacja zawodowa</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i/>
                <w:iCs/>
                <w:sz w:val="16"/>
                <w:szCs w:val="16"/>
              </w:rPr>
            </w:pPr>
            <w:r w:rsidRPr="00E47546">
              <w:rPr>
                <w:rFonts w:cs="Arial CE"/>
                <w:b/>
                <w:bCs/>
                <w:i/>
                <w:iCs/>
                <w:sz w:val="16"/>
                <w:szCs w:val="16"/>
              </w:rPr>
              <w:t>7 847</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11</w:t>
            </w:r>
          </w:p>
        </w:tc>
        <w:tc>
          <w:tcPr>
            <w:tcW w:w="8288" w:type="dxa"/>
            <w:tcBorders>
              <w:top w:val="nil"/>
              <w:left w:val="nil"/>
              <w:bottom w:val="single" w:sz="4" w:space="0" w:color="auto"/>
              <w:right w:val="single" w:sz="4" w:space="0" w:color="auto"/>
            </w:tcBorders>
            <w:shd w:val="clear" w:color="000000" w:fill="FFFFFF"/>
            <w:vAlign w:val="center"/>
            <w:hideMark/>
          </w:tcPr>
          <w:p w:rsidR="00293856" w:rsidRPr="00E47546" w:rsidRDefault="00293856" w:rsidP="00293856">
            <w:pPr>
              <w:spacing w:after="0"/>
              <w:rPr>
                <w:rFonts w:cs="Arial CE"/>
                <w:sz w:val="16"/>
                <w:szCs w:val="16"/>
              </w:rPr>
            </w:pPr>
            <w:r w:rsidRPr="00E47546">
              <w:rPr>
                <w:rFonts w:cs="Arial CE"/>
                <w:sz w:val="16"/>
                <w:szCs w:val="16"/>
              </w:rPr>
              <w:t>Dofinansowanie turnusów rehabilitacyjnych art.</w:t>
            </w:r>
            <w:r>
              <w:rPr>
                <w:rFonts w:cs="Arial CE"/>
                <w:sz w:val="16"/>
                <w:szCs w:val="16"/>
              </w:rPr>
              <w:t xml:space="preserve"> </w:t>
            </w:r>
            <w:r w:rsidRPr="00E47546">
              <w:rPr>
                <w:rFonts w:cs="Arial CE"/>
                <w:sz w:val="16"/>
                <w:szCs w:val="16"/>
              </w:rPr>
              <w:t xml:space="preserve">35a ust.1 pkt 7 </w:t>
            </w:r>
            <w:proofErr w:type="spellStart"/>
            <w:r w:rsidRPr="00E47546">
              <w:rPr>
                <w:rFonts w:cs="Arial CE"/>
                <w:sz w:val="16"/>
                <w:szCs w:val="16"/>
              </w:rPr>
              <w:t>lit.a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61 040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12</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dorośli wraz z opiekunami</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39 320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13</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dzieci i młodzież wraz z opiekunami</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21 720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14</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Dofinansowanie likwidacji barier architektonicznych, w komunikowaniu się i technicznych na wnioski indywidualnych osób art.</w:t>
            </w:r>
            <w:r>
              <w:rPr>
                <w:rFonts w:cs="Arial CE"/>
                <w:sz w:val="16"/>
                <w:szCs w:val="16"/>
              </w:rPr>
              <w:t xml:space="preserve"> </w:t>
            </w:r>
            <w:r w:rsidRPr="00E47546">
              <w:rPr>
                <w:rFonts w:cs="Arial CE"/>
                <w:sz w:val="16"/>
                <w:szCs w:val="16"/>
              </w:rPr>
              <w:t xml:space="preserve">35a ust.1 pkt 7 </w:t>
            </w:r>
            <w:proofErr w:type="spellStart"/>
            <w:r w:rsidRPr="00E47546">
              <w:rPr>
                <w:rFonts w:cs="Arial CE"/>
                <w:sz w:val="16"/>
                <w:szCs w:val="16"/>
              </w:rPr>
              <w:t>lit.d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16 605</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15</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13 880</w:t>
            </w:r>
          </w:p>
        </w:tc>
      </w:tr>
      <w:tr w:rsidR="00293856" w:rsidRPr="00E47546" w:rsidTr="00293856">
        <w:trPr>
          <w:trHeight w:val="300"/>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16</w:t>
            </w:r>
          </w:p>
        </w:tc>
        <w:tc>
          <w:tcPr>
            <w:tcW w:w="8288" w:type="dxa"/>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dzieci i młodzież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2 725</w:t>
            </w:r>
          </w:p>
        </w:tc>
      </w:tr>
      <w:tr w:rsidR="00293856" w:rsidRPr="00E47546" w:rsidTr="00293856">
        <w:trPr>
          <w:trHeight w:val="300"/>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17</w:t>
            </w:r>
          </w:p>
        </w:tc>
        <w:tc>
          <w:tcPr>
            <w:tcW w:w="8288" w:type="dxa"/>
            <w:tcBorders>
              <w:top w:val="single" w:sz="4" w:space="0" w:color="auto"/>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 xml:space="preserve">Dofinansowanie zaopatrzenia w sprzęt rehabilitacyjny dla osób niepełnosprawnych art.35a ust.1 pkt 7 </w:t>
            </w:r>
            <w:proofErr w:type="spellStart"/>
            <w:r w:rsidRPr="00E47546">
              <w:rPr>
                <w:rFonts w:cs="Arial CE"/>
                <w:sz w:val="16"/>
                <w:szCs w:val="16"/>
              </w:rPr>
              <w:t>lit.c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4 531</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18</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3 715</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19</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816</w:t>
            </w:r>
          </w:p>
        </w:tc>
      </w:tr>
      <w:tr w:rsidR="00293856" w:rsidRPr="00E47546" w:rsidTr="00293856">
        <w:trPr>
          <w:trHeight w:val="51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20</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 xml:space="preserve">Dofinansowanie zaopatrzenia w przedmioty ortopedyczne i środki pomocnicze przyznawane osobom niepełnosprawnym na podstawie odrębnych przepisów art.35a ust.1 pkt 7 </w:t>
            </w:r>
            <w:proofErr w:type="spellStart"/>
            <w:r w:rsidRPr="00E47546">
              <w:rPr>
                <w:rFonts w:cs="Arial CE"/>
                <w:sz w:val="16"/>
                <w:szCs w:val="16"/>
              </w:rPr>
              <w:t>lit.c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176 570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21</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159 916</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22</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dzieci i młodzież</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16 654</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23</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 xml:space="preserve">Dofinansowanie sportu, kultury, rekreacji i turystyki art.35a ust.1 pkt 7 </w:t>
            </w:r>
            <w:proofErr w:type="spellStart"/>
            <w:r w:rsidRPr="00E47546">
              <w:rPr>
                <w:rFonts w:cs="Arial CE"/>
                <w:sz w:val="16"/>
                <w:szCs w:val="16"/>
              </w:rPr>
              <w:t>lit.b</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173 164</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24</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dorośli</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136 967</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25</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36 197</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26</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 xml:space="preserve">Dofinansowanie kosztów działania warsztatów terapii zajęciowej art.35a ust. 1 pkt 8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26 501</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27</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dorośli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25 838</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28</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młodzież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663</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sz w:val="16"/>
                <w:szCs w:val="16"/>
              </w:rPr>
            </w:pPr>
            <w:r w:rsidRPr="00E47546">
              <w:rPr>
                <w:rFonts w:cs="Arial CE"/>
                <w:sz w:val="16"/>
                <w:szCs w:val="16"/>
              </w:rPr>
              <w:t>29</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sz w:val="16"/>
                <w:szCs w:val="16"/>
              </w:rPr>
            </w:pPr>
            <w:r w:rsidRPr="00E47546">
              <w:rPr>
                <w:rFonts w:cs="Arial CE"/>
                <w:sz w:val="16"/>
                <w:szCs w:val="16"/>
              </w:rPr>
              <w:t xml:space="preserve">Dofinansowanie usług tłumacza języka migowego lub tłumacza – przewodnika art. 35a ust.1 pkt 7 </w:t>
            </w:r>
            <w:proofErr w:type="spellStart"/>
            <w:r w:rsidRPr="00E47546">
              <w:rPr>
                <w:rFonts w:cs="Arial CE"/>
                <w:sz w:val="16"/>
                <w:szCs w:val="16"/>
              </w:rPr>
              <w:t>lit.f</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sz w:val="16"/>
                <w:szCs w:val="16"/>
              </w:rPr>
            </w:pPr>
            <w:r w:rsidRPr="00E47546">
              <w:rPr>
                <w:rFonts w:cs="Arial CE"/>
                <w:sz w:val="16"/>
                <w:szCs w:val="16"/>
              </w:rPr>
              <w:t>65</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30</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z tego: dorośli</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60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i/>
                <w:iCs/>
                <w:sz w:val="16"/>
                <w:szCs w:val="16"/>
              </w:rPr>
            </w:pPr>
            <w:r w:rsidRPr="00E47546">
              <w:rPr>
                <w:rFonts w:cs="Arial CE"/>
                <w:i/>
                <w:iCs/>
                <w:sz w:val="16"/>
                <w:szCs w:val="16"/>
              </w:rPr>
              <w:t>31</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i/>
                <w:iCs/>
                <w:sz w:val="16"/>
                <w:szCs w:val="16"/>
              </w:rPr>
            </w:pPr>
            <w:r w:rsidRPr="00E47546">
              <w:rPr>
                <w:rFonts w:cs="Arial CE"/>
                <w:i/>
                <w:iCs/>
                <w:sz w:val="16"/>
                <w:szCs w:val="16"/>
              </w:rPr>
              <w:t xml:space="preserve">z tego: dzieci i młodzież </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i/>
                <w:iCs/>
                <w:sz w:val="16"/>
                <w:szCs w:val="16"/>
              </w:rPr>
            </w:pPr>
            <w:r w:rsidRPr="00E47546">
              <w:rPr>
                <w:rFonts w:cs="Arial CE"/>
                <w:i/>
                <w:iCs/>
                <w:sz w:val="16"/>
                <w:szCs w:val="16"/>
              </w:rPr>
              <w:t>5</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i/>
                <w:iCs/>
                <w:sz w:val="16"/>
                <w:szCs w:val="16"/>
              </w:rPr>
            </w:pPr>
            <w:r w:rsidRPr="00E47546">
              <w:rPr>
                <w:rFonts w:cs="Arial CE"/>
                <w:b/>
                <w:bCs/>
                <w:i/>
                <w:iCs/>
                <w:sz w:val="16"/>
                <w:szCs w:val="16"/>
              </w:rPr>
              <w:t>32</w:t>
            </w:r>
          </w:p>
        </w:tc>
        <w:tc>
          <w:tcPr>
            <w:tcW w:w="828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6"/>
                <w:szCs w:val="16"/>
              </w:rPr>
            </w:pPr>
            <w:r w:rsidRPr="00E47546">
              <w:rPr>
                <w:rFonts w:cs="Arial CE"/>
                <w:b/>
                <w:bCs/>
                <w:i/>
                <w:iCs/>
                <w:sz w:val="16"/>
                <w:szCs w:val="16"/>
              </w:rPr>
              <w:t>Dorośli razem</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i/>
                <w:iCs/>
                <w:sz w:val="16"/>
                <w:szCs w:val="16"/>
              </w:rPr>
            </w:pPr>
            <w:r w:rsidRPr="00E47546">
              <w:rPr>
                <w:rFonts w:cs="Arial CE"/>
                <w:b/>
                <w:bCs/>
                <w:i/>
                <w:iCs/>
                <w:sz w:val="16"/>
                <w:szCs w:val="16"/>
              </w:rPr>
              <w:t>379 696</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293856" w:rsidRPr="00E47546" w:rsidRDefault="00293856" w:rsidP="00293856">
            <w:pPr>
              <w:spacing w:after="0"/>
              <w:jc w:val="center"/>
              <w:rPr>
                <w:rFonts w:cs="Arial CE"/>
                <w:b/>
                <w:bCs/>
                <w:i/>
                <w:iCs/>
                <w:sz w:val="16"/>
                <w:szCs w:val="16"/>
              </w:rPr>
            </w:pPr>
            <w:r w:rsidRPr="00E47546">
              <w:rPr>
                <w:rFonts w:cs="Arial CE"/>
                <w:b/>
                <w:bCs/>
                <w:i/>
                <w:iCs/>
                <w:sz w:val="16"/>
                <w:szCs w:val="16"/>
              </w:rPr>
              <w:t>33</w:t>
            </w:r>
          </w:p>
        </w:tc>
        <w:tc>
          <w:tcPr>
            <w:tcW w:w="8288" w:type="dxa"/>
            <w:tcBorders>
              <w:top w:val="nil"/>
              <w:left w:val="nil"/>
              <w:bottom w:val="single" w:sz="4" w:space="0" w:color="auto"/>
              <w:right w:val="single" w:sz="4" w:space="0" w:color="auto"/>
            </w:tcBorders>
            <w:shd w:val="clear" w:color="auto" w:fill="auto"/>
            <w:vAlign w:val="center"/>
            <w:hideMark/>
          </w:tcPr>
          <w:p w:rsidR="00293856" w:rsidRPr="00E47546" w:rsidRDefault="00293856" w:rsidP="00293856">
            <w:pPr>
              <w:spacing w:after="0"/>
              <w:rPr>
                <w:rFonts w:cs="Arial CE"/>
                <w:b/>
                <w:bCs/>
                <w:i/>
                <w:iCs/>
                <w:sz w:val="16"/>
                <w:szCs w:val="16"/>
              </w:rPr>
            </w:pPr>
            <w:r w:rsidRPr="00E47546">
              <w:rPr>
                <w:rFonts w:cs="Arial CE"/>
                <w:b/>
                <w:bCs/>
                <w:i/>
                <w:iCs/>
                <w:sz w:val="16"/>
                <w:szCs w:val="16"/>
              </w:rPr>
              <w:t>Dzieci razem</w:t>
            </w:r>
          </w:p>
        </w:tc>
        <w:tc>
          <w:tcPr>
            <w:tcW w:w="960" w:type="dxa"/>
            <w:tcBorders>
              <w:top w:val="nil"/>
              <w:left w:val="nil"/>
              <w:bottom w:val="single" w:sz="4" w:space="0" w:color="auto"/>
              <w:right w:val="single" w:sz="4" w:space="0" w:color="auto"/>
            </w:tcBorders>
            <w:shd w:val="clear" w:color="auto" w:fill="auto"/>
            <w:noWrap/>
            <w:vAlign w:val="center"/>
            <w:hideMark/>
          </w:tcPr>
          <w:p w:rsidR="00293856" w:rsidRPr="00E47546" w:rsidRDefault="00293856" w:rsidP="00293856">
            <w:pPr>
              <w:spacing w:after="0"/>
              <w:jc w:val="right"/>
              <w:rPr>
                <w:rFonts w:cs="Arial CE"/>
                <w:b/>
                <w:bCs/>
                <w:i/>
                <w:iCs/>
                <w:sz w:val="16"/>
                <w:szCs w:val="16"/>
              </w:rPr>
            </w:pPr>
            <w:r w:rsidRPr="00E47546">
              <w:rPr>
                <w:rFonts w:cs="Arial CE"/>
                <w:b/>
                <w:bCs/>
                <w:i/>
                <w:iCs/>
                <w:sz w:val="16"/>
                <w:szCs w:val="16"/>
              </w:rPr>
              <w:t>78 780</w:t>
            </w:r>
          </w:p>
        </w:tc>
      </w:tr>
      <w:tr w:rsidR="00293856" w:rsidRPr="00E47546" w:rsidTr="00293856">
        <w:trPr>
          <w:trHeight w:val="300"/>
        </w:trPr>
        <w:tc>
          <w:tcPr>
            <w:tcW w:w="332" w:type="dxa"/>
            <w:tcBorders>
              <w:top w:val="nil"/>
              <w:left w:val="single" w:sz="4" w:space="0" w:color="auto"/>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center"/>
              <w:rPr>
                <w:rFonts w:cs="Arial CE"/>
                <w:b/>
                <w:bCs/>
                <w:i/>
                <w:iCs/>
                <w:sz w:val="16"/>
                <w:szCs w:val="16"/>
              </w:rPr>
            </w:pPr>
            <w:r w:rsidRPr="00E47546">
              <w:rPr>
                <w:rFonts w:cs="Arial CE"/>
                <w:b/>
                <w:bCs/>
                <w:i/>
                <w:iCs/>
                <w:sz w:val="16"/>
                <w:szCs w:val="16"/>
              </w:rPr>
              <w:t>34</w:t>
            </w:r>
          </w:p>
        </w:tc>
        <w:tc>
          <w:tcPr>
            <w:tcW w:w="8288" w:type="dxa"/>
            <w:tcBorders>
              <w:top w:val="nil"/>
              <w:left w:val="nil"/>
              <w:bottom w:val="single" w:sz="4" w:space="0" w:color="auto"/>
              <w:right w:val="single" w:sz="4" w:space="0" w:color="auto"/>
            </w:tcBorders>
            <w:shd w:val="clear" w:color="000000" w:fill="FFFF99"/>
            <w:vAlign w:val="center"/>
            <w:hideMark/>
          </w:tcPr>
          <w:p w:rsidR="00293856" w:rsidRPr="00E47546" w:rsidRDefault="00293856" w:rsidP="00293856">
            <w:pPr>
              <w:spacing w:after="0"/>
              <w:rPr>
                <w:rFonts w:cs="Arial CE"/>
                <w:b/>
                <w:bCs/>
                <w:i/>
                <w:iCs/>
                <w:sz w:val="16"/>
                <w:szCs w:val="16"/>
              </w:rPr>
            </w:pPr>
            <w:r w:rsidRPr="00E47546">
              <w:rPr>
                <w:rFonts w:cs="Arial CE"/>
                <w:b/>
                <w:bCs/>
                <w:i/>
                <w:iCs/>
                <w:sz w:val="16"/>
                <w:szCs w:val="16"/>
              </w:rPr>
              <w:t>Razem rehabilitacja społeczna</w:t>
            </w:r>
          </w:p>
        </w:tc>
        <w:tc>
          <w:tcPr>
            <w:tcW w:w="960" w:type="dxa"/>
            <w:tcBorders>
              <w:top w:val="nil"/>
              <w:left w:val="nil"/>
              <w:bottom w:val="single" w:sz="4" w:space="0" w:color="auto"/>
              <w:right w:val="single" w:sz="4" w:space="0" w:color="auto"/>
            </w:tcBorders>
            <w:shd w:val="clear" w:color="000000" w:fill="FFFF99"/>
            <w:noWrap/>
            <w:vAlign w:val="center"/>
            <w:hideMark/>
          </w:tcPr>
          <w:p w:rsidR="00293856" w:rsidRPr="00E47546" w:rsidRDefault="00293856" w:rsidP="00293856">
            <w:pPr>
              <w:spacing w:after="0"/>
              <w:jc w:val="right"/>
              <w:rPr>
                <w:rFonts w:cs="Arial CE"/>
                <w:b/>
                <w:bCs/>
                <w:sz w:val="16"/>
                <w:szCs w:val="16"/>
              </w:rPr>
            </w:pPr>
            <w:r w:rsidRPr="00E47546">
              <w:rPr>
                <w:rFonts w:cs="Arial CE"/>
                <w:b/>
                <w:bCs/>
                <w:sz w:val="16"/>
                <w:szCs w:val="16"/>
              </w:rPr>
              <w:t>458 476</w:t>
            </w:r>
          </w:p>
        </w:tc>
      </w:tr>
    </w:tbl>
    <w:p w:rsidR="00E809A0" w:rsidRDefault="00E809A0" w:rsidP="00293856">
      <w:pPr>
        <w:pStyle w:val="Tekstpodstawowy3"/>
        <w:widowControl w:val="0"/>
        <w:autoSpaceDE w:val="0"/>
        <w:autoSpaceDN w:val="0"/>
        <w:adjustRightInd w:val="0"/>
        <w:spacing w:after="0" w:line="276" w:lineRule="auto"/>
        <w:jc w:val="both"/>
        <w:rPr>
          <w:rFonts w:asciiTheme="minorHAnsi" w:hAnsiTheme="minorHAnsi"/>
          <w:b/>
          <w:sz w:val="22"/>
          <w:szCs w:val="22"/>
        </w:rPr>
      </w:pPr>
    </w:p>
    <w:p w:rsidR="00E809A0" w:rsidRDefault="00E809A0">
      <w:pPr>
        <w:rPr>
          <w:rFonts w:eastAsia="Times New Roman" w:cs="Times New Roman"/>
          <w:b/>
          <w:lang w:eastAsia="ar-SA"/>
        </w:rPr>
      </w:pPr>
      <w:r>
        <w:rPr>
          <w:b/>
        </w:rPr>
        <w:br w:type="page"/>
      </w:r>
    </w:p>
    <w:p w:rsidR="00293856" w:rsidRPr="00E809A0" w:rsidRDefault="00293856" w:rsidP="00293856">
      <w:pPr>
        <w:pStyle w:val="Legenda"/>
        <w:jc w:val="both"/>
        <w:rPr>
          <w:sz w:val="28"/>
        </w:rPr>
      </w:pPr>
      <w:bookmarkStart w:id="311" w:name="_Toc476050264"/>
      <w:bookmarkStart w:id="312" w:name="_Toc476639677"/>
      <w:bookmarkStart w:id="313" w:name="_Toc477947896"/>
      <w:r w:rsidRPr="00E809A0">
        <w:lastRenderedPageBreak/>
        <w:t xml:space="preserve">Tabela nr </w:t>
      </w:r>
      <w:fldSimple w:instr=" SEQ Tabela \* ARABIC ">
        <w:r w:rsidR="00970CBE">
          <w:rPr>
            <w:noProof/>
          </w:rPr>
          <w:t>43</w:t>
        </w:r>
      </w:fldSimple>
      <w:r w:rsidRPr="00E809A0">
        <w:t xml:space="preserve"> Zestawienie kosztów zrealizowanych przez </w:t>
      </w:r>
      <w:r w:rsidR="006F3C99">
        <w:t>PFRON</w:t>
      </w:r>
      <w:r w:rsidRPr="00E809A0">
        <w:t xml:space="preserve"> na podstawie preliminarza wydatków na działalność bieżącą oraz wydatków inwestycyjnych</w:t>
      </w:r>
      <w:bookmarkEnd w:id="311"/>
      <w:bookmarkEnd w:id="312"/>
      <w:r w:rsidR="006F3C99">
        <w:t>.</w:t>
      </w:r>
      <w:bookmarkEnd w:id="313"/>
    </w:p>
    <w:p w:rsidR="00293856" w:rsidRDefault="00293856" w:rsidP="00293856">
      <w:pPr>
        <w:spacing w:after="0"/>
        <w:jc w:val="right"/>
      </w:pPr>
      <w:r>
        <w:rPr>
          <w:sz w:val="16"/>
        </w:rPr>
        <w:t>w</w:t>
      </w:r>
      <w:r w:rsidRPr="0033478A">
        <w:rPr>
          <w:sz w:val="16"/>
        </w:rPr>
        <w:t xml:space="preserve"> złotych</w:t>
      </w:r>
      <w:r w:rsidRPr="004F12FA">
        <w:rPr>
          <w:noProof/>
        </w:rPr>
        <w:drawing>
          <wp:inline distT="0" distB="0" distL="0" distR="0" wp14:anchorId="7BAA7B21" wp14:editId="56429726">
            <wp:extent cx="5759450" cy="7768328"/>
            <wp:effectExtent l="0" t="0" r="0" b="444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7768328"/>
                    </a:xfrm>
                    <a:prstGeom prst="rect">
                      <a:avLst/>
                    </a:prstGeom>
                    <a:noFill/>
                    <a:ln>
                      <a:noFill/>
                    </a:ln>
                  </pic:spPr>
                </pic:pic>
              </a:graphicData>
            </a:graphic>
          </wp:inline>
        </w:drawing>
      </w:r>
    </w:p>
    <w:p w:rsidR="00293856" w:rsidRDefault="00293856" w:rsidP="00293856"/>
    <w:sectPr w:rsidR="00293856" w:rsidSect="007A5E42">
      <w:footerReference w:type="default" r:id="rId9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5AB" w:rsidRDefault="00DA25AB" w:rsidP="00927659">
      <w:pPr>
        <w:spacing w:after="0" w:line="240" w:lineRule="auto"/>
      </w:pPr>
      <w:r>
        <w:separator/>
      </w:r>
    </w:p>
  </w:endnote>
  <w:endnote w:type="continuationSeparator" w:id="0">
    <w:p w:rsidR="00DA25AB" w:rsidRDefault="00DA25AB" w:rsidP="0092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TT12o00">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09652"/>
      <w:docPartObj>
        <w:docPartGallery w:val="Page Numbers (Bottom of Page)"/>
        <w:docPartUnique/>
      </w:docPartObj>
    </w:sdtPr>
    <w:sdtContent>
      <w:p w:rsidR="00FB348E" w:rsidRDefault="00FB348E">
        <w:pPr>
          <w:pStyle w:val="Stopka"/>
          <w:jc w:val="center"/>
        </w:pPr>
      </w:p>
      <w:p w:rsidR="00FB348E" w:rsidRDefault="00FB348E">
        <w:pPr>
          <w:pStyle w:val="Stopka"/>
          <w:jc w:val="center"/>
        </w:pPr>
      </w:p>
    </w:sdtContent>
  </w:sdt>
  <w:p w:rsidR="00FB348E" w:rsidRDefault="00FB348E">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054755"/>
      <w:docPartObj>
        <w:docPartGallery w:val="Page Numbers (Bottom of Page)"/>
        <w:docPartUnique/>
      </w:docPartObj>
    </w:sdtPr>
    <w:sdtContent>
      <w:p w:rsidR="00FB348E" w:rsidRPr="002C5108" w:rsidRDefault="00FB348E" w:rsidP="00FE6A68">
        <w:pPr>
          <w:pStyle w:val="Stopka"/>
        </w:pPr>
        <w:r>
          <w:rPr>
            <w:noProof/>
            <w:lang w:val="pl-PL" w:eastAsia="pl-PL"/>
          </w:rPr>
          <mc:AlternateContent>
            <mc:Choice Requires="wps">
              <w:drawing>
                <wp:anchor distT="0" distB="0" distL="114300" distR="114300" simplePos="0" relativeHeight="251663360" behindDoc="0" locked="0" layoutInCell="1" allowOverlap="1" wp14:anchorId="6BB49F27" wp14:editId="0B4A9096">
                  <wp:simplePos x="0" y="0"/>
                  <wp:positionH relativeFrom="margin">
                    <wp:align>center</wp:align>
                  </wp:positionH>
                  <wp:positionV relativeFrom="bottomMargin">
                    <wp:align>center</wp:align>
                  </wp:positionV>
                  <wp:extent cx="551815" cy="238760"/>
                  <wp:effectExtent l="19050" t="19050" r="14605" b="27940"/>
                  <wp:wrapNone/>
                  <wp:docPr id="65"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FB348E" w:rsidRDefault="00FB348E" w:rsidP="00FE6A68">
                              <w:pPr>
                                <w:jc w:val="center"/>
                              </w:pPr>
                              <w:r>
                                <w:fldChar w:fldCharType="begin"/>
                              </w:r>
                              <w:r>
                                <w:instrText>PAGE    \* MERGEFORMAT</w:instrText>
                              </w:r>
                              <w:r>
                                <w:fldChar w:fldCharType="separate"/>
                              </w:r>
                              <w:r w:rsidR="004948DC">
                                <w:rPr>
                                  <w:noProof/>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" filled="t" strokecolor="#ffc000" strokeweight="2.25pt">
                  <v:textbox inset=",0,,0">
                    <w:txbxContent>
                      <w:p w:rsidR="00FB348E" w:rsidRDefault="00FB348E" w:rsidP="00FE6A68">
                        <w:pPr>
                          <w:jc w:val="center"/>
                        </w:pPr>
                        <w:r>
                          <w:fldChar w:fldCharType="begin"/>
                        </w:r>
                        <w:r>
                          <w:instrText>PAGE    \* MERGEFORMAT</w:instrText>
                        </w:r>
                        <w:r>
                          <w:fldChar w:fldCharType="separate"/>
                        </w:r>
                        <w:r w:rsidR="004948DC">
                          <w:rPr>
                            <w:noProof/>
                          </w:rPr>
                          <w:t>4</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62336" behindDoc="0" locked="0" layoutInCell="1" allowOverlap="1" wp14:anchorId="46996FE2" wp14:editId="0765FD15">
                  <wp:simplePos x="0" y="0"/>
                  <wp:positionH relativeFrom="margin">
                    <wp:align>center</wp:align>
                  </wp:positionH>
                  <wp:positionV relativeFrom="bottomMargin">
                    <wp:align>center</wp:align>
                  </wp:positionV>
                  <wp:extent cx="5518150" cy="0"/>
                  <wp:effectExtent l="0" t="0" r="25400" b="19050"/>
                  <wp:wrapNone/>
                  <wp:docPr id="66"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" strokecolor="#ffc000" strokeweight="1pt">
                  <w10:wrap anchorx="margin" anchory="margin"/>
                </v:shape>
              </w:pict>
            </mc:Fallback>
          </mc:AlternateContent>
        </w:r>
      </w:p>
    </w:sdtContent>
  </w:sdt>
  <w:p w:rsidR="00FB348E" w:rsidRPr="002C5108" w:rsidRDefault="00FB348E" w:rsidP="00FE6A68">
    <w:pPr>
      <w:pStyle w:val="Stopka"/>
    </w:pPr>
  </w:p>
  <w:p w:rsidR="00FB348E" w:rsidRPr="00FE6A68" w:rsidRDefault="00FB348E" w:rsidP="00FE6A68">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Stopka"/>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742047"/>
      <w:docPartObj>
        <w:docPartGallery w:val="Page Numbers (Bottom of Page)"/>
        <w:docPartUnique/>
      </w:docPartObj>
    </w:sdtPr>
    <w:sdtContent>
      <w:p w:rsidR="00FB348E" w:rsidRPr="002C5108" w:rsidRDefault="00FB348E" w:rsidP="002C5108">
        <w:pPr>
          <w:pStyle w:val="Stopka"/>
        </w:pPr>
        <w:r>
          <w:rPr>
            <w:noProof/>
            <w:lang w:val="pl-PL" w:eastAsia="pl-PL"/>
          </w:rPr>
          <mc:AlternateContent>
            <mc:Choice Requires="wps">
              <w:drawing>
                <wp:anchor distT="0" distB="0" distL="114300" distR="114300" simplePos="0" relativeHeight="251661312" behindDoc="0" locked="0" layoutInCell="1" allowOverlap="1" wp14:anchorId="0A438371" wp14:editId="5B164092">
                  <wp:simplePos x="0" y="0"/>
                  <wp:positionH relativeFrom="margin">
                    <wp:align>center</wp:align>
                  </wp:positionH>
                  <wp:positionV relativeFrom="bottomMargin">
                    <wp:align>center</wp:align>
                  </wp:positionV>
                  <wp:extent cx="551815" cy="238760"/>
                  <wp:effectExtent l="19050" t="19050" r="25400" b="27940"/>
                  <wp:wrapNone/>
                  <wp:docPr id="5"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FB348E" w:rsidRDefault="00FB348E" w:rsidP="002C5108">
                              <w:pPr>
                                <w:jc w:val="center"/>
                              </w:pPr>
                              <w:r>
                                <w:fldChar w:fldCharType="begin"/>
                              </w:r>
                              <w:r>
                                <w:instrText>PAGE    \* MERGEFORMAT</w:instrText>
                              </w:r>
                              <w:r>
                                <w:fldChar w:fldCharType="separate"/>
                              </w:r>
                              <w:r w:rsidR="004948DC">
                                <w:rPr>
                                  <w:noProof/>
                                </w:rPr>
                                <w:t>11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" filled="t" strokecolor="#ffc000" strokeweight="2.25pt">
                  <v:textbox inset=",0,,0">
                    <w:txbxContent>
                      <w:p w:rsidR="00FB348E" w:rsidRDefault="00FB348E" w:rsidP="002C5108">
                        <w:pPr>
                          <w:jc w:val="center"/>
                        </w:pPr>
                        <w:r>
                          <w:fldChar w:fldCharType="begin"/>
                        </w:r>
                        <w:r>
                          <w:instrText>PAGE    \* MERGEFORMAT</w:instrText>
                        </w:r>
                        <w:r>
                          <w:fldChar w:fldCharType="separate"/>
                        </w:r>
                        <w:r w:rsidR="004948DC">
                          <w:rPr>
                            <w:noProof/>
                          </w:rPr>
                          <w:t>11</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60288" behindDoc="0" locked="0" layoutInCell="1" allowOverlap="1" wp14:anchorId="7FB7F58E" wp14:editId="4F544497">
                  <wp:simplePos x="0" y="0"/>
                  <wp:positionH relativeFrom="margin">
                    <wp:align>center</wp:align>
                  </wp:positionH>
                  <wp:positionV relativeFrom="bottomMargin">
                    <wp:align>center</wp:align>
                  </wp:positionV>
                  <wp:extent cx="5518150" cy="0"/>
                  <wp:effectExtent l="0" t="0" r="25400" b="19050"/>
                  <wp:wrapNone/>
                  <wp:docPr id="7"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" strokecolor="#ffc000" strokeweight="1pt">
                  <w10:wrap anchorx="margin" anchory="margin"/>
                </v:shape>
              </w:pict>
            </mc:Fallback>
          </mc:AlternateContent>
        </w:r>
      </w:p>
    </w:sdtContent>
  </w:sdt>
  <w:p w:rsidR="00FB348E" w:rsidRPr="002C5108" w:rsidRDefault="00FB348E" w:rsidP="002C5108">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rsidP="00BA138D">
    <w:pPr>
      <w:pStyle w:val="Stopka"/>
      <w:jc w:val="center"/>
    </w:pPr>
  </w:p>
  <w:sdt>
    <w:sdtPr>
      <w:id w:val="1614168716"/>
      <w:docPartObj>
        <w:docPartGallery w:val="Page Numbers (Bottom of Page)"/>
        <w:docPartUnique/>
      </w:docPartObj>
    </w:sdtPr>
    <w:sdtContent>
      <w:p w:rsidR="00FB348E" w:rsidRPr="002C5108" w:rsidRDefault="00FB348E" w:rsidP="002C5108">
        <w:pPr>
          <w:pStyle w:val="Stopka"/>
        </w:pPr>
        <w:r>
          <w:rPr>
            <w:noProof/>
            <w:lang w:val="pl-PL" w:eastAsia="pl-PL"/>
          </w:rPr>
          <mc:AlternateContent>
            <mc:Choice Requires="wps">
              <w:drawing>
                <wp:anchor distT="0" distB="0" distL="114300" distR="114300" simplePos="0" relativeHeight="251658240" behindDoc="0" locked="0" layoutInCell="1" allowOverlap="1" wp14:anchorId="10F1F7FA" wp14:editId="2DC2F2B6">
                  <wp:simplePos x="0" y="0"/>
                  <wp:positionH relativeFrom="margin">
                    <wp:align>center</wp:align>
                  </wp:positionH>
                  <wp:positionV relativeFrom="bottomMargin">
                    <wp:align>center</wp:align>
                  </wp:positionV>
                  <wp:extent cx="551815" cy="238760"/>
                  <wp:effectExtent l="19050" t="19050" r="25400" b="27940"/>
                  <wp:wrapNone/>
                  <wp:docPr id="8"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FB348E" w:rsidRDefault="00FB348E" w:rsidP="002C5108">
                              <w:pPr>
                                <w:jc w:val="center"/>
                              </w:pPr>
                              <w:r>
                                <w:fldChar w:fldCharType="begin"/>
                              </w:r>
                              <w:r>
                                <w:instrText>PAGE    \* MERGEFORMAT</w:instrText>
                              </w:r>
                              <w:r>
                                <w:fldChar w:fldCharType="separate"/>
                              </w:r>
                              <w:r w:rsidR="004948DC">
                                <w:rPr>
                                  <w:noProof/>
                                </w:rPr>
                                <w:t>10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margin-left:0;margin-top:0;width:43.45pt;height:18.8pt;z-index:25165824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" filled="t" strokecolor="#ffc000" strokeweight="2.25pt">
                  <v:textbox inset=",0,,0">
                    <w:txbxContent>
                      <w:p w:rsidR="00FB348E" w:rsidRDefault="00FB348E" w:rsidP="002C5108">
                        <w:pPr>
                          <w:jc w:val="center"/>
                        </w:pPr>
                        <w:r>
                          <w:fldChar w:fldCharType="begin"/>
                        </w:r>
                        <w:r>
                          <w:instrText>PAGE    \* MERGEFORMAT</w:instrText>
                        </w:r>
                        <w:r>
                          <w:fldChar w:fldCharType="separate"/>
                        </w:r>
                        <w:r w:rsidR="004948DC">
                          <w:rPr>
                            <w:noProof/>
                          </w:rPr>
                          <w:t>10</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6192" behindDoc="0" locked="0" layoutInCell="1" allowOverlap="1" wp14:anchorId="2AE5EF22" wp14:editId="5213BBF9">
                  <wp:simplePos x="0" y="0"/>
                  <wp:positionH relativeFrom="margin">
                    <wp:align>center</wp:align>
                  </wp:positionH>
                  <wp:positionV relativeFrom="bottomMargin">
                    <wp:align>center</wp:align>
                  </wp:positionV>
                  <wp:extent cx="5518150" cy="0"/>
                  <wp:effectExtent l="0" t="0" r="25400" b="19050"/>
                  <wp:wrapNone/>
                  <wp:docPr id="12"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" strokecolor="#ffc000" strokeweight="1pt">
                  <w10:wrap anchorx="margin" anchory="margin"/>
                </v:shape>
              </w:pict>
            </mc:Fallback>
          </mc:AlternateContent>
        </w:r>
      </w:p>
    </w:sdtContent>
  </w:sdt>
  <w:p w:rsidR="00FB348E" w:rsidRDefault="00FB348E" w:rsidP="00BA138D">
    <w:pPr>
      <w:pStyle w:val="Stopka"/>
    </w:pPr>
  </w:p>
  <w:p w:rsidR="00FB348E" w:rsidRPr="00BA138D" w:rsidRDefault="00FB348E" w:rsidP="00BA138D">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749276664"/>
      <w:docPartObj>
        <w:docPartGallery w:val="Page Numbers (Bottom of Page)"/>
        <w:docPartUnique/>
      </w:docPartObj>
    </w:sdtPr>
    <w:sdtContent>
      <w:p w:rsidR="00FB348E" w:rsidRPr="00CE441D" w:rsidRDefault="00FB348E" w:rsidP="002C5108">
        <w:pPr>
          <w:pStyle w:val="Stopka"/>
          <w:rPr>
            <w:color w:val="FFFFFF" w:themeColor="background1"/>
          </w:rPr>
        </w:pPr>
        <w:r w:rsidRPr="00B21891">
          <w:rPr>
            <w:noProof/>
            <w:color w:val="FFFFFF" w:themeColor="background1"/>
            <w:lang w:val="pl-PL" w:eastAsia="pl-PL"/>
          </w:rPr>
          <mc:AlternateContent>
            <mc:Choice Requires="wps">
              <w:drawing>
                <wp:anchor distT="0" distB="0" distL="114300" distR="114300" simplePos="0" relativeHeight="251671552" behindDoc="0" locked="0" layoutInCell="1" allowOverlap="1" wp14:editId="2C306D82">
                  <wp:simplePos x="0" y="0"/>
                  <wp:positionH relativeFrom="margin">
                    <wp:align>center</wp:align>
                  </wp:positionH>
                  <wp:positionV relativeFrom="bottomMargin">
                    <wp:align>center</wp:align>
                  </wp:positionV>
                  <wp:extent cx="551815" cy="238760"/>
                  <wp:effectExtent l="19050" t="19050" r="14605" b="27940"/>
                  <wp:wrapNone/>
                  <wp:docPr id="40"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FFC000"/>
                            </a:solidFill>
                            <a:round/>
                            <a:headEnd/>
                            <a:tailEnd/>
                          </a:ln>
                        </wps:spPr>
                        <wps:txbx>
                          <w:txbxContent>
                            <w:p w:rsidR="00FB348E" w:rsidRDefault="00FB348E">
                              <w:pPr>
                                <w:jc w:val="center"/>
                              </w:pPr>
                              <w:r>
                                <w:fldChar w:fldCharType="begin"/>
                              </w:r>
                              <w:r>
                                <w:instrText>PAGE    \* MERGEFORMAT</w:instrText>
                              </w:r>
                              <w:r>
                                <w:fldChar w:fldCharType="separate"/>
                              </w:r>
                              <w:r w:rsidR="004948DC">
                                <w:rPr>
                                  <w:noProof/>
                                </w:rPr>
                                <w:t>30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43.45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" filled="t" strokecolor="#ffc000" strokeweight="2.25pt">
                  <v:textbox inset=",0,,0">
                    <w:txbxContent>
                      <w:p w:rsidR="00FB348E" w:rsidRDefault="00FB348E">
                        <w:pPr>
                          <w:jc w:val="center"/>
                        </w:pPr>
                        <w:r>
                          <w:fldChar w:fldCharType="begin"/>
                        </w:r>
                        <w:r>
                          <w:instrText>PAGE    \* MERGEFORMAT</w:instrText>
                        </w:r>
                        <w:r>
                          <w:fldChar w:fldCharType="separate"/>
                        </w:r>
                        <w:r w:rsidR="004948DC">
                          <w:rPr>
                            <w:noProof/>
                          </w:rPr>
                          <w:t>30</w:t>
                        </w:r>
                        <w:r>
                          <w:fldChar w:fldCharType="end"/>
                        </w:r>
                      </w:p>
                    </w:txbxContent>
                  </v:textbox>
                  <w10:wrap anchorx="margin" anchory="margin"/>
                </v:shape>
              </w:pict>
            </mc:Fallback>
          </mc:AlternateContent>
        </w:r>
        <w:r w:rsidRPr="001C6BC0">
          <w:rPr>
            <w:noProof/>
            <w:color w:val="C6D9F1" w:themeColor="text2" w:themeTint="33"/>
            <w:lang w:val="pl-PL" w:eastAsia="pl-PL"/>
          </w:rPr>
          <mc:AlternateContent>
            <mc:Choice Requires="wps">
              <w:drawing>
                <wp:anchor distT="0" distB="0" distL="114300" distR="114300" simplePos="0" relativeHeight="251670528" behindDoc="0" locked="0" layoutInCell="1" allowOverlap="1" wp14:anchorId="7E02B377" wp14:editId="48ABD3E4">
                  <wp:simplePos x="0" y="0"/>
                  <wp:positionH relativeFrom="margin">
                    <wp:align>center</wp:align>
                  </wp:positionH>
                  <wp:positionV relativeFrom="bottomMargin">
                    <wp:align>center</wp:align>
                  </wp:positionV>
                  <wp:extent cx="5518150" cy="0"/>
                  <wp:effectExtent l="0" t="0" r="25400" b="19050"/>
                  <wp:wrapNone/>
                  <wp:docPr id="68"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" strokecolor="#ffc000"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Pr="002C5108" w:rsidRDefault="00FB348E" w:rsidP="002C5108">
    <w:pPr>
      <w:pStyle w:val="Stopka"/>
    </w:pPr>
    <w:r>
      <w:rPr>
        <w:noProof/>
        <w:lang w:val="pl-PL" w:eastAsia="pl-PL"/>
      </w:rPr>
      <mc:AlternateContent>
        <mc:Choice Requires="wps">
          <w:drawing>
            <wp:anchor distT="0" distB="0" distL="114300" distR="114300" simplePos="0" relativeHeight="251674624" behindDoc="0" locked="0" layoutInCell="1" allowOverlap="1" wp14:anchorId="56B79C96" wp14:editId="5CFF0C51">
              <wp:simplePos x="0" y="0"/>
              <wp:positionH relativeFrom="margin">
                <wp:align>center</wp:align>
              </wp:positionH>
              <wp:positionV relativeFrom="bottomMargin">
                <wp:align>center</wp:align>
              </wp:positionV>
              <wp:extent cx="1129665" cy="190390"/>
              <wp:effectExtent l="0" t="0" r="13335" b="19685"/>
              <wp:wrapNone/>
              <wp:docPr id="2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52</w:t>
                          </w:r>
                          <w:r w:rsidRPr="00261127">
                            <w:rPr>
                              <w:b/>
                              <w:sz w:val="20"/>
                            </w:rPr>
                            <w:fldChar w:fldCharType="end"/>
                          </w:r>
                          <w:r w:rsidRPr="00261127">
                            <w:rPr>
                              <w:b/>
                              <w:sz w:val="20"/>
                            </w:rPr>
                            <w:t xml:space="preserve"> </w:t>
                          </w:r>
                          <w:r w:rsidRPr="00261127">
                            <w:rPr>
                              <w:sz w:val="20"/>
                            </w:rPr>
                            <w:t xml:space="preserve">z </w:t>
                          </w:r>
                          <w:r>
                            <w:rPr>
                              <w:b/>
                              <w:sz w:val="20"/>
                            </w:rPr>
                            <w:t>93</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kształt 22" o:spid="_x0000_s1030" type="#_x0000_t185" style="position:absolute;margin-left:0;margin-top:0;width:88.95pt;height:15pt;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" filled="t" fillcolor="white [3212]" strokeweight="1.5pt">
              <v:textbox inset=",0,,0">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52</w:t>
                    </w:r>
                    <w:r w:rsidRPr="00261127">
                      <w:rPr>
                        <w:b/>
                        <w:sz w:val="20"/>
                      </w:rPr>
                      <w:fldChar w:fldCharType="end"/>
                    </w:r>
                    <w:r w:rsidRPr="00261127">
                      <w:rPr>
                        <w:b/>
                        <w:sz w:val="20"/>
                      </w:rPr>
                      <w:t xml:space="preserve"> </w:t>
                    </w:r>
                    <w:r w:rsidRPr="00261127">
                      <w:rPr>
                        <w:sz w:val="20"/>
                      </w:rPr>
                      <w:t xml:space="preserve">z </w:t>
                    </w:r>
                    <w:r>
                      <w:rPr>
                        <w:b/>
                        <w:sz w:val="20"/>
                      </w:rPr>
                      <w:t>93</w:t>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73600" behindDoc="0" locked="0" layoutInCell="1" allowOverlap="1" wp14:anchorId="3F8879DC" wp14:editId="71B7BF1E">
              <wp:simplePos x="0" y="0"/>
              <wp:positionH relativeFrom="margin">
                <wp:posOffset>165292</wp:posOffset>
              </wp:positionH>
              <wp:positionV relativeFrom="bottomMargin">
                <wp:posOffset>432966</wp:posOffset>
              </wp:positionV>
              <wp:extent cx="5518150" cy="0"/>
              <wp:effectExtent l="0" t="0" r="25400" b="19050"/>
              <wp:wrapNone/>
              <wp:docPr id="95"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3pt;margin-top:34.1pt;width:434.5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" strokeweight="1.5pt">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287822"/>
      <w:docPartObj>
        <w:docPartGallery w:val="Page Numbers (Bottom of Page)"/>
        <w:docPartUnique/>
      </w:docPartObj>
    </w:sdtPr>
    <w:sdtContent>
      <w:p w:rsidR="00FB348E" w:rsidRPr="00BA138D" w:rsidRDefault="00FB348E" w:rsidP="00BA138D">
        <w:pPr>
          <w:pStyle w:val="Stopka"/>
        </w:pPr>
        <w:r>
          <w:rPr>
            <w:noProof/>
            <w:lang w:val="pl-PL" w:eastAsia="pl-PL"/>
          </w:rPr>
          <mc:AlternateContent>
            <mc:Choice Requires="wps">
              <w:drawing>
                <wp:anchor distT="0" distB="0" distL="114300" distR="114300" simplePos="0" relativeHeight="251668480" behindDoc="0" locked="0" layoutInCell="1" allowOverlap="1" wp14:anchorId="4E0BE9BA" wp14:editId="3A126800">
                  <wp:simplePos x="0" y="0"/>
                  <wp:positionH relativeFrom="margin">
                    <wp:align>center</wp:align>
                  </wp:positionH>
                  <wp:positionV relativeFrom="bottomMargin">
                    <wp:align>center</wp:align>
                  </wp:positionV>
                  <wp:extent cx="551815" cy="238760"/>
                  <wp:effectExtent l="19050" t="19050" r="23495" b="18415"/>
                  <wp:wrapNone/>
                  <wp:docPr id="30"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B348E" w:rsidRDefault="00FB348E">
                              <w:pPr>
                                <w:jc w:val="center"/>
                              </w:pPr>
                              <w:r>
                                <w:fldChar w:fldCharType="begin"/>
                              </w:r>
                              <w:r>
                                <w:instrText>PAGE    \* MERGEFORMAT</w:instrText>
                              </w:r>
                              <w:r>
                                <w:fldChar w:fldCharType="separate"/>
                              </w:r>
                              <w:r>
                                <w:rPr>
                                  <w:noProof/>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MXK/61CAgAAcQQA&#10;AA4AAAAAAAAAAAAAAAAALgIAAGRycy9lMm9Eb2MueG1sUEsBAi0AFAAGAAgAAAAhAP8vKureAAAA&#10;AwEAAA8AAAAAAAAAAAAAAAAAnAQAAGRycy9kb3ducmV2LnhtbFBLBQYAAAAABAAEAPMAAACnBQAA&#10;AAA=&#10;" filled="t" strokecolor="gray" strokeweight="2.25pt">
                  <v:textbox inset=",0,,0">
                    <w:txbxContent>
                      <w:p w:rsidR="00FB348E" w:rsidRDefault="00FB348E">
                        <w:pPr>
                          <w:jc w:val="center"/>
                        </w:pPr>
                        <w:r>
                          <w:fldChar w:fldCharType="begin"/>
                        </w:r>
                        <w:r>
                          <w:instrText>PAGE    \* MERGEFORMAT</w:instrText>
                        </w:r>
                        <w:r>
                          <w:fldChar w:fldCharType="separate"/>
                        </w:r>
                        <w:r>
                          <w:rPr>
                            <w:noProof/>
                          </w:rPr>
                          <w:t>23</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67456" behindDoc="0" locked="0" layoutInCell="1" allowOverlap="1" wp14:anchorId="6F2CA343" wp14:editId="1E802453">
                  <wp:simplePos x="0" y="0"/>
                  <wp:positionH relativeFrom="margin">
                    <wp:align>center</wp:align>
                  </wp:positionH>
                  <wp:positionV relativeFrom="bottomMargin">
                    <wp:align>center</wp:align>
                  </wp:positionV>
                  <wp:extent cx="5518150" cy="0"/>
                  <wp:effectExtent l="9525" t="9525" r="6350" b="9525"/>
                  <wp:wrapNone/>
                  <wp:docPr id="31"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BNrYkqYgIAANwEAAAOAAAAAAAAAAAAAAAAAC4CAABkcnMvZTJvRG9jLnht&#10;bFBLAQItABQABgAIAAAAIQD1pk3X1wAAAAIBAAAPAAAAAAAAAAAAAAAAALwEAABkcnMvZG93bnJl&#10;di54bWxQSwUGAAAAAAQABADzAAAAwAUAAAAA&#10;" strokecolor="gray" strokeweight="1pt">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Pr="002C5108" w:rsidRDefault="00FB348E" w:rsidP="002C5108">
    <w:pPr>
      <w:pStyle w:val="Stopka"/>
    </w:pPr>
    <w:r>
      <w:rPr>
        <w:noProof/>
        <w:lang w:val="pl-PL" w:eastAsia="pl-PL"/>
      </w:rPr>
      <mc:AlternateContent>
        <mc:Choice Requires="wps">
          <w:drawing>
            <wp:anchor distT="0" distB="0" distL="114300" distR="114300" simplePos="0" relativeHeight="251676672" behindDoc="0" locked="0" layoutInCell="1" allowOverlap="1" wp14:anchorId="498E749E" wp14:editId="791CA970">
              <wp:simplePos x="0" y="0"/>
              <wp:positionH relativeFrom="margin">
                <wp:posOffset>162826</wp:posOffset>
              </wp:positionH>
              <wp:positionV relativeFrom="bottomMargin">
                <wp:posOffset>432036</wp:posOffset>
              </wp:positionV>
              <wp:extent cx="8856921" cy="0"/>
              <wp:effectExtent l="0" t="0" r="20955" b="19050"/>
              <wp:wrapNone/>
              <wp:docPr id="545"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6921"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12.8pt;margin-top:34pt;width:697.4pt;height: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" strokeweight="1.5pt">
              <w10:wrap anchorx="margin" anchory="margin"/>
            </v:shape>
          </w:pict>
        </mc:Fallback>
      </mc:AlternateContent>
    </w:r>
    <w:r>
      <w:rPr>
        <w:noProof/>
        <w:lang w:val="pl-PL" w:eastAsia="pl-PL"/>
      </w:rPr>
      <mc:AlternateContent>
        <mc:Choice Requires="wps">
          <w:drawing>
            <wp:anchor distT="0" distB="0" distL="114300" distR="114300" simplePos="0" relativeHeight="251677696" behindDoc="0" locked="0" layoutInCell="1" allowOverlap="1" wp14:anchorId="4ABF144F" wp14:editId="1F7AEACD">
              <wp:simplePos x="0" y="0"/>
              <wp:positionH relativeFrom="margin">
                <wp:align>center</wp:align>
              </wp:positionH>
              <wp:positionV relativeFrom="bottomMargin">
                <wp:align>center</wp:align>
              </wp:positionV>
              <wp:extent cx="1129665" cy="190390"/>
              <wp:effectExtent l="0" t="0" r="13335" b="19685"/>
              <wp:wrapNone/>
              <wp:docPr id="544"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90390"/>
                      </a:xfrm>
                      <a:prstGeom prst="bracketPair">
                        <a:avLst>
                          <a:gd name="adj" fmla="val 16667"/>
                        </a:avLst>
                      </a:prstGeom>
                      <a:solidFill>
                        <a:schemeClr val="bg1"/>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84</w:t>
                          </w:r>
                          <w:r w:rsidRPr="00261127">
                            <w:rPr>
                              <w:b/>
                              <w:sz w:val="20"/>
                            </w:rPr>
                            <w:fldChar w:fldCharType="end"/>
                          </w:r>
                          <w:r w:rsidRPr="00261127">
                            <w:rPr>
                              <w:b/>
                              <w:sz w:val="20"/>
                            </w:rPr>
                            <w:t xml:space="preserve"> </w:t>
                          </w:r>
                          <w:r w:rsidRPr="00261127">
                            <w:rPr>
                              <w:sz w:val="20"/>
                            </w:rPr>
                            <w:t xml:space="preserve">z </w:t>
                          </w:r>
                          <w:r>
                            <w:rPr>
                              <w:b/>
                              <w:sz w:val="20"/>
                            </w:rPr>
                            <w:t>93</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2" type="#_x0000_t185" style="position:absolute;margin-left:0;margin-top:0;width:88.95pt;height:1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" filled="t" fillcolor="white [3212]" strokeweight="1.5pt">
              <v:textbox inset=",0,,0">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84</w:t>
                    </w:r>
                    <w:r w:rsidRPr="00261127">
                      <w:rPr>
                        <w:b/>
                        <w:sz w:val="20"/>
                      </w:rPr>
                      <w:fldChar w:fldCharType="end"/>
                    </w:r>
                    <w:r w:rsidRPr="00261127">
                      <w:rPr>
                        <w:b/>
                        <w:sz w:val="20"/>
                      </w:rPr>
                      <w:t xml:space="preserve"> </w:t>
                    </w:r>
                    <w:r w:rsidRPr="00261127">
                      <w:rPr>
                        <w:sz w:val="20"/>
                      </w:rPr>
                      <w:t xml:space="preserve">z </w:t>
                    </w:r>
                    <w:r>
                      <w:rPr>
                        <w:b/>
                        <w:sz w:val="20"/>
                      </w:rPr>
                      <w:t>93</w:t>
                    </w:r>
                  </w:p>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Stopka"/>
      <w:framePr w:wrap="around"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Stopk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831742"/>
      <w:docPartObj>
        <w:docPartGallery w:val="Page Numbers (Bottom of Page)"/>
        <w:docPartUnique/>
      </w:docPartObj>
    </w:sdtPr>
    <w:sdtContent>
      <w:p w:rsidR="00FB348E" w:rsidRPr="002C5108" w:rsidRDefault="00FB348E" w:rsidP="002C5108">
        <w:pPr>
          <w:pStyle w:val="Stopka"/>
        </w:pPr>
        <w:r>
          <w:rPr>
            <w:noProof/>
            <w:lang w:val="pl-PL" w:eastAsia="pl-PL"/>
          </w:rPr>
          <mc:AlternateContent>
            <mc:Choice Requires="wps">
              <w:drawing>
                <wp:anchor distT="0" distB="0" distL="114300" distR="114300" simplePos="0" relativeHeight="251652096" behindDoc="0" locked="0" layoutInCell="1" allowOverlap="1" wp14:anchorId="02006F08" wp14:editId="65B03A81">
                  <wp:simplePos x="0" y="0"/>
                  <wp:positionH relativeFrom="margin">
                    <wp:align>center</wp:align>
                  </wp:positionH>
                  <wp:positionV relativeFrom="bottomMargin">
                    <wp:align>center</wp:align>
                  </wp:positionV>
                  <wp:extent cx="5518150" cy="0"/>
                  <wp:effectExtent l="0" t="0" r="25400" b="19050"/>
                  <wp:wrapNone/>
                  <wp:docPr id="53"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" strokeweight="1.5pt">
                  <w10:wrap anchorx="margin" anchory="margin"/>
                </v:shape>
              </w:pict>
            </mc:Fallback>
          </mc:AlternateContent>
        </w:r>
      </w:p>
    </w:sdtContent>
  </w:sdt>
  <w:p w:rsidR="00FB348E" w:rsidRPr="002C5108" w:rsidRDefault="00FB348E" w:rsidP="002C5108">
    <w:pPr>
      <w:pStyle w:val="Stopka"/>
    </w:pPr>
    <w:r>
      <w:rPr>
        <w:noProof/>
        <w:lang w:val="pl-PL" w:eastAsia="pl-PL"/>
      </w:rPr>
      <mc:AlternateContent>
        <mc:Choice Requires="wps">
          <w:drawing>
            <wp:anchor distT="0" distB="0" distL="114300" distR="114300" simplePos="0" relativeHeight="251653120" behindDoc="0" locked="0" layoutInCell="1" allowOverlap="1" wp14:anchorId="34C15456" wp14:editId="77CD402E">
              <wp:simplePos x="0" y="0"/>
              <wp:positionH relativeFrom="margin">
                <wp:align>center</wp:align>
              </wp:positionH>
              <wp:positionV relativeFrom="bottomMargin">
                <wp:align>center</wp:align>
              </wp:positionV>
              <wp:extent cx="1130060" cy="211455"/>
              <wp:effectExtent l="0" t="0" r="13335" b="17145"/>
              <wp:wrapNone/>
              <wp:docPr id="2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11455"/>
                      </a:xfrm>
                      <a:prstGeom prst="bracketPair">
                        <a:avLst>
                          <a:gd name="adj" fmla="val 16667"/>
                        </a:avLst>
                      </a:prstGeom>
                      <a:solidFill>
                        <a:srgbClr val="FFFFFF"/>
                      </a:solidFill>
                      <a:ln w="19050">
                        <a:gradFill>
                          <a:gsLst>
                            <a:gs pos="0">
                              <a:srgbClr val="FFC000"/>
                            </a:gs>
                            <a:gs pos="50000">
                              <a:srgbClr val="FF0000">
                                <a:lumMod val="59000"/>
                                <a:lumOff val="41000"/>
                              </a:srgbClr>
                            </a:gs>
                            <a:gs pos="100000">
                              <a:schemeClr val="accent6"/>
                            </a:gs>
                          </a:gsLst>
                          <a:lin ang="5400000" scaled="0"/>
                        </a:gradFill>
                        <a:round/>
                        <a:headEnd/>
                        <a:tailEnd/>
                      </a:ln>
                    </wps:spPr>
                    <wps:txbx>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93</w:t>
                          </w:r>
                          <w:r w:rsidRPr="00261127">
                            <w:rPr>
                              <w:b/>
                              <w:sz w:val="20"/>
                            </w:rPr>
                            <w:fldChar w:fldCharType="end"/>
                          </w:r>
                          <w:r w:rsidRPr="00261127">
                            <w:rPr>
                              <w:b/>
                              <w:sz w:val="20"/>
                            </w:rPr>
                            <w:t xml:space="preserve"> </w:t>
                          </w:r>
                          <w:r w:rsidRPr="00261127">
                            <w:rPr>
                              <w:sz w:val="20"/>
                            </w:rPr>
                            <w:t xml:space="preserve">z </w:t>
                          </w:r>
                          <w:r>
                            <w:rPr>
                              <w:b/>
                              <w:sz w:val="20"/>
                            </w:rPr>
                            <w:t>93</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margin-left:0;margin-top:0;width:89pt;height:16.6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" filled="t" strokeweight="1.5pt">
              <v:textbox inset=",0,,0">
                <w:txbxContent>
                  <w:p w:rsidR="00FB348E" w:rsidRPr="00261127" w:rsidRDefault="00FB348E"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sidR="004948DC">
                      <w:rPr>
                        <w:b/>
                        <w:noProof/>
                        <w:sz w:val="20"/>
                      </w:rPr>
                      <w:t>93</w:t>
                    </w:r>
                    <w:r w:rsidRPr="00261127">
                      <w:rPr>
                        <w:b/>
                        <w:sz w:val="20"/>
                      </w:rPr>
                      <w:fldChar w:fldCharType="end"/>
                    </w:r>
                    <w:r w:rsidRPr="00261127">
                      <w:rPr>
                        <w:b/>
                        <w:sz w:val="20"/>
                      </w:rPr>
                      <w:t xml:space="preserve"> </w:t>
                    </w:r>
                    <w:r w:rsidRPr="00261127">
                      <w:rPr>
                        <w:sz w:val="20"/>
                      </w:rPr>
                      <w:t xml:space="preserve">z </w:t>
                    </w:r>
                    <w:r>
                      <w:rPr>
                        <w:b/>
                        <w:sz w:val="20"/>
                      </w:rPr>
                      <w:t>93</w:t>
                    </w:r>
                  </w:p>
                </w:txbxContent>
              </v:textbox>
              <w10:wrap anchorx="margin" anchory="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748864"/>
      <w:docPartObj>
        <w:docPartGallery w:val="Page Numbers (Bottom of Page)"/>
        <w:docPartUnique/>
      </w:docPartObj>
    </w:sdtPr>
    <w:sdtContent>
      <w:p w:rsidR="00FB348E" w:rsidRPr="00BA138D" w:rsidRDefault="00FB348E" w:rsidP="00BA138D">
        <w:pPr>
          <w:pStyle w:val="Stopka"/>
        </w:pPr>
        <w:r>
          <w:rPr>
            <w:noProof/>
            <w:lang w:val="pl-PL" w:eastAsia="pl-PL"/>
          </w:rPr>
          <mc:AlternateContent>
            <mc:Choice Requires="wps">
              <w:drawing>
                <wp:anchor distT="0" distB="0" distL="114300" distR="114300" simplePos="0" relativeHeight="251655168" behindDoc="0" locked="0" layoutInCell="1" allowOverlap="1" wp14:anchorId="182415DB" wp14:editId="3B6730AD">
                  <wp:simplePos x="0" y="0"/>
                  <wp:positionH relativeFrom="margin">
                    <wp:align>center</wp:align>
                  </wp:positionH>
                  <wp:positionV relativeFrom="bottomMargin">
                    <wp:align>center</wp:align>
                  </wp:positionV>
                  <wp:extent cx="551815" cy="238760"/>
                  <wp:effectExtent l="19050" t="19050" r="23495" b="18415"/>
                  <wp:wrapNone/>
                  <wp:docPr id="556"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B348E" w:rsidRDefault="00FB348E">
                              <w:pPr>
                                <w:jc w:val="center"/>
                              </w:pPr>
                              <w:r>
                                <w:fldChar w:fldCharType="begin"/>
                              </w:r>
                              <w:r>
                                <w:instrText>PAGE    \* MERGEFORMAT</w:instrText>
                              </w:r>
                              <w:r>
                                <w:fldChar w:fldCharType="separate"/>
                              </w:r>
                              <w:r>
                                <w:rPr>
                                  <w:noProof/>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0;margin-top:0;width:43.45pt;height:18.8pt;z-index:2516551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MneEIxCAgAAcgQA&#10;AA4AAAAAAAAAAAAAAAAALgIAAGRycy9lMm9Eb2MueG1sUEsBAi0AFAAGAAgAAAAhAP8vKureAAAA&#10;AwEAAA8AAAAAAAAAAAAAAAAAnAQAAGRycy9kb3ducmV2LnhtbFBLBQYAAAAABAAEAPMAAACnBQAA&#10;AAA=&#10;" filled="t" strokecolor="gray" strokeweight="2.25pt">
                  <v:textbox inset=",0,,0">
                    <w:txbxContent>
                      <w:p w:rsidR="00FB348E" w:rsidRDefault="00FB348E">
                        <w:pPr>
                          <w:jc w:val="center"/>
                        </w:pPr>
                        <w:r>
                          <w:fldChar w:fldCharType="begin"/>
                        </w:r>
                        <w:r>
                          <w:instrText>PAGE    \* MERGEFORMAT</w:instrText>
                        </w:r>
                        <w:r>
                          <w:fldChar w:fldCharType="separate"/>
                        </w:r>
                        <w:r>
                          <w:rPr>
                            <w:noProof/>
                          </w:rPr>
                          <w:t>23</w:t>
                        </w:r>
                        <w:r>
                          <w:fldChar w:fldCharType="end"/>
                        </w:r>
                      </w:p>
                    </w:txbxContent>
                  </v:textbox>
                  <w10:wrap anchorx="margin" anchory="margin"/>
                </v:shape>
              </w:pict>
            </mc:Fallback>
          </mc:AlternateContent>
        </w:r>
        <w:r>
          <w:rPr>
            <w:noProof/>
            <w:lang w:val="pl-PL" w:eastAsia="pl-PL"/>
          </w:rPr>
          <mc:AlternateContent>
            <mc:Choice Requires="wps">
              <w:drawing>
                <wp:anchor distT="0" distB="0" distL="114300" distR="114300" simplePos="0" relativeHeight="251654144" behindDoc="0" locked="0" layoutInCell="1" allowOverlap="1" wp14:anchorId="00C32695" wp14:editId="59ABCB6A">
                  <wp:simplePos x="0" y="0"/>
                  <wp:positionH relativeFrom="margin">
                    <wp:align>center</wp:align>
                  </wp:positionH>
                  <wp:positionV relativeFrom="bottomMargin">
                    <wp:align>center</wp:align>
                  </wp:positionV>
                  <wp:extent cx="5518150" cy="0"/>
                  <wp:effectExtent l="9525" t="9525" r="6350" b="9525"/>
                  <wp:wrapNone/>
                  <wp:docPr id="557" name="Autokształ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kształt 21" o:spid="_x0000_s1026" type="#_x0000_t32" style="position:absolute;margin-left:0;margin-top:0;width:434.5pt;height:0;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M5rjBFkAgAA3QQAAA4AAAAAAAAAAAAAAAAALgIAAGRycy9lMm9Eb2Mu&#10;eG1sUEsBAi0AFAAGAAgAAAAhAPWmTdfXAAAAAgEAAA8AAAAAAAAAAAAAAAAAvgQAAGRycy9kb3du&#10;cmV2LnhtbFBLBQYAAAAABAAEAPMAAADCBQAAAAA=&#10;" strokecolor="gray" strokeweight="1pt">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Pr="002C5108" w:rsidRDefault="00FB348E" w:rsidP="002C510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5AB" w:rsidRDefault="00DA25AB" w:rsidP="00927659">
      <w:pPr>
        <w:spacing w:after="0" w:line="240" w:lineRule="auto"/>
      </w:pPr>
      <w:r>
        <w:separator/>
      </w:r>
    </w:p>
  </w:footnote>
  <w:footnote w:type="continuationSeparator" w:id="0">
    <w:p w:rsidR="00DA25AB" w:rsidRDefault="00DA25AB" w:rsidP="00927659">
      <w:pPr>
        <w:spacing w:after="0" w:line="240" w:lineRule="auto"/>
      </w:pPr>
      <w:r>
        <w:continuationSeparator/>
      </w:r>
    </w:p>
  </w:footnote>
  <w:footnote w:id="1">
    <w:p w:rsidR="00FB348E" w:rsidRPr="00014419" w:rsidRDefault="00FB348E" w:rsidP="00E37D62">
      <w:pPr>
        <w:pStyle w:val="Tekstprzypisudolnego"/>
        <w:ind w:left="142" w:hanging="142"/>
        <w:jc w:val="both"/>
        <w:rPr>
          <w:rFonts w:ascii="Calibri" w:hAnsi="Calibri"/>
          <w:sz w:val="18"/>
          <w:szCs w:val="18"/>
        </w:rPr>
      </w:pPr>
      <w:r w:rsidRPr="00014419">
        <w:rPr>
          <w:rStyle w:val="Odwoanieprzypisudolnego"/>
          <w:rFonts w:ascii="Calibri" w:hAnsi="Calibri"/>
          <w:sz w:val="18"/>
          <w:szCs w:val="18"/>
        </w:rPr>
        <w:footnoteRef/>
      </w:r>
      <w:r w:rsidRPr="00014419">
        <w:rPr>
          <w:rFonts w:ascii="Calibri" w:hAnsi="Calibri"/>
          <w:sz w:val="18"/>
          <w:szCs w:val="18"/>
        </w:rPr>
        <w:t xml:space="preserve"> Ustawa z dnia 27 sierpnia 1997 r. o rehabilitacji zawodowej i społecznej oraz zatrudnianiu osób niepełnosprawnych </w:t>
      </w:r>
      <w:r w:rsidRPr="00014419">
        <w:rPr>
          <w:rFonts w:ascii="Calibri" w:hAnsi="Calibri"/>
          <w:sz w:val="18"/>
          <w:szCs w:val="18"/>
        </w:rPr>
        <w:br/>
        <w:t>(j.t. Dz. U. 2016 r. poz. 2064).</w:t>
      </w:r>
    </w:p>
  </w:footnote>
  <w:footnote w:id="2">
    <w:p w:rsidR="00FB348E" w:rsidRDefault="00FB348E" w:rsidP="00E37D62">
      <w:pPr>
        <w:pStyle w:val="Tekstprzypisudolnego"/>
      </w:pPr>
      <w:r>
        <w:rPr>
          <w:rStyle w:val="Odwoanieprzypisudolnego"/>
        </w:rPr>
        <w:footnoteRef/>
      </w:r>
      <w:r>
        <w:t xml:space="preserve"> </w:t>
      </w:r>
      <w:r w:rsidRPr="00981D48">
        <w:rPr>
          <w:rFonts w:ascii="Calibri" w:hAnsi="Calibri"/>
          <w:sz w:val="18"/>
          <w:szCs w:val="18"/>
        </w:rPr>
        <w:t>Dane z Rejestru Kontroli i Kontroli Wewnętrznej (</w:t>
      </w:r>
      <w:proofErr w:type="spellStart"/>
      <w:r w:rsidRPr="00981D48">
        <w:rPr>
          <w:rFonts w:ascii="Calibri" w:hAnsi="Calibri"/>
          <w:sz w:val="18"/>
          <w:szCs w:val="18"/>
        </w:rPr>
        <w:t>KiKW</w:t>
      </w:r>
      <w:proofErr w:type="spellEnd"/>
      <w:r w:rsidRPr="00981D48">
        <w:rPr>
          <w:rFonts w:ascii="Calibri" w:hAnsi="Calibri"/>
          <w:sz w:val="18"/>
          <w:szCs w:val="18"/>
        </w:rPr>
        <w:t>), stan na dzień 31.12.2016 r.</w:t>
      </w:r>
    </w:p>
  </w:footnote>
  <w:footnote w:id="3">
    <w:p w:rsidR="00FB348E" w:rsidRPr="00014419" w:rsidRDefault="00FB348E" w:rsidP="00E37D62">
      <w:pPr>
        <w:pStyle w:val="Tekstprzypisudolnego"/>
        <w:ind w:left="142" w:hanging="142"/>
        <w:rPr>
          <w:rFonts w:ascii="Calibri" w:hAnsi="Calibri"/>
          <w:sz w:val="18"/>
          <w:szCs w:val="18"/>
        </w:rPr>
      </w:pPr>
      <w:r>
        <w:rPr>
          <w:rStyle w:val="Odwoanieprzypisudolnego"/>
        </w:rPr>
        <w:footnoteRef/>
      </w:r>
      <w:r>
        <w:t xml:space="preserve"> </w:t>
      </w:r>
      <w:r w:rsidRPr="00014419">
        <w:rPr>
          <w:rFonts w:ascii="Calibri" w:hAnsi="Calibri"/>
          <w:sz w:val="18"/>
          <w:szCs w:val="18"/>
        </w:rPr>
        <w:t xml:space="preserve">Kwota </w:t>
      </w:r>
      <w:r>
        <w:rPr>
          <w:rFonts w:ascii="Calibri" w:hAnsi="Calibri"/>
          <w:sz w:val="18"/>
          <w:szCs w:val="18"/>
        </w:rPr>
        <w:t xml:space="preserve">zaniżeń </w:t>
      </w:r>
      <w:r w:rsidRPr="00014419">
        <w:rPr>
          <w:rFonts w:ascii="Calibri" w:hAnsi="Calibri"/>
          <w:sz w:val="18"/>
          <w:szCs w:val="18"/>
        </w:rPr>
        <w:t>stwierdzona w trakcie kontroli nie przekłada się wprost na wysokość wpłat obowiązkowych na PFRON.</w:t>
      </w:r>
    </w:p>
  </w:footnote>
  <w:footnote w:id="4">
    <w:p w:rsidR="00FB348E" w:rsidRPr="007644E3" w:rsidRDefault="00FB348E" w:rsidP="00E37D62">
      <w:pPr>
        <w:pStyle w:val="Tekstprzypisudolnego"/>
        <w:ind w:left="142" w:hanging="142"/>
        <w:rPr>
          <w:rFonts w:ascii="Calibri" w:hAnsi="Calibri"/>
          <w:sz w:val="18"/>
          <w:szCs w:val="18"/>
        </w:rPr>
      </w:pPr>
      <w:r>
        <w:rPr>
          <w:rStyle w:val="Odwoanieprzypisudolnego"/>
        </w:rPr>
        <w:footnoteRef/>
      </w:r>
      <w:r>
        <w:t xml:space="preserve"> </w:t>
      </w:r>
      <w:r w:rsidRPr="00914318">
        <w:rPr>
          <w:rFonts w:ascii="Calibri" w:hAnsi="Calibri"/>
          <w:sz w:val="18"/>
          <w:szCs w:val="18"/>
        </w:rPr>
        <w:t xml:space="preserve">Kwota </w:t>
      </w:r>
      <w:r>
        <w:rPr>
          <w:rFonts w:ascii="Calibri" w:hAnsi="Calibri"/>
          <w:sz w:val="18"/>
          <w:szCs w:val="18"/>
        </w:rPr>
        <w:t>zawyżeń</w:t>
      </w:r>
      <w:r w:rsidRPr="00914318">
        <w:rPr>
          <w:rFonts w:ascii="Calibri" w:hAnsi="Calibri"/>
          <w:sz w:val="18"/>
          <w:szCs w:val="18"/>
        </w:rPr>
        <w:t xml:space="preserve"> stwierdzona w trakcie kontroli nie przekłada się wprost na wysokoś</w:t>
      </w:r>
      <w:r>
        <w:rPr>
          <w:rFonts w:ascii="Calibri" w:hAnsi="Calibri"/>
          <w:sz w:val="18"/>
          <w:szCs w:val="18"/>
        </w:rPr>
        <w:t>ć wpłat obowiązkowych na PFRON.</w:t>
      </w:r>
    </w:p>
  </w:footnote>
  <w:footnote w:id="5">
    <w:p w:rsidR="00FB348E" w:rsidRDefault="00FB348E" w:rsidP="003B2909">
      <w:pPr>
        <w:pStyle w:val="Tekstprzypisudolnego"/>
        <w:jc w:val="both"/>
      </w:pPr>
      <w:r>
        <w:rPr>
          <w:rStyle w:val="Odwoanieprzypisudolnego"/>
        </w:rPr>
        <w:footnoteRef/>
      </w:r>
      <w:r>
        <w:t xml:space="preserve"> </w:t>
      </w:r>
      <w:r w:rsidRPr="001A78A8">
        <w:rPr>
          <w:rFonts w:asciiTheme="minorHAnsi" w:hAnsiTheme="minorHAnsi"/>
          <w:sz w:val="16"/>
        </w:rPr>
        <w:t>Pracodawca, który w złożonych dokumentach na pracowników niepełnosprawnych wykazał część etatu pracownika u pracodawcy prowadzącego Zakład Pracy Chronionej oraz część etatu u pracodawcy nieprowadzącego Zakładu Pracy Chronionej.</w:t>
      </w:r>
    </w:p>
  </w:footnote>
  <w:footnote w:id="6">
    <w:p w:rsidR="00FB348E" w:rsidRDefault="00FB348E" w:rsidP="003B2909">
      <w:pPr>
        <w:pStyle w:val="Tekstprzypisudolnego"/>
        <w:jc w:val="both"/>
      </w:pPr>
      <w:r>
        <w:rPr>
          <w:rStyle w:val="Odwoanieprzypisudolnego"/>
        </w:rPr>
        <w:footnoteRef/>
      </w:r>
      <w:r>
        <w:t xml:space="preserve"> </w:t>
      </w:r>
      <w:r w:rsidRPr="009E1478">
        <w:rPr>
          <w:rFonts w:asciiTheme="minorHAnsi" w:hAnsiTheme="minorHAnsi"/>
          <w:sz w:val="16"/>
        </w:rPr>
        <w:t xml:space="preserve">Używane w sprawozdaniu określenie osoby ze schorzeniami specjalnymi dotyczy osób niepełnosprawnych, w odniesieniu do których orzeczono chorobę psychiczną, upośledzenie umysłowe, całościowe zaburzenia rozwojowe lub epilepsję oraz niewidomych, zgodnie </w:t>
      </w:r>
      <w:r>
        <w:rPr>
          <w:rFonts w:asciiTheme="minorHAnsi" w:hAnsiTheme="minorHAnsi"/>
          <w:sz w:val="16"/>
        </w:rPr>
        <w:br/>
      </w:r>
      <w:r w:rsidRPr="009E1478">
        <w:rPr>
          <w:rFonts w:asciiTheme="minorHAnsi" w:hAnsiTheme="minorHAnsi"/>
          <w:sz w:val="16"/>
        </w:rPr>
        <w:t>z art. 26a ust. 1b ww. ustawy o rehabilitacji.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48E" w:rsidRDefault="00FB348E">
    <w:pPr>
      <w:pStyle w:val="Nagwek"/>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end"/>
    </w:r>
  </w:p>
  <w:p w:rsidR="00FB348E" w:rsidRDefault="00FB348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BC22CB6"/>
    <w:name w:val="WW8Num3"/>
    <w:lvl w:ilvl="0">
      <w:start w:val="1"/>
      <w:numFmt w:val="bullet"/>
      <w:lvlText w:val=""/>
      <w:lvlJc w:val="left"/>
      <w:pPr>
        <w:tabs>
          <w:tab w:val="num" w:pos="0"/>
        </w:tabs>
        <w:ind w:left="1364" w:hanging="360"/>
      </w:pPr>
      <w:rPr>
        <w:rFonts w:ascii="Wingdings" w:hAnsi="Wingdings" w:hint="default"/>
        <w:sz w:val="22"/>
        <w:szCs w:val="22"/>
      </w:rPr>
    </w:lvl>
    <w:lvl w:ilvl="1">
      <w:start w:val="1"/>
      <w:numFmt w:val="bullet"/>
      <w:lvlText w:val=""/>
      <w:lvlJc w:val="left"/>
      <w:pPr>
        <w:tabs>
          <w:tab w:val="num" w:pos="0"/>
        </w:tabs>
        <w:ind w:left="2084" w:hanging="360"/>
      </w:pPr>
      <w:rPr>
        <w:rFonts w:ascii="Wingdings" w:hAnsi="Wingdings" w:hint="default"/>
        <w:sz w:val="22"/>
        <w:szCs w:val="22"/>
      </w:rPr>
    </w:lvl>
    <w:lvl w:ilvl="2">
      <w:start w:val="1"/>
      <w:numFmt w:val="bullet"/>
      <w:lvlText w:val=""/>
      <w:lvlJc w:val="left"/>
      <w:pPr>
        <w:tabs>
          <w:tab w:val="num" w:pos="0"/>
        </w:tabs>
        <w:ind w:left="2804" w:hanging="360"/>
      </w:pPr>
      <w:rPr>
        <w:rFonts w:ascii="Wingdings" w:hAnsi="Wingdings" w:cs="Wingdings" w:hint="default"/>
        <w:sz w:val="22"/>
        <w:szCs w:val="22"/>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sz w:val="22"/>
        <w:szCs w:val="22"/>
      </w:rPr>
    </w:lvl>
    <w:lvl w:ilvl="5">
      <w:start w:val="1"/>
      <w:numFmt w:val="bullet"/>
      <w:lvlText w:val=""/>
      <w:lvlJc w:val="left"/>
      <w:pPr>
        <w:tabs>
          <w:tab w:val="num" w:pos="0"/>
        </w:tabs>
        <w:ind w:left="4964" w:hanging="360"/>
      </w:pPr>
      <w:rPr>
        <w:rFonts w:ascii="Wingdings" w:hAnsi="Wingdings" w:cs="Wingdings" w:hint="default"/>
        <w:sz w:val="22"/>
        <w:szCs w:val="22"/>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sz w:val="22"/>
        <w:szCs w:val="22"/>
      </w:rPr>
    </w:lvl>
    <w:lvl w:ilvl="8">
      <w:start w:val="1"/>
      <w:numFmt w:val="bullet"/>
      <w:lvlText w:val=""/>
      <w:lvlJc w:val="left"/>
      <w:pPr>
        <w:tabs>
          <w:tab w:val="num" w:pos="0"/>
        </w:tabs>
        <w:ind w:left="7124" w:hanging="360"/>
      </w:pPr>
      <w:rPr>
        <w:rFonts w:ascii="Wingdings" w:hAnsi="Wingdings" w:cs="Wingdings" w:hint="default"/>
        <w:sz w:val="22"/>
        <w:szCs w:val="22"/>
      </w:rPr>
    </w:lvl>
  </w:abstractNum>
  <w:abstractNum w:abstractNumId="1">
    <w:nsid w:val="00000004"/>
    <w:multiLevelType w:val="singleLevel"/>
    <w:tmpl w:val="00000004"/>
    <w:name w:val="WW8Num4"/>
    <w:lvl w:ilvl="0">
      <w:start w:val="1"/>
      <w:numFmt w:val="decimal"/>
      <w:lvlText w:val="%1."/>
      <w:lvlJc w:val="left"/>
      <w:pPr>
        <w:tabs>
          <w:tab w:val="num" w:pos="0"/>
        </w:tabs>
        <w:ind w:left="360" w:hanging="360"/>
      </w:pPr>
      <w:rPr>
        <w:rFonts w:ascii="Courier New" w:hAnsi="Courier New" w:cs="Courier New" w:hint="default"/>
      </w:rPr>
    </w:lvl>
  </w:abstractNum>
  <w:abstractNum w:abstractNumId="2">
    <w:nsid w:val="00000005"/>
    <w:multiLevelType w:val="singleLevel"/>
    <w:tmpl w:val="00000005"/>
    <w:name w:val="WW8Num5"/>
    <w:lvl w:ilvl="0">
      <w:start w:val="1"/>
      <w:numFmt w:val="decimal"/>
      <w:lvlText w:val="%1)"/>
      <w:lvlJc w:val="left"/>
      <w:pPr>
        <w:tabs>
          <w:tab w:val="num" w:pos="5773"/>
        </w:tabs>
        <w:ind w:left="5773" w:hanging="360"/>
      </w:pPr>
      <w:rPr>
        <w:rFonts w:cs="Calibri" w:hint="default"/>
      </w:r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4">
    <w:nsid w:val="00000007"/>
    <w:multiLevelType w:val="singleLevel"/>
    <w:tmpl w:val="00000007"/>
    <w:name w:val="WW8Num7"/>
    <w:lvl w:ilvl="0">
      <w:start w:val="1"/>
      <w:numFmt w:val="decimal"/>
      <w:lvlText w:val="%1."/>
      <w:lvlJc w:val="left"/>
      <w:pPr>
        <w:tabs>
          <w:tab w:val="num" w:pos="0"/>
        </w:tabs>
        <w:ind w:left="928" w:hanging="360"/>
      </w:pPr>
      <w:rPr>
        <w:rFonts w:ascii="Courier New" w:hAnsi="Courier New" w:cs="Courier New" w:hint="default"/>
      </w:rPr>
    </w:lvl>
  </w:abstractNum>
  <w:abstractNum w:abstractNumId="5">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b w:val="0"/>
        <w:i w:val="0"/>
        <w:sz w:val="22"/>
        <w:szCs w:val="22"/>
      </w:rPr>
    </w:lvl>
  </w:abstractNum>
  <w:abstractNum w:abstractNumId="6">
    <w:nsid w:val="00000009"/>
    <w:multiLevelType w:val="singleLevel"/>
    <w:tmpl w:val="0415000B"/>
    <w:lvl w:ilvl="0">
      <w:start w:val="1"/>
      <w:numFmt w:val="bullet"/>
      <w:lvlText w:val=""/>
      <w:lvlJc w:val="left"/>
      <w:pPr>
        <w:ind w:left="1440" w:hanging="360"/>
      </w:pPr>
      <w:rPr>
        <w:rFonts w:ascii="Wingdings" w:hAnsi="Wingdings" w:hint="default"/>
      </w:rPr>
    </w:lvl>
  </w:abstractNum>
  <w:abstractNum w:abstractNumId="7">
    <w:nsid w:val="0000000A"/>
    <w:multiLevelType w:val="multilevel"/>
    <w:tmpl w:val="0000000A"/>
    <w:name w:val="WW8Num10"/>
    <w:lvl w:ilvl="0">
      <w:start w:val="1"/>
      <w:numFmt w:val="decimal"/>
      <w:lvlText w:val="%1)"/>
      <w:lvlJc w:val="left"/>
      <w:pPr>
        <w:tabs>
          <w:tab w:val="num" w:pos="709"/>
        </w:tabs>
        <w:ind w:left="71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B0E24F92"/>
    <w:name w:val="WW8Num11"/>
    <w:lvl w:ilvl="0">
      <w:start w:val="1"/>
      <w:numFmt w:val="decimal"/>
      <w:lvlText w:val="%1)"/>
      <w:lvlJc w:val="left"/>
      <w:pPr>
        <w:tabs>
          <w:tab w:val="num" w:pos="720"/>
        </w:tabs>
        <w:ind w:left="720" w:hanging="360"/>
      </w:pPr>
      <w:rPr>
        <w:rFonts w:ascii="Calibri" w:hAnsi="Calibri" w:cs="Calibri"/>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C"/>
    <w:multiLevelType w:val="singleLevel"/>
    <w:tmpl w:val="0000000C"/>
    <w:name w:val="WW8Num12"/>
    <w:lvl w:ilvl="0">
      <w:start w:val="1"/>
      <w:numFmt w:val="decimal"/>
      <w:lvlText w:val="%1."/>
      <w:lvlJc w:val="left"/>
      <w:pPr>
        <w:tabs>
          <w:tab w:val="num" w:pos="0"/>
        </w:tabs>
        <w:ind w:left="720" w:hanging="360"/>
      </w:pPr>
      <w:rPr>
        <w:rFonts w:ascii="Symbol" w:hAnsi="Symbol" w:cs="Symbol" w:hint="default"/>
      </w:rPr>
    </w:lvl>
  </w:abstractNum>
  <w:abstractNum w:abstractNumId="10">
    <w:nsid w:val="0000000D"/>
    <w:multiLevelType w:val="singleLevel"/>
    <w:tmpl w:val="0000000D"/>
    <w:name w:val="WW8Num13"/>
    <w:lvl w:ilvl="0">
      <w:start w:val="1"/>
      <w:numFmt w:val="bullet"/>
      <w:lvlText w:val="-"/>
      <w:lvlJc w:val="left"/>
      <w:pPr>
        <w:tabs>
          <w:tab w:val="num" w:pos="720"/>
        </w:tabs>
        <w:ind w:left="720" w:hanging="360"/>
      </w:pPr>
      <w:rPr>
        <w:rFonts w:ascii="Times New Roman" w:hAnsi="Times New Roman" w:cs="Calibri" w:hint="default"/>
        <w:sz w:val="22"/>
        <w:szCs w:val="22"/>
      </w:rPr>
    </w:lvl>
  </w:abstractNum>
  <w:abstractNum w:abstractNumId="11">
    <w:nsid w:val="0000000F"/>
    <w:multiLevelType w:val="singleLevel"/>
    <w:tmpl w:val="0000000F"/>
    <w:name w:val="WW8Num15"/>
    <w:lvl w:ilvl="0">
      <w:start w:val="1"/>
      <w:numFmt w:val="upperRoman"/>
      <w:lvlText w:val="%1."/>
      <w:lvlJc w:val="left"/>
      <w:pPr>
        <w:tabs>
          <w:tab w:val="num" w:pos="0"/>
        </w:tabs>
        <w:ind w:left="284" w:firstLine="76"/>
      </w:pPr>
      <w:rPr>
        <w:rFonts w:ascii="Symbol" w:hAnsi="Symbol" w:cs="Symbol" w:hint="default"/>
      </w:rPr>
    </w:lvl>
  </w:abstractNum>
  <w:abstractNum w:abstractNumId="12">
    <w:nsid w:val="00000010"/>
    <w:multiLevelType w:val="singleLevel"/>
    <w:tmpl w:val="00000010"/>
    <w:name w:val="WW8Num16"/>
    <w:lvl w:ilvl="0">
      <w:start w:val="1"/>
      <w:numFmt w:val="upperRoman"/>
      <w:lvlText w:val="%1."/>
      <w:lvlJc w:val="left"/>
      <w:pPr>
        <w:tabs>
          <w:tab w:val="num" w:pos="0"/>
        </w:tabs>
        <w:ind w:left="340" w:firstLine="20"/>
      </w:pPr>
      <w:rPr>
        <w:rFonts w:ascii="Calibri" w:eastAsia="Times New Roman" w:hAnsi="Calibri" w:cs="Times New Roman"/>
        <w:b w:val="0"/>
        <w:i w:val="0"/>
        <w:strike w:val="0"/>
        <w:dstrike w:val="0"/>
        <w:sz w:val="24"/>
      </w:rPr>
    </w:lvl>
  </w:abstractNum>
  <w:abstractNum w:abstractNumId="13">
    <w:nsid w:val="00000011"/>
    <w:multiLevelType w:val="singleLevel"/>
    <w:tmpl w:val="00000011"/>
    <w:name w:val="WW8Num17"/>
    <w:lvl w:ilvl="0">
      <w:start w:val="1"/>
      <w:numFmt w:val="decimal"/>
      <w:lvlText w:val="%1."/>
      <w:lvlJc w:val="left"/>
      <w:pPr>
        <w:tabs>
          <w:tab w:val="num" w:pos="0"/>
        </w:tabs>
        <w:ind w:left="720" w:hanging="360"/>
      </w:pPr>
    </w:lvl>
  </w:abstractNum>
  <w:abstractNum w:abstractNumId="14">
    <w:nsid w:val="00000012"/>
    <w:multiLevelType w:val="singleLevel"/>
    <w:tmpl w:val="00000012"/>
    <w:name w:val="WW8Num18"/>
    <w:lvl w:ilvl="0">
      <w:start w:val="1"/>
      <w:numFmt w:val="decimal"/>
      <w:lvlText w:val="%1."/>
      <w:lvlJc w:val="left"/>
      <w:pPr>
        <w:tabs>
          <w:tab w:val="num" w:pos="0"/>
        </w:tabs>
        <w:ind w:left="644" w:hanging="360"/>
      </w:pPr>
      <w:rPr>
        <w:rFonts w:hint="default"/>
      </w:rPr>
    </w:lvl>
  </w:abstractNum>
  <w:abstractNum w:abstractNumId="15">
    <w:nsid w:val="00000013"/>
    <w:multiLevelType w:val="singleLevel"/>
    <w:tmpl w:val="0415000B"/>
    <w:lvl w:ilvl="0">
      <w:start w:val="1"/>
      <w:numFmt w:val="bullet"/>
      <w:lvlText w:val=""/>
      <w:lvlJc w:val="left"/>
      <w:pPr>
        <w:ind w:left="1146" w:hanging="360"/>
      </w:pPr>
      <w:rPr>
        <w:rFonts w:ascii="Wingdings" w:hAnsi="Wingdings" w:hint="default"/>
      </w:rPr>
    </w:lvl>
  </w:abstractNum>
  <w:abstractNum w:abstractNumId="16">
    <w:nsid w:val="00000014"/>
    <w:multiLevelType w:val="multilevel"/>
    <w:tmpl w:val="00000014"/>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00613D28"/>
    <w:multiLevelType w:val="hybridMultilevel"/>
    <w:tmpl w:val="DC263B14"/>
    <w:lvl w:ilvl="0" w:tplc="0415000B">
      <w:start w:val="1"/>
      <w:numFmt w:val="bullet"/>
      <w:lvlText w:val=""/>
      <w:lvlJc w:val="left"/>
      <w:pPr>
        <w:ind w:left="861" w:hanging="360"/>
      </w:pPr>
      <w:rPr>
        <w:rFonts w:ascii="Wingdings" w:hAnsi="Wingdings"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8">
    <w:nsid w:val="031E39C6"/>
    <w:multiLevelType w:val="hybridMultilevel"/>
    <w:tmpl w:val="3488BC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4B25827"/>
    <w:multiLevelType w:val="hybridMultilevel"/>
    <w:tmpl w:val="04A6AA48"/>
    <w:lvl w:ilvl="0" w:tplc="0415000B">
      <w:start w:val="1"/>
      <w:numFmt w:val="bullet"/>
      <w:lvlText w:val=""/>
      <w:lvlJc w:val="left"/>
      <w:pPr>
        <w:ind w:left="1054" w:hanging="360"/>
      </w:pPr>
      <w:rPr>
        <w:rFonts w:ascii="Wingdings" w:hAnsi="Wingdings" w:hint="default"/>
      </w:rPr>
    </w:lvl>
    <w:lvl w:ilvl="1" w:tplc="04150003" w:tentative="1">
      <w:start w:val="1"/>
      <w:numFmt w:val="bullet"/>
      <w:lvlText w:val="o"/>
      <w:lvlJc w:val="left"/>
      <w:pPr>
        <w:ind w:left="1774" w:hanging="360"/>
      </w:pPr>
      <w:rPr>
        <w:rFonts w:ascii="Courier New" w:hAnsi="Courier New" w:cs="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cs="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cs="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20">
    <w:nsid w:val="05442A88"/>
    <w:multiLevelType w:val="hybridMultilevel"/>
    <w:tmpl w:val="E0D84D2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058579A5"/>
    <w:multiLevelType w:val="hybridMultilevel"/>
    <w:tmpl w:val="24E85F90"/>
    <w:lvl w:ilvl="0" w:tplc="FAE830F0">
      <w:start w:val="1"/>
      <w:numFmt w:val="decimal"/>
      <w:lvlText w:val="%1."/>
      <w:lvlJc w:val="left"/>
      <w:pPr>
        <w:tabs>
          <w:tab w:val="num" w:pos="377"/>
        </w:tabs>
        <w:ind w:left="37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66045B7"/>
    <w:multiLevelType w:val="hybridMultilevel"/>
    <w:tmpl w:val="969C5C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3D578C"/>
    <w:multiLevelType w:val="hybridMultilevel"/>
    <w:tmpl w:val="8E5621B4"/>
    <w:lvl w:ilvl="0" w:tplc="C24C75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7D03BE"/>
    <w:multiLevelType w:val="hybridMultilevel"/>
    <w:tmpl w:val="896EE07C"/>
    <w:lvl w:ilvl="0" w:tplc="100E38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7A5BF4"/>
    <w:multiLevelType w:val="hybridMultilevel"/>
    <w:tmpl w:val="98244B8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098F69DD"/>
    <w:multiLevelType w:val="hybridMultilevel"/>
    <w:tmpl w:val="7FE62F9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0B392E1D"/>
    <w:multiLevelType w:val="hybridMultilevel"/>
    <w:tmpl w:val="9CBA274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0B847CDB"/>
    <w:multiLevelType w:val="hybridMultilevel"/>
    <w:tmpl w:val="52C0F0FE"/>
    <w:lvl w:ilvl="0" w:tplc="048E3BF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CEF628D"/>
    <w:multiLevelType w:val="hybridMultilevel"/>
    <w:tmpl w:val="EBEEA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DDC617E"/>
    <w:multiLevelType w:val="hybridMultilevel"/>
    <w:tmpl w:val="C8D4EB1A"/>
    <w:lvl w:ilvl="0" w:tplc="0415000B">
      <w:start w:val="1"/>
      <w:numFmt w:val="bullet"/>
      <w:lvlText w:val=""/>
      <w:lvlJc w:val="left"/>
      <w:pPr>
        <w:tabs>
          <w:tab w:val="num" w:pos="360"/>
        </w:tabs>
        <w:ind w:left="360" w:hanging="360"/>
      </w:pPr>
      <w:rPr>
        <w:rFonts w:ascii="Wingdings" w:hAnsi="Wingdings" w:hint="default"/>
      </w:rPr>
    </w:lvl>
    <w:lvl w:ilvl="1" w:tplc="3EBADECE">
      <w:numFmt w:val="bullet"/>
      <w:lvlText w:val="-"/>
      <w:lvlJc w:val="left"/>
      <w:pPr>
        <w:tabs>
          <w:tab w:val="num" w:pos="1080"/>
        </w:tabs>
        <w:ind w:left="1080" w:hanging="360"/>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1">
    <w:nsid w:val="0FFC576F"/>
    <w:multiLevelType w:val="hybridMultilevel"/>
    <w:tmpl w:val="7382A72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A37FE0"/>
    <w:multiLevelType w:val="hybridMultilevel"/>
    <w:tmpl w:val="95322E3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10C3496E"/>
    <w:multiLevelType w:val="hybridMultilevel"/>
    <w:tmpl w:val="6A3260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45D732D"/>
    <w:multiLevelType w:val="hybridMultilevel"/>
    <w:tmpl w:val="94FE6CE8"/>
    <w:lvl w:ilvl="0" w:tplc="906E4AF6">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EA6CDB"/>
    <w:multiLevelType w:val="hybridMultilevel"/>
    <w:tmpl w:val="BB3A22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1F67DD"/>
    <w:multiLevelType w:val="hybridMultilevel"/>
    <w:tmpl w:val="E632BD6C"/>
    <w:lvl w:ilvl="0" w:tplc="0415000B">
      <w:start w:val="1"/>
      <w:numFmt w:val="bullet"/>
      <w:lvlText w:val=""/>
      <w:lvlJc w:val="left"/>
      <w:pPr>
        <w:tabs>
          <w:tab w:val="num" w:pos="810"/>
        </w:tabs>
        <w:ind w:left="810" w:hanging="450"/>
      </w:pPr>
      <w:rPr>
        <w:rFonts w:ascii="Wingdings" w:hAnsi="Wingding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1659184B"/>
    <w:multiLevelType w:val="hybridMultilevel"/>
    <w:tmpl w:val="0944EC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67822E9"/>
    <w:multiLevelType w:val="singleLevel"/>
    <w:tmpl w:val="073CC1B8"/>
    <w:lvl w:ilvl="0">
      <w:start w:val="1"/>
      <w:numFmt w:val="lowerLetter"/>
      <w:lvlText w:val="%1)"/>
      <w:lvlJc w:val="left"/>
      <w:pPr>
        <w:tabs>
          <w:tab w:val="num" w:pos="420"/>
        </w:tabs>
        <w:ind w:left="420" w:hanging="420"/>
      </w:pPr>
      <w:rPr>
        <w:rFonts w:hint="default"/>
      </w:rPr>
    </w:lvl>
  </w:abstractNum>
  <w:abstractNum w:abstractNumId="39">
    <w:nsid w:val="16B430D4"/>
    <w:multiLevelType w:val="hybridMultilevel"/>
    <w:tmpl w:val="5696096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1794303B"/>
    <w:multiLevelType w:val="hybridMultilevel"/>
    <w:tmpl w:val="27E25FC6"/>
    <w:lvl w:ilvl="0" w:tplc="0415000B">
      <w:start w:val="1"/>
      <w:numFmt w:val="bullet"/>
      <w:lvlText w:val=""/>
      <w:lvlJc w:val="left"/>
      <w:pPr>
        <w:ind w:left="360" w:hanging="360"/>
      </w:pPr>
      <w:rPr>
        <w:rFonts w:ascii="Wingdings" w:hAnsi="Wingdings" w:hint="default"/>
      </w:rPr>
    </w:lvl>
    <w:lvl w:ilvl="1" w:tplc="EF927282">
      <w:start w:val="2"/>
      <w:numFmt w:val="bullet"/>
      <w:lvlText w:val=""/>
      <w:lvlJc w:val="left"/>
      <w:pPr>
        <w:ind w:left="1080" w:hanging="360"/>
      </w:pPr>
      <w:rPr>
        <w:rFonts w:ascii="Symbol" w:eastAsia="Times New Roman" w:hAnsi="Symbol" w:cs="Arial" w:hint="default"/>
        <w:b/>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18A1130E"/>
    <w:multiLevelType w:val="hybridMultilevel"/>
    <w:tmpl w:val="AFAABA8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8A81EDE"/>
    <w:multiLevelType w:val="hybridMultilevel"/>
    <w:tmpl w:val="0D8AB91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192441A1"/>
    <w:multiLevelType w:val="hybridMultilevel"/>
    <w:tmpl w:val="FD1833A6"/>
    <w:lvl w:ilvl="0" w:tplc="0C0EC842">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FF2300F"/>
    <w:multiLevelType w:val="multilevel"/>
    <w:tmpl w:val="DAE044D4"/>
    <w:lvl w:ilvl="0">
      <w:start w:val="1"/>
      <w:numFmt w:val="ordinal"/>
      <w:pStyle w:val="Nagwek1"/>
      <w:lvlText w:val="%1"/>
      <w:lvlJc w:val="left"/>
      <w:pPr>
        <w:ind w:left="360" w:hanging="360"/>
      </w:pPr>
      <w:rPr>
        <w:rFonts w:hint="default"/>
      </w:rPr>
    </w:lvl>
    <w:lvl w:ilvl="1">
      <w:start w:val="1"/>
      <w:numFmt w:val="decimal"/>
      <w:pStyle w:val="Nagwek2"/>
      <w:lvlText w:val="%1%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223A3A59"/>
    <w:multiLevelType w:val="hybridMultilevel"/>
    <w:tmpl w:val="343688EC"/>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32F76A0"/>
    <w:multiLevelType w:val="hybridMultilevel"/>
    <w:tmpl w:val="39A24A44"/>
    <w:lvl w:ilvl="0" w:tplc="CF22BF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386722A"/>
    <w:multiLevelType w:val="hybridMultilevel"/>
    <w:tmpl w:val="E932D5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3890641"/>
    <w:multiLevelType w:val="multilevel"/>
    <w:tmpl w:val="19A0631A"/>
    <w:lvl w:ilvl="0">
      <w:start w:val="1"/>
      <w:numFmt w:val="bullet"/>
      <w:lvlText w:val=""/>
      <w:lvlJc w:val="left"/>
      <w:pPr>
        <w:tabs>
          <w:tab w:val="num" w:pos="786"/>
        </w:tabs>
        <w:ind w:left="786" w:hanging="360"/>
      </w:pPr>
      <w:rPr>
        <w:rFonts w:ascii="Wingdings" w:hAnsi="Wingdings" w:hint="default"/>
      </w:rPr>
    </w:lvl>
    <w:lvl w:ilvl="1">
      <w:start w:val="1"/>
      <w:numFmt w:val="decimal"/>
      <w:lvlText w:val="%2)"/>
      <w:lvlJc w:val="left"/>
      <w:pPr>
        <w:tabs>
          <w:tab w:val="num" w:pos="786"/>
        </w:tabs>
        <w:ind w:left="783" w:hanging="357"/>
      </w:pPr>
      <w:rPr>
        <w:rFonts w:hint="default"/>
        <w:b w:val="0"/>
        <w:i w:val="0"/>
      </w:rPr>
    </w:lvl>
    <w:lvl w:ilvl="2">
      <w:start w:val="1"/>
      <w:numFmt w:val="lowerLetter"/>
      <w:lvlText w:val="%3)"/>
      <w:lvlJc w:val="left"/>
      <w:pPr>
        <w:tabs>
          <w:tab w:val="num" w:pos="1869"/>
        </w:tabs>
        <w:ind w:left="1869" w:hanging="360"/>
      </w:pPr>
      <w:rPr>
        <w:rFonts w:hint="default"/>
      </w:rPr>
    </w:lvl>
    <w:lvl w:ilvl="3">
      <w:start w:val="1"/>
      <w:numFmt w:val="decimal"/>
      <w:lvlText w:val="%4."/>
      <w:lvlJc w:val="left"/>
      <w:pPr>
        <w:tabs>
          <w:tab w:val="num" w:pos="2589"/>
        </w:tabs>
        <w:ind w:left="2589" w:hanging="360"/>
      </w:pPr>
    </w:lvl>
    <w:lvl w:ilvl="4">
      <w:start w:val="1"/>
      <w:numFmt w:val="decimal"/>
      <w:lvlText w:val="%5."/>
      <w:lvlJc w:val="left"/>
      <w:pPr>
        <w:tabs>
          <w:tab w:val="num" w:pos="3309"/>
        </w:tabs>
        <w:ind w:left="3309" w:hanging="360"/>
      </w:pPr>
    </w:lvl>
    <w:lvl w:ilvl="5">
      <w:start w:val="1"/>
      <w:numFmt w:val="decimal"/>
      <w:lvlText w:val="%6."/>
      <w:lvlJc w:val="left"/>
      <w:pPr>
        <w:tabs>
          <w:tab w:val="num" w:pos="4029"/>
        </w:tabs>
        <w:ind w:left="4029" w:hanging="360"/>
      </w:pPr>
    </w:lvl>
    <w:lvl w:ilvl="6">
      <w:start w:val="1"/>
      <w:numFmt w:val="decimal"/>
      <w:lvlText w:val="%7."/>
      <w:lvlJc w:val="left"/>
      <w:pPr>
        <w:tabs>
          <w:tab w:val="num" w:pos="4749"/>
        </w:tabs>
        <w:ind w:left="4749" w:hanging="360"/>
      </w:pPr>
    </w:lvl>
    <w:lvl w:ilvl="7">
      <w:start w:val="1"/>
      <w:numFmt w:val="decimal"/>
      <w:lvlText w:val="%8."/>
      <w:lvlJc w:val="left"/>
      <w:pPr>
        <w:tabs>
          <w:tab w:val="num" w:pos="5469"/>
        </w:tabs>
        <w:ind w:left="5469" w:hanging="360"/>
      </w:pPr>
    </w:lvl>
    <w:lvl w:ilvl="8">
      <w:start w:val="1"/>
      <w:numFmt w:val="decimal"/>
      <w:lvlText w:val="%9."/>
      <w:lvlJc w:val="left"/>
      <w:pPr>
        <w:tabs>
          <w:tab w:val="num" w:pos="6189"/>
        </w:tabs>
        <w:ind w:left="6189" w:hanging="360"/>
      </w:pPr>
    </w:lvl>
  </w:abstractNum>
  <w:abstractNum w:abstractNumId="49">
    <w:nsid w:val="24D35B7D"/>
    <w:multiLevelType w:val="multilevel"/>
    <w:tmpl w:val="1AC68FC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60"/>
        </w:tabs>
        <w:ind w:left="357" w:hanging="357"/>
      </w:pPr>
      <w:rPr>
        <w:rFonts w:hint="default"/>
        <w:b w:val="0"/>
        <w:i w:val="0"/>
      </w:rPr>
    </w:lvl>
    <w:lvl w:ilvl="2">
      <w:start w:val="1"/>
      <w:numFmt w:val="lowerLetter"/>
      <w:lvlText w:val="%3)"/>
      <w:lvlJc w:val="left"/>
      <w:pPr>
        <w:tabs>
          <w:tab w:val="num" w:pos="1443"/>
        </w:tabs>
        <w:ind w:left="1443" w:hanging="360"/>
      </w:pPr>
      <w:rPr>
        <w:rFonts w:hint="default"/>
      </w:rPr>
    </w:lvl>
    <w:lvl w:ilvl="3">
      <w:start w:val="1"/>
      <w:numFmt w:val="decimal"/>
      <w:lvlText w:val="%4."/>
      <w:lvlJc w:val="left"/>
      <w:pPr>
        <w:tabs>
          <w:tab w:val="num" w:pos="2163"/>
        </w:tabs>
        <w:ind w:left="2163" w:hanging="360"/>
      </w:pPr>
    </w:lvl>
    <w:lvl w:ilvl="4">
      <w:start w:val="1"/>
      <w:numFmt w:val="decimal"/>
      <w:lvlText w:val="%5."/>
      <w:lvlJc w:val="left"/>
      <w:pPr>
        <w:tabs>
          <w:tab w:val="num" w:pos="2883"/>
        </w:tabs>
        <w:ind w:left="2883" w:hanging="360"/>
      </w:pPr>
    </w:lvl>
    <w:lvl w:ilvl="5">
      <w:start w:val="1"/>
      <w:numFmt w:val="decimal"/>
      <w:lvlText w:val="%6."/>
      <w:lvlJc w:val="left"/>
      <w:pPr>
        <w:tabs>
          <w:tab w:val="num" w:pos="3603"/>
        </w:tabs>
        <w:ind w:left="3603" w:hanging="360"/>
      </w:pPr>
    </w:lvl>
    <w:lvl w:ilvl="6">
      <w:start w:val="1"/>
      <w:numFmt w:val="decimal"/>
      <w:lvlText w:val="%7."/>
      <w:lvlJc w:val="left"/>
      <w:pPr>
        <w:tabs>
          <w:tab w:val="num" w:pos="4323"/>
        </w:tabs>
        <w:ind w:left="4323" w:hanging="360"/>
      </w:pPr>
    </w:lvl>
    <w:lvl w:ilvl="7">
      <w:start w:val="1"/>
      <w:numFmt w:val="decimal"/>
      <w:lvlText w:val="%8."/>
      <w:lvlJc w:val="left"/>
      <w:pPr>
        <w:tabs>
          <w:tab w:val="num" w:pos="5043"/>
        </w:tabs>
        <w:ind w:left="5043" w:hanging="360"/>
      </w:pPr>
    </w:lvl>
    <w:lvl w:ilvl="8">
      <w:start w:val="1"/>
      <w:numFmt w:val="decimal"/>
      <w:lvlText w:val="%9."/>
      <w:lvlJc w:val="left"/>
      <w:pPr>
        <w:tabs>
          <w:tab w:val="num" w:pos="5763"/>
        </w:tabs>
        <w:ind w:left="5763" w:hanging="360"/>
      </w:pPr>
    </w:lvl>
  </w:abstractNum>
  <w:abstractNum w:abstractNumId="50">
    <w:nsid w:val="25DD35E8"/>
    <w:multiLevelType w:val="hybridMultilevel"/>
    <w:tmpl w:val="AC0CF1BA"/>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1D885B20">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262E648B"/>
    <w:multiLevelType w:val="hybridMultilevel"/>
    <w:tmpl w:val="946468BA"/>
    <w:lvl w:ilvl="0" w:tplc="0415000B">
      <w:start w:val="1"/>
      <w:numFmt w:val="bullet"/>
      <w:lvlText w:val=""/>
      <w:lvlJc w:val="left"/>
      <w:pPr>
        <w:tabs>
          <w:tab w:val="num" w:pos="360"/>
        </w:tabs>
        <w:ind w:left="360" w:hanging="360"/>
      </w:pPr>
      <w:rPr>
        <w:rFonts w:ascii="Wingdings" w:hAnsi="Wingdings" w:hint="default"/>
      </w:rPr>
    </w:lvl>
    <w:lvl w:ilvl="1" w:tplc="0A84B0AA">
      <w:start w:val="1"/>
      <w:numFmt w:val="bullet"/>
      <w:lvlText w:val=""/>
      <w:lvlJc w:val="left"/>
      <w:pPr>
        <w:tabs>
          <w:tab w:val="num" w:pos="780"/>
        </w:tabs>
        <w:ind w:left="780" w:hanging="360"/>
      </w:pPr>
      <w:rPr>
        <w:rFonts w:ascii="Wingdings" w:hAnsi="Wingdings" w:hint="default"/>
      </w:rPr>
    </w:lvl>
    <w:lvl w:ilvl="2" w:tplc="04150005" w:tentative="1">
      <w:start w:val="1"/>
      <w:numFmt w:val="bullet"/>
      <w:lvlText w:val=""/>
      <w:lvlJc w:val="left"/>
      <w:pPr>
        <w:tabs>
          <w:tab w:val="num" w:pos="1500"/>
        </w:tabs>
        <w:ind w:left="1500" w:hanging="360"/>
      </w:pPr>
      <w:rPr>
        <w:rFonts w:ascii="Wingdings" w:hAnsi="Wingdings" w:hint="default"/>
      </w:rPr>
    </w:lvl>
    <w:lvl w:ilvl="3" w:tplc="04150001" w:tentative="1">
      <w:start w:val="1"/>
      <w:numFmt w:val="bullet"/>
      <w:lvlText w:val=""/>
      <w:lvlJc w:val="left"/>
      <w:pPr>
        <w:tabs>
          <w:tab w:val="num" w:pos="2220"/>
        </w:tabs>
        <w:ind w:left="2220" w:hanging="360"/>
      </w:pPr>
      <w:rPr>
        <w:rFonts w:ascii="Symbol" w:hAnsi="Symbol" w:hint="default"/>
      </w:rPr>
    </w:lvl>
    <w:lvl w:ilvl="4" w:tplc="04150003" w:tentative="1">
      <w:start w:val="1"/>
      <w:numFmt w:val="bullet"/>
      <w:lvlText w:val="o"/>
      <w:lvlJc w:val="left"/>
      <w:pPr>
        <w:tabs>
          <w:tab w:val="num" w:pos="2940"/>
        </w:tabs>
        <w:ind w:left="2940" w:hanging="360"/>
      </w:pPr>
      <w:rPr>
        <w:rFonts w:ascii="Courier New" w:hAnsi="Courier New" w:hint="default"/>
      </w:rPr>
    </w:lvl>
    <w:lvl w:ilvl="5" w:tplc="04150005" w:tentative="1">
      <w:start w:val="1"/>
      <w:numFmt w:val="bullet"/>
      <w:lvlText w:val=""/>
      <w:lvlJc w:val="left"/>
      <w:pPr>
        <w:tabs>
          <w:tab w:val="num" w:pos="3660"/>
        </w:tabs>
        <w:ind w:left="3660" w:hanging="360"/>
      </w:pPr>
      <w:rPr>
        <w:rFonts w:ascii="Wingdings" w:hAnsi="Wingdings" w:hint="default"/>
      </w:rPr>
    </w:lvl>
    <w:lvl w:ilvl="6" w:tplc="04150001" w:tentative="1">
      <w:start w:val="1"/>
      <w:numFmt w:val="bullet"/>
      <w:lvlText w:val=""/>
      <w:lvlJc w:val="left"/>
      <w:pPr>
        <w:tabs>
          <w:tab w:val="num" w:pos="4380"/>
        </w:tabs>
        <w:ind w:left="4380" w:hanging="360"/>
      </w:pPr>
      <w:rPr>
        <w:rFonts w:ascii="Symbol" w:hAnsi="Symbol" w:hint="default"/>
      </w:rPr>
    </w:lvl>
    <w:lvl w:ilvl="7" w:tplc="04150003" w:tentative="1">
      <w:start w:val="1"/>
      <w:numFmt w:val="bullet"/>
      <w:lvlText w:val="o"/>
      <w:lvlJc w:val="left"/>
      <w:pPr>
        <w:tabs>
          <w:tab w:val="num" w:pos="5100"/>
        </w:tabs>
        <w:ind w:left="5100" w:hanging="360"/>
      </w:pPr>
      <w:rPr>
        <w:rFonts w:ascii="Courier New" w:hAnsi="Courier New" w:hint="default"/>
      </w:rPr>
    </w:lvl>
    <w:lvl w:ilvl="8" w:tplc="04150005" w:tentative="1">
      <w:start w:val="1"/>
      <w:numFmt w:val="bullet"/>
      <w:lvlText w:val=""/>
      <w:lvlJc w:val="left"/>
      <w:pPr>
        <w:tabs>
          <w:tab w:val="num" w:pos="5820"/>
        </w:tabs>
        <w:ind w:left="5820" w:hanging="360"/>
      </w:pPr>
      <w:rPr>
        <w:rFonts w:ascii="Wingdings" w:hAnsi="Wingdings" w:hint="default"/>
      </w:rPr>
    </w:lvl>
  </w:abstractNum>
  <w:abstractNum w:abstractNumId="52">
    <w:nsid w:val="27162EB4"/>
    <w:multiLevelType w:val="hybridMultilevel"/>
    <w:tmpl w:val="F4AC06A4"/>
    <w:lvl w:ilvl="0" w:tplc="04150009">
      <w:start w:val="1"/>
      <w:numFmt w:val="bullet"/>
      <w:lvlText w:val=""/>
      <w:lvlJc w:val="left"/>
      <w:pPr>
        <w:ind w:left="3839" w:hanging="360"/>
      </w:pPr>
      <w:rPr>
        <w:rFonts w:ascii="Wingdings" w:hAnsi="Wingdings" w:hint="default"/>
      </w:rPr>
    </w:lvl>
    <w:lvl w:ilvl="1" w:tplc="04150003" w:tentative="1">
      <w:start w:val="1"/>
      <w:numFmt w:val="bullet"/>
      <w:lvlText w:val="o"/>
      <w:lvlJc w:val="left"/>
      <w:pPr>
        <w:ind w:left="4559" w:hanging="360"/>
      </w:pPr>
      <w:rPr>
        <w:rFonts w:ascii="Courier New" w:hAnsi="Courier New" w:cs="Courier New" w:hint="default"/>
      </w:rPr>
    </w:lvl>
    <w:lvl w:ilvl="2" w:tplc="04150005" w:tentative="1">
      <w:start w:val="1"/>
      <w:numFmt w:val="bullet"/>
      <w:lvlText w:val=""/>
      <w:lvlJc w:val="left"/>
      <w:pPr>
        <w:ind w:left="5279" w:hanging="360"/>
      </w:pPr>
      <w:rPr>
        <w:rFonts w:ascii="Wingdings" w:hAnsi="Wingdings" w:hint="default"/>
      </w:rPr>
    </w:lvl>
    <w:lvl w:ilvl="3" w:tplc="04150001" w:tentative="1">
      <w:start w:val="1"/>
      <w:numFmt w:val="bullet"/>
      <w:lvlText w:val=""/>
      <w:lvlJc w:val="left"/>
      <w:pPr>
        <w:ind w:left="5999" w:hanging="360"/>
      </w:pPr>
      <w:rPr>
        <w:rFonts w:ascii="Symbol" w:hAnsi="Symbol" w:hint="default"/>
      </w:rPr>
    </w:lvl>
    <w:lvl w:ilvl="4" w:tplc="04150003" w:tentative="1">
      <w:start w:val="1"/>
      <w:numFmt w:val="bullet"/>
      <w:lvlText w:val="o"/>
      <w:lvlJc w:val="left"/>
      <w:pPr>
        <w:ind w:left="6719" w:hanging="360"/>
      </w:pPr>
      <w:rPr>
        <w:rFonts w:ascii="Courier New" w:hAnsi="Courier New" w:cs="Courier New" w:hint="default"/>
      </w:rPr>
    </w:lvl>
    <w:lvl w:ilvl="5" w:tplc="04150005" w:tentative="1">
      <w:start w:val="1"/>
      <w:numFmt w:val="bullet"/>
      <w:lvlText w:val=""/>
      <w:lvlJc w:val="left"/>
      <w:pPr>
        <w:ind w:left="7439" w:hanging="360"/>
      </w:pPr>
      <w:rPr>
        <w:rFonts w:ascii="Wingdings" w:hAnsi="Wingdings" w:hint="default"/>
      </w:rPr>
    </w:lvl>
    <w:lvl w:ilvl="6" w:tplc="04150001" w:tentative="1">
      <w:start w:val="1"/>
      <w:numFmt w:val="bullet"/>
      <w:lvlText w:val=""/>
      <w:lvlJc w:val="left"/>
      <w:pPr>
        <w:ind w:left="8159" w:hanging="360"/>
      </w:pPr>
      <w:rPr>
        <w:rFonts w:ascii="Symbol" w:hAnsi="Symbol" w:hint="default"/>
      </w:rPr>
    </w:lvl>
    <w:lvl w:ilvl="7" w:tplc="04150003" w:tentative="1">
      <w:start w:val="1"/>
      <w:numFmt w:val="bullet"/>
      <w:lvlText w:val="o"/>
      <w:lvlJc w:val="left"/>
      <w:pPr>
        <w:ind w:left="8879" w:hanging="360"/>
      </w:pPr>
      <w:rPr>
        <w:rFonts w:ascii="Courier New" w:hAnsi="Courier New" w:cs="Courier New" w:hint="default"/>
      </w:rPr>
    </w:lvl>
    <w:lvl w:ilvl="8" w:tplc="04150005" w:tentative="1">
      <w:start w:val="1"/>
      <w:numFmt w:val="bullet"/>
      <w:lvlText w:val=""/>
      <w:lvlJc w:val="left"/>
      <w:pPr>
        <w:ind w:left="9599" w:hanging="360"/>
      </w:pPr>
      <w:rPr>
        <w:rFonts w:ascii="Wingdings" w:hAnsi="Wingdings" w:hint="default"/>
      </w:rPr>
    </w:lvl>
  </w:abstractNum>
  <w:abstractNum w:abstractNumId="53">
    <w:nsid w:val="2867370F"/>
    <w:multiLevelType w:val="hybridMultilevel"/>
    <w:tmpl w:val="12E2EB2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9DF789B"/>
    <w:multiLevelType w:val="hybridMultilevel"/>
    <w:tmpl w:val="53101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CE04140"/>
    <w:multiLevelType w:val="hybridMultilevel"/>
    <w:tmpl w:val="CE1A324C"/>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DDB66DE"/>
    <w:multiLevelType w:val="hybridMultilevel"/>
    <w:tmpl w:val="613245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FF57BBC"/>
    <w:multiLevelType w:val="hybridMultilevel"/>
    <w:tmpl w:val="470E6D12"/>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32551564"/>
    <w:multiLevelType w:val="hybridMultilevel"/>
    <w:tmpl w:val="C2385E34"/>
    <w:lvl w:ilvl="0" w:tplc="100E38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3726381"/>
    <w:multiLevelType w:val="hybridMultilevel"/>
    <w:tmpl w:val="0E540C18"/>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4740216"/>
    <w:multiLevelType w:val="hybridMultilevel"/>
    <w:tmpl w:val="3184FF20"/>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355E02DE"/>
    <w:multiLevelType w:val="hybridMultilevel"/>
    <w:tmpl w:val="59A809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74F1573"/>
    <w:multiLevelType w:val="hybridMultilevel"/>
    <w:tmpl w:val="ECF89F62"/>
    <w:lvl w:ilvl="0" w:tplc="0415000B">
      <w:start w:val="1"/>
      <w:numFmt w:val="bullet"/>
      <w:lvlText w:val=""/>
      <w:lvlJc w:val="left"/>
      <w:pPr>
        <w:ind w:left="1760" w:hanging="360"/>
      </w:pPr>
      <w:rPr>
        <w:rFonts w:ascii="Wingdings" w:hAnsi="Wingdings" w:hint="default"/>
      </w:rPr>
    </w:lvl>
    <w:lvl w:ilvl="1" w:tplc="04150003" w:tentative="1">
      <w:start w:val="1"/>
      <w:numFmt w:val="bullet"/>
      <w:lvlText w:val="o"/>
      <w:lvlJc w:val="left"/>
      <w:pPr>
        <w:ind w:left="2480" w:hanging="360"/>
      </w:pPr>
      <w:rPr>
        <w:rFonts w:ascii="Courier New" w:hAnsi="Courier New" w:cs="Courier New" w:hint="default"/>
      </w:rPr>
    </w:lvl>
    <w:lvl w:ilvl="2" w:tplc="04150005" w:tentative="1">
      <w:start w:val="1"/>
      <w:numFmt w:val="bullet"/>
      <w:lvlText w:val=""/>
      <w:lvlJc w:val="left"/>
      <w:pPr>
        <w:ind w:left="3200" w:hanging="360"/>
      </w:pPr>
      <w:rPr>
        <w:rFonts w:ascii="Wingdings" w:hAnsi="Wingdings" w:hint="default"/>
      </w:rPr>
    </w:lvl>
    <w:lvl w:ilvl="3" w:tplc="04150001" w:tentative="1">
      <w:start w:val="1"/>
      <w:numFmt w:val="bullet"/>
      <w:lvlText w:val=""/>
      <w:lvlJc w:val="left"/>
      <w:pPr>
        <w:ind w:left="3920" w:hanging="360"/>
      </w:pPr>
      <w:rPr>
        <w:rFonts w:ascii="Symbol" w:hAnsi="Symbol" w:hint="default"/>
      </w:rPr>
    </w:lvl>
    <w:lvl w:ilvl="4" w:tplc="04150003" w:tentative="1">
      <w:start w:val="1"/>
      <w:numFmt w:val="bullet"/>
      <w:lvlText w:val="o"/>
      <w:lvlJc w:val="left"/>
      <w:pPr>
        <w:ind w:left="4640" w:hanging="360"/>
      </w:pPr>
      <w:rPr>
        <w:rFonts w:ascii="Courier New" w:hAnsi="Courier New" w:cs="Courier New" w:hint="default"/>
      </w:rPr>
    </w:lvl>
    <w:lvl w:ilvl="5" w:tplc="04150005" w:tentative="1">
      <w:start w:val="1"/>
      <w:numFmt w:val="bullet"/>
      <w:lvlText w:val=""/>
      <w:lvlJc w:val="left"/>
      <w:pPr>
        <w:ind w:left="5360" w:hanging="360"/>
      </w:pPr>
      <w:rPr>
        <w:rFonts w:ascii="Wingdings" w:hAnsi="Wingdings" w:hint="default"/>
      </w:rPr>
    </w:lvl>
    <w:lvl w:ilvl="6" w:tplc="04150001" w:tentative="1">
      <w:start w:val="1"/>
      <w:numFmt w:val="bullet"/>
      <w:lvlText w:val=""/>
      <w:lvlJc w:val="left"/>
      <w:pPr>
        <w:ind w:left="6080" w:hanging="360"/>
      </w:pPr>
      <w:rPr>
        <w:rFonts w:ascii="Symbol" w:hAnsi="Symbol" w:hint="default"/>
      </w:rPr>
    </w:lvl>
    <w:lvl w:ilvl="7" w:tplc="04150003" w:tentative="1">
      <w:start w:val="1"/>
      <w:numFmt w:val="bullet"/>
      <w:lvlText w:val="o"/>
      <w:lvlJc w:val="left"/>
      <w:pPr>
        <w:ind w:left="6800" w:hanging="360"/>
      </w:pPr>
      <w:rPr>
        <w:rFonts w:ascii="Courier New" w:hAnsi="Courier New" w:cs="Courier New" w:hint="default"/>
      </w:rPr>
    </w:lvl>
    <w:lvl w:ilvl="8" w:tplc="04150005" w:tentative="1">
      <w:start w:val="1"/>
      <w:numFmt w:val="bullet"/>
      <w:lvlText w:val=""/>
      <w:lvlJc w:val="left"/>
      <w:pPr>
        <w:ind w:left="7520" w:hanging="360"/>
      </w:pPr>
      <w:rPr>
        <w:rFonts w:ascii="Wingdings" w:hAnsi="Wingdings" w:hint="default"/>
      </w:rPr>
    </w:lvl>
  </w:abstractNum>
  <w:abstractNum w:abstractNumId="63">
    <w:nsid w:val="38DA40D3"/>
    <w:multiLevelType w:val="hybridMultilevel"/>
    <w:tmpl w:val="21D2BE3E"/>
    <w:lvl w:ilvl="0" w:tplc="DCE6E6E6">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cs="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cs="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cs="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64">
    <w:nsid w:val="391A4DA7"/>
    <w:multiLevelType w:val="hybridMultilevel"/>
    <w:tmpl w:val="929CCDCA"/>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9A4107C"/>
    <w:multiLevelType w:val="hybridMultilevel"/>
    <w:tmpl w:val="4926AF74"/>
    <w:lvl w:ilvl="0" w:tplc="1D3A8E86">
      <w:start w:val="1"/>
      <w:numFmt w:val="bullet"/>
      <w:lvlText w:val=""/>
      <w:lvlJc w:val="left"/>
      <w:pPr>
        <w:tabs>
          <w:tab w:val="num" w:pos="3060"/>
        </w:tabs>
        <w:ind w:left="2931" w:hanging="231"/>
      </w:pPr>
      <w:rPr>
        <w:rFonts w:ascii="Symbol" w:hAnsi="Symbol" w:hint="default"/>
      </w:rPr>
    </w:lvl>
    <w:lvl w:ilvl="1" w:tplc="0415000B">
      <w:start w:val="1"/>
      <w:numFmt w:val="bullet"/>
      <w:lvlText w:val=""/>
      <w:lvlJc w:val="left"/>
      <w:pPr>
        <w:tabs>
          <w:tab w:val="num" w:pos="2160"/>
        </w:tabs>
        <w:ind w:left="2031" w:hanging="231"/>
      </w:pPr>
      <w:rPr>
        <w:rFonts w:ascii="Wingdings" w:hAnsi="Wingdings"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6">
    <w:nsid w:val="3B2821F8"/>
    <w:multiLevelType w:val="hybridMultilevel"/>
    <w:tmpl w:val="8F80B62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ED95DC6"/>
    <w:multiLevelType w:val="hybridMultilevel"/>
    <w:tmpl w:val="612440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FBA7E53"/>
    <w:multiLevelType w:val="hybridMultilevel"/>
    <w:tmpl w:val="E19CB1B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9">
    <w:nsid w:val="3FCA6CC1"/>
    <w:multiLevelType w:val="hybridMultilevel"/>
    <w:tmpl w:val="8166C1E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40AD7B45"/>
    <w:multiLevelType w:val="hybridMultilevel"/>
    <w:tmpl w:val="BB0AE04E"/>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nsid w:val="40C5789E"/>
    <w:multiLevelType w:val="hybridMultilevel"/>
    <w:tmpl w:val="5420AED0"/>
    <w:lvl w:ilvl="0" w:tplc="100E38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114514D"/>
    <w:multiLevelType w:val="hybridMultilevel"/>
    <w:tmpl w:val="46E4217E"/>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1466809"/>
    <w:multiLevelType w:val="hybridMultilevel"/>
    <w:tmpl w:val="C8D4FADA"/>
    <w:lvl w:ilvl="0" w:tplc="0415000B">
      <w:start w:val="1"/>
      <w:numFmt w:val="bullet"/>
      <w:lvlText w:val=""/>
      <w:lvlJc w:val="left"/>
      <w:pPr>
        <w:tabs>
          <w:tab w:val="num" w:pos="720"/>
        </w:tabs>
        <w:ind w:left="720" w:hanging="360"/>
      </w:pPr>
      <w:rPr>
        <w:rFonts w:ascii="Wingdings" w:hAnsi="Wingdings" w:hint="default"/>
      </w:rPr>
    </w:lvl>
    <w:lvl w:ilvl="1" w:tplc="3EBADECE">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5B14774"/>
    <w:multiLevelType w:val="hybridMultilevel"/>
    <w:tmpl w:val="E00A8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8954764"/>
    <w:multiLevelType w:val="hybridMultilevel"/>
    <w:tmpl w:val="12082422"/>
    <w:lvl w:ilvl="0" w:tplc="0415000B">
      <w:start w:val="1"/>
      <w:numFmt w:val="bullet"/>
      <w:lvlText w:val=""/>
      <w:lvlJc w:val="left"/>
      <w:pPr>
        <w:ind w:left="1170" w:hanging="360"/>
      </w:pPr>
      <w:rPr>
        <w:rFonts w:ascii="Wingdings" w:hAnsi="Wingdings" w:hint="default"/>
      </w:r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76">
    <w:nsid w:val="49115E5E"/>
    <w:multiLevelType w:val="hybridMultilevel"/>
    <w:tmpl w:val="F0663F2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nsid w:val="49602AE6"/>
    <w:multiLevelType w:val="hybridMultilevel"/>
    <w:tmpl w:val="05726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B6D678F"/>
    <w:multiLevelType w:val="hybridMultilevel"/>
    <w:tmpl w:val="302679F4"/>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B9D0251"/>
    <w:multiLevelType w:val="multilevel"/>
    <w:tmpl w:val="FFAAB1F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60"/>
        </w:tabs>
        <w:ind w:left="357" w:hanging="357"/>
      </w:pPr>
      <w:rPr>
        <w:rFonts w:hint="default"/>
        <w:b w:val="0"/>
        <w:i w:val="0"/>
      </w:rPr>
    </w:lvl>
    <w:lvl w:ilvl="2">
      <w:start w:val="1"/>
      <w:numFmt w:val="lowerLetter"/>
      <w:lvlText w:val="%3)"/>
      <w:lvlJc w:val="left"/>
      <w:pPr>
        <w:tabs>
          <w:tab w:val="num" w:pos="1443"/>
        </w:tabs>
        <w:ind w:left="1443" w:hanging="360"/>
      </w:pPr>
      <w:rPr>
        <w:rFonts w:hint="default"/>
      </w:rPr>
    </w:lvl>
    <w:lvl w:ilvl="3">
      <w:start w:val="1"/>
      <w:numFmt w:val="decimal"/>
      <w:lvlText w:val="%4."/>
      <w:lvlJc w:val="left"/>
      <w:pPr>
        <w:tabs>
          <w:tab w:val="num" w:pos="2163"/>
        </w:tabs>
        <w:ind w:left="2163" w:hanging="360"/>
      </w:pPr>
    </w:lvl>
    <w:lvl w:ilvl="4">
      <w:start w:val="1"/>
      <w:numFmt w:val="decimal"/>
      <w:lvlText w:val="%5."/>
      <w:lvlJc w:val="left"/>
      <w:pPr>
        <w:tabs>
          <w:tab w:val="num" w:pos="2883"/>
        </w:tabs>
        <w:ind w:left="2883" w:hanging="360"/>
      </w:pPr>
    </w:lvl>
    <w:lvl w:ilvl="5">
      <w:start w:val="1"/>
      <w:numFmt w:val="decimal"/>
      <w:lvlText w:val="%6."/>
      <w:lvlJc w:val="left"/>
      <w:pPr>
        <w:tabs>
          <w:tab w:val="num" w:pos="3603"/>
        </w:tabs>
        <w:ind w:left="3603" w:hanging="360"/>
      </w:pPr>
    </w:lvl>
    <w:lvl w:ilvl="6">
      <w:start w:val="1"/>
      <w:numFmt w:val="decimal"/>
      <w:lvlText w:val="%7."/>
      <w:lvlJc w:val="left"/>
      <w:pPr>
        <w:tabs>
          <w:tab w:val="num" w:pos="4323"/>
        </w:tabs>
        <w:ind w:left="4323" w:hanging="360"/>
      </w:pPr>
    </w:lvl>
    <w:lvl w:ilvl="7">
      <w:start w:val="1"/>
      <w:numFmt w:val="decimal"/>
      <w:lvlText w:val="%8."/>
      <w:lvlJc w:val="left"/>
      <w:pPr>
        <w:tabs>
          <w:tab w:val="num" w:pos="5043"/>
        </w:tabs>
        <w:ind w:left="5043" w:hanging="360"/>
      </w:pPr>
    </w:lvl>
    <w:lvl w:ilvl="8">
      <w:start w:val="1"/>
      <w:numFmt w:val="decimal"/>
      <w:lvlText w:val="%9."/>
      <w:lvlJc w:val="left"/>
      <w:pPr>
        <w:tabs>
          <w:tab w:val="num" w:pos="5763"/>
        </w:tabs>
        <w:ind w:left="5763" w:hanging="360"/>
      </w:pPr>
    </w:lvl>
  </w:abstractNum>
  <w:abstractNum w:abstractNumId="80">
    <w:nsid w:val="4C1B755E"/>
    <w:multiLevelType w:val="hybridMultilevel"/>
    <w:tmpl w:val="A978D0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4C760086"/>
    <w:multiLevelType w:val="hybridMultilevel"/>
    <w:tmpl w:val="88187F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DF9092C"/>
    <w:multiLevelType w:val="hybridMultilevel"/>
    <w:tmpl w:val="88C4537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nsid w:val="4E014749"/>
    <w:multiLevelType w:val="hybridMultilevel"/>
    <w:tmpl w:val="15B4E37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4E432D3D"/>
    <w:multiLevelType w:val="hybridMultilevel"/>
    <w:tmpl w:val="069AB9EA"/>
    <w:lvl w:ilvl="0" w:tplc="052809D6">
      <w:start w:val="1"/>
      <w:numFmt w:val="lowerLetter"/>
      <w:lvlText w:val="%1)"/>
      <w:lvlJc w:val="left"/>
      <w:pPr>
        <w:ind w:left="1440" w:hanging="360"/>
      </w:pPr>
      <w:rPr>
        <w:rFonts w:hint="default"/>
      </w:rPr>
    </w:lvl>
    <w:lvl w:ilvl="1" w:tplc="DE201DFA">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EA95E5A"/>
    <w:multiLevelType w:val="hybridMultilevel"/>
    <w:tmpl w:val="A48075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F437C4E"/>
    <w:multiLevelType w:val="hybridMultilevel"/>
    <w:tmpl w:val="627EF306"/>
    <w:lvl w:ilvl="0" w:tplc="122A369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FDF64F9"/>
    <w:multiLevelType w:val="hybridMultilevel"/>
    <w:tmpl w:val="014AC832"/>
    <w:lvl w:ilvl="0" w:tplc="F6D8790E">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FE269E1"/>
    <w:multiLevelType w:val="hybridMultilevel"/>
    <w:tmpl w:val="304C1B4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9">
    <w:nsid w:val="50662E93"/>
    <w:multiLevelType w:val="hybridMultilevel"/>
    <w:tmpl w:val="9D1246C2"/>
    <w:lvl w:ilvl="0" w:tplc="B6ECF5C6">
      <w:start w:val="1"/>
      <w:numFmt w:val="bullet"/>
      <w:lvlText w:val=""/>
      <w:lvlJc w:val="left"/>
      <w:pPr>
        <w:ind w:left="1713" w:hanging="360"/>
      </w:pPr>
      <w:rPr>
        <w:rFonts w:ascii="Symbol" w:hAnsi="Symbol" w:hint="default"/>
      </w:rPr>
    </w:lvl>
    <w:lvl w:ilvl="1" w:tplc="0415000B">
      <w:start w:val="1"/>
      <w:numFmt w:val="bullet"/>
      <w:lvlText w:val=""/>
      <w:lvlJc w:val="left"/>
      <w:pPr>
        <w:ind w:left="2433" w:hanging="360"/>
      </w:pPr>
      <w:rPr>
        <w:rFonts w:ascii="Wingdings" w:hAnsi="Wingdings"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0">
    <w:nsid w:val="50C25F5B"/>
    <w:multiLevelType w:val="hybridMultilevel"/>
    <w:tmpl w:val="45D45878"/>
    <w:lvl w:ilvl="0" w:tplc="041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30B1FD4"/>
    <w:multiLevelType w:val="hybridMultilevel"/>
    <w:tmpl w:val="5F0CC5D6"/>
    <w:lvl w:ilvl="0" w:tplc="0415000B">
      <w:start w:val="1"/>
      <w:numFmt w:val="bullet"/>
      <w:lvlText w:val=""/>
      <w:lvlJc w:val="left"/>
      <w:pPr>
        <w:ind w:left="1430" w:hanging="360"/>
      </w:pPr>
      <w:rPr>
        <w:rFonts w:ascii="Wingdings" w:hAnsi="Wingdings"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92">
    <w:nsid w:val="560C51B7"/>
    <w:multiLevelType w:val="hybridMultilevel"/>
    <w:tmpl w:val="3D400C1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nsid w:val="572F7F29"/>
    <w:multiLevelType w:val="hybridMultilevel"/>
    <w:tmpl w:val="4438A8E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nsid w:val="577437C5"/>
    <w:multiLevelType w:val="hybridMultilevel"/>
    <w:tmpl w:val="7F1495C6"/>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94564B7"/>
    <w:multiLevelType w:val="singleLevel"/>
    <w:tmpl w:val="B0740420"/>
    <w:lvl w:ilvl="0">
      <w:start w:val="1"/>
      <w:numFmt w:val="decimal"/>
      <w:lvlText w:val="%1)"/>
      <w:lvlJc w:val="left"/>
      <w:pPr>
        <w:tabs>
          <w:tab w:val="num" w:pos="360"/>
        </w:tabs>
        <w:ind w:left="360" w:hanging="360"/>
      </w:pPr>
      <w:rPr>
        <w:rFonts w:hint="default"/>
      </w:rPr>
    </w:lvl>
  </w:abstractNum>
  <w:abstractNum w:abstractNumId="96">
    <w:nsid w:val="595D04DE"/>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nsid w:val="599B6232"/>
    <w:multiLevelType w:val="hybridMultilevel"/>
    <w:tmpl w:val="B2CCBAD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5B0220C4"/>
    <w:multiLevelType w:val="hybridMultilevel"/>
    <w:tmpl w:val="550E6296"/>
    <w:name w:val="WW8Num102"/>
    <w:lvl w:ilvl="0" w:tplc="8960B1A6">
      <w:start w:val="1"/>
      <w:numFmt w:val="decimal"/>
      <w:lvlText w:val="%1."/>
      <w:lvlJc w:val="left"/>
      <w:pPr>
        <w:tabs>
          <w:tab w:val="num" w:pos="870"/>
        </w:tabs>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C877FA6"/>
    <w:multiLevelType w:val="hybridMultilevel"/>
    <w:tmpl w:val="B5C03B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nsid w:val="5D001315"/>
    <w:multiLevelType w:val="hybridMultilevel"/>
    <w:tmpl w:val="FA88F6F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5F5164D9"/>
    <w:multiLevelType w:val="hybridMultilevel"/>
    <w:tmpl w:val="44E6AE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06301E8"/>
    <w:multiLevelType w:val="hybridMultilevel"/>
    <w:tmpl w:val="BE267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15E20A8"/>
    <w:multiLevelType w:val="hybridMultilevel"/>
    <w:tmpl w:val="8B5CAD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3CD7264"/>
    <w:multiLevelType w:val="hybridMultilevel"/>
    <w:tmpl w:val="8F7E5E9E"/>
    <w:lvl w:ilvl="0" w:tplc="0415000B">
      <w:start w:val="1"/>
      <w:numFmt w:val="bullet"/>
      <w:lvlText w:val=""/>
      <w:lvlJc w:val="left"/>
      <w:pPr>
        <w:tabs>
          <w:tab w:val="num" w:pos="360"/>
        </w:tabs>
        <w:ind w:left="360" w:hanging="360"/>
      </w:pPr>
      <w:rPr>
        <w:rFonts w:ascii="Wingdings" w:hAnsi="Wingding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5">
    <w:nsid w:val="64DD2EBB"/>
    <w:multiLevelType w:val="hybridMultilevel"/>
    <w:tmpl w:val="0068FF7E"/>
    <w:lvl w:ilvl="0" w:tplc="041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5C44D7D"/>
    <w:multiLevelType w:val="hybridMultilevel"/>
    <w:tmpl w:val="4162E184"/>
    <w:lvl w:ilvl="0" w:tplc="0415000B">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6C96943"/>
    <w:multiLevelType w:val="hybridMultilevel"/>
    <w:tmpl w:val="161A3CB8"/>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8">
    <w:nsid w:val="67D63EEC"/>
    <w:multiLevelType w:val="hybridMultilevel"/>
    <w:tmpl w:val="30D6D7A2"/>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9">
    <w:nsid w:val="68693F16"/>
    <w:multiLevelType w:val="multilevel"/>
    <w:tmpl w:val="021084F2"/>
    <w:lvl w:ilvl="0">
      <w:start w:val="1"/>
      <w:numFmt w:val="bullet"/>
      <w:lvlText w:val=""/>
      <w:lvlJc w:val="left"/>
      <w:pPr>
        <w:tabs>
          <w:tab w:val="num" w:pos="709"/>
        </w:tabs>
        <w:ind w:left="717" w:hanging="357"/>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nsid w:val="69273F9C"/>
    <w:multiLevelType w:val="multilevel"/>
    <w:tmpl w:val="E4146DA2"/>
    <w:lvl w:ilvl="0">
      <w:start w:val="1"/>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786"/>
        </w:tabs>
        <w:ind w:left="783" w:hanging="357"/>
      </w:pPr>
      <w:rPr>
        <w:rFonts w:hint="default"/>
        <w:b w:val="0"/>
        <w:i w:val="0"/>
      </w:rPr>
    </w:lvl>
    <w:lvl w:ilvl="2">
      <w:start w:val="1"/>
      <w:numFmt w:val="lowerLetter"/>
      <w:lvlText w:val="%3)"/>
      <w:lvlJc w:val="left"/>
      <w:pPr>
        <w:tabs>
          <w:tab w:val="num" w:pos="1869"/>
        </w:tabs>
        <w:ind w:left="1869" w:hanging="360"/>
      </w:pPr>
      <w:rPr>
        <w:rFonts w:hint="default"/>
      </w:rPr>
    </w:lvl>
    <w:lvl w:ilvl="3">
      <w:start w:val="1"/>
      <w:numFmt w:val="decimal"/>
      <w:lvlText w:val="%4."/>
      <w:lvlJc w:val="left"/>
      <w:pPr>
        <w:tabs>
          <w:tab w:val="num" w:pos="2589"/>
        </w:tabs>
        <w:ind w:left="2589" w:hanging="360"/>
      </w:pPr>
    </w:lvl>
    <w:lvl w:ilvl="4">
      <w:start w:val="1"/>
      <w:numFmt w:val="decimal"/>
      <w:lvlText w:val="%5."/>
      <w:lvlJc w:val="left"/>
      <w:pPr>
        <w:tabs>
          <w:tab w:val="num" w:pos="3309"/>
        </w:tabs>
        <w:ind w:left="3309" w:hanging="360"/>
      </w:pPr>
    </w:lvl>
    <w:lvl w:ilvl="5">
      <w:start w:val="1"/>
      <w:numFmt w:val="decimal"/>
      <w:lvlText w:val="%6."/>
      <w:lvlJc w:val="left"/>
      <w:pPr>
        <w:tabs>
          <w:tab w:val="num" w:pos="4029"/>
        </w:tabs>
        <w:ind w:left="4029" w:hanging="360"/>
      </w:pPr>
    </w:lvl>
    <w:lvl w:ilvl="6">
      <w:start w:val="1"/>
      <w:numFmt w:val="decimal"/>
      <w:lvlText w:val="%7."/>
      <w:lvlJc w:val="left"/>
      <w:pPr>
        <w:tabs>
          <w:tab w:val="num" w:pos="4749"/>
        </w:tabs>
        <w:ind w:left="4749" w:hanging="360"/>
      </w:pPr>
    </w:lvl>
    <w:lvl w:ilvl="7">
      <w:start w:val="1"/>
      <w:numFmt w:val="decimal"/>
      <w:lvlText w:val="%8."/>
      <w:lvlJc w:val="left"/>
      <w:pPr>
        <w:tabs>
          <w:tab w:val="num" w:pos="5469"/>
        </w:tabs>
        <w:ind w:left="5469" w:hanging="360"/>
      </w:pPr>
    </w:lvl>
    <w:lvl w:ilvl="8">
      <w:start w:val="1"/>
      <w:numFmt w:val="decimal"/>
      <w:lvlText w:val="%9."/>
      <w:lvlJc w:val="left"/>
      <w:pPr>
        <w:tabs>
          <w:tab w:val="num" w:pos="6189"/>
        </w:tabs>
        <w:ind w:left="6189" w:hanging="360"/>
      </w:pPr>
    </w:lvl>
  </w:abstractNum>
  <w:abstractNum w:abstractNumId="111">
    <w:nsid w:val="694A0C72"/>
    <w:multiLevelType w:val="hybridMultilevel"/>
    <w:tmpl w:val="1D06D8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95812D8"/>
    <w:multiLevelType w:val="hybridMultilevel"/>
    <w:tmpl w:val="4DECA8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9897924"/>
    <w:multiLevelType w:val="multilevel"/>
    <w:tmpl w:val="7B226218"/>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60"/>
        </w:tabs>
        <w:ind w:left="357" w:hanging="357"/>
      </w:pPr>
      <w:rPr>
        <w:rFonts w:hint="default"/>
        <w:b w:val="0"/>
        <w:i w:val="0"/>
      </w:rPr>
    </w:lvl>
    <w:lvl w:ilvl="2">
      <w:start w:val="1"/>
      <w:numFmt w:val="lowerLetter"/>
      <w:lvlText w:val="%3)"/>
      <w:lvlJc w:val="left"/>
      <w:pPr>
        <w:tabs>
          <w:tab w:val="num" w:pos="1443"/>
        </w:tabs>
        <w:ind w:left="1443" w:hanging="360"/>
      </w:pPr>
      <w:rPr>
        <w:rFonts w:hint="default"/>
      </w:rPr>
    </w:lvl>
    <w:lvl w:ilvl="3">
      <w:start w:val="1"/>
      <w:numFmt w:val="decimal"/>
      <w:lvlText w:val="%4."/>
      <w:lvlJc w:val="left"/>
      <w:pPr>
        <w:tabs>
          <w:tab w:val="num" w:pos="2163"/>
        </w:tabs>
        <w:ind w:left="2163" w:hanging="360"/>
      </w:pPr>
    </w:lvl>
    <w:lvl w:ilvl="4">
      <w:start w:val="1"/>
      <w:numFmt w:val="decimal"/>
      <w:lvlText w:val="%5."/>
      <w:lvlJc w:val="left"/>
      <w:pPr>
        <w:tabs>
          <w:tab w:val="num" w:pos="2883"/>
        </w:tabs>
        <w:ind w:left="2883" w:hanging="360"/>
      </w:pPr>
    </w:lvl>
    <w:lvl w:ilvl="5">
      <w:start w:val="1"/>
      <w:numFmt w:val="decimal"/>
      <w:lvlText w:val="%6."/>
      <w:lvlJc w:val="left"/>
      <w:pPr>
        <w:tabs>
          <w:tab w:val="num" w:pos="3603"/>
        </w:tabs>
        <w:ind w:left="3603" w:hanging="360"/>
      </w:pPr>
    </w:lvl>
    <w:lvl w:ilvl="6">
      <w:start w:val="1"/>
      <w:numFmt w:val="decimal"/>
      <w:lvlText w:val="%7."/>
      <w:lvlJc w:val="left"/>
      <w:pPr>
        <w:tabs>
          <w:tab w:val="num" w:pos="4323"/>
        </w:tabs>
        <w:ind w:left="4323" w:hanging="360"/>
      </w:pPr>
    </w:lvl>
    <w:lvl w:ilvl="7">
      <w:start w:val="1"/>
      <w:numFmt w:val="decimal"/>
      <w:lvlText w:val="%8."/>
      <w:lvlJc w:val="left"/>
      <w:pPr>
        <w:tabs>
          <w:tab w:val="num" w:pos="5043"/>
        </w:tabs>
        <w:ind w:left="5043" w:hanging="360"/>
      </w:pPr>
    </w:lvl>
    <w:lvl w:ilvl="8">
      <w:start w:val="1"/>
      <w:numFmt w:val="decimal"/>
      <w:lvlText w:val="%9."/>
      <w:lvlJc w:val="left"/>
      <w:pPr>
        <w:tabs>
          <w:tab w:val="num" w:pos="5763"/>
        </w:tabs>
        <w:ind w:left="5763" w:hanging="360"/>
      </w:pPr>
    </w:lvl>
  </w:abstractNum>
  <w:abstractNum w:abstractNumId="114">
    <w:nsid w:val="6A1F6AC2"/>
    <w:multiLevelType w:val="hybridMultilevel"/>
    <w:tmpl w:val="A8BA7ACC"/>
    <w:lvl w:ilvl="0" w:tplc="6AA2509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A2D013D"/>
    <w:multiLevelType w:val="hybridMultilevel"/>
    <w:tmpl w:val="777AFAD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A551DC5"/>
    <w:multiLevelType w:val="hybridMultilevel"/>
    <w:tmpl w:val="2FEE0742"/>
    <w:lvl w:ilvl="0" w:tplc="0415000B">
      <w:start w:val="1"/>
      <w:numFmt w:val="bullet"/>
      <w:lvlText w:val=""/>
      <w:lvlJc w:val="left"/>
      <w:pPr>
        <w:ind w:left="510" w:hanging="360"/>
      </w:pPr>
      <w:rPr>
        <w:rFonts w:ascii="Wingdings" w:hAnsi="Wingdings" w:hint="default"/>
      </w:rPr>
    </w:lvl>
    <w:lvl w:ilvl="1" w:tplc="04150003" w:tentative="1">
      <w:start w:val="1"/>
      <w:numFmt w:val="bullet"/>
      <w:lvlText w:val="o"/>
      <w:lvlJc w:val="left"/>
      <w:pPr>
        <w:ind w:left="1230" w:hanging="360"/>
      </w:pPr>
      <w:rPr>
        <w:rFonts w:ascii="Courier New" w:hAnsi="Courier New" w:cs="Courier New" w:hint="default"/>
      </w:rPr>
    </w:lvl>
    <w:lvl w:ilvl="2" w:tplc="04150005" w:tentative="1">
      <w:start w:val="1"/>
      <w:numFmt w:val="bullet"/>
      <w:lvlText w:val=""/>
      <w:lvlJc w:val="left"/>
      <w:pPr>
        <w:ind w:left="1950" w:hanging="360"/>
      </w:pPr>
      <w:rPr>
        <w:rFonts w:ascii="Wingdings" w:hAnsi="Wingdings" w:hint="default"/>
      </w:rPr>
    </w:lvl>
    <w:lvl w:ilvl="3" w:tplc="04150001" w:tentative="1">
      <w:start w:val="1"/>
      <w:numFmt w:val="bullet"/>
      <w:lvlText w:val=""/>
      <w:lvlJc w:val="left"/>
      <w:pPr>
        <w:ind w:left="2670" w:hanging="360"/>
      </w:pPr>
      <w:rPr>
        <w:rFonts w:ascii="Symbol" w:hAnsi="Symbol" w:hint="default"/>
      </w:rPr>
    </w:lvl>
    <w:lvl w:ilvl="4" w:tplc="04150003" w:tentative="1">
      <w:start w:val="1"/>
      <w:numFmt w:val="bullet"/>
      <w:lvlText w:val="o"/>
      <w:lvlJc w:val="left"/>
      <w:pPr>
        <w:ind w:left="3390" w:hanging="360"/>
      </w:pPr>
      <w:rPr>
        <w:rFonts w:ascii="Courier New" w:hAnsi="Courier New" w:cs="Courier New" w:hint="default"/>
      </w:rPr>
    </w:lvl>
    <w:lvl w:ilvl="5" w:tplc="04150005" w:tentative="1">
      <w:start w:val="1"/>
      <w:numFmt w:val="bullet"/>
      <w:lvlText w:val=""/>
      <w:lvlJc w:val="left"/>
      <w:pPr>
        <w:ind w:left="4110" w:hanging="360"/>
      </w:pPr>
      <w:rPr>
        <w:rFonts w:ascii="Wingdings" w:hAnsi="Wingdings" w:hint="default"/>
      </w:rPr>
    </w:lvl>
    <w:lvl w:ilvl="6" w:tplc="04150001" w:tentative="1">
      <w:start w:val="1"/>
      <w:numFmt w:val="bullet"/>
      <w:lvlText w:val=""/>
      <w:lvlJc w:val="left"/>
      <w:pPr>
        <w:ind w:left="4830" w:hanging="360"/>
      </w:pPr>
      <w:rPr>
        <w:rFonts w:ascii="Symbol" w:hAnsi="Symbol" w:hint="default"/>
      </w:rPr>
    </w:lvl>
    <w:lvl w:ilvl="7" w:tplc="04150003" w:tentative="1">
      <w:start w:val="1"/>
      <w:numFmt w:val="bullet"/>
      <w:lvlText w:val="o"/>
      <w:lvlJc w:val="left"/>
      <w:pPr>
        <w:ind w:left="5550" w:hanging="360"/>
      </w:pPr>
      <w:rPr>
        <w:rFonts w:ascii="Courier New" w:hAnsi="Courier New" w:cs="Courier New" w:hint="default"/>
      </w:rPr>
    </w:lvl>
    <w:lvl w:ilvl="8" w:tplc="04150005" w:tentative="1">
      <w:start w:val="1"/>
      <w:numFmt w:val="bullet"/>
      <w:lvlText w:val=""/>
      <w:lvlJc w:val="left"/>
      <w:pPr>
        <w:ind w:left="6270" w:hanging="360"/>
      </w:pPr>
      <w:rPr>
        <w:rFonts w:ascii="Wingdings" w:hAnsi="Wingdings" w:hint="default"/>
      </w:rPr>
    </w:lvl>
  </w:abstractNum>
  <w:abstractNum w:abstractNumId="117">
    <w:nsid w:val="6BF9797F"/>
    <w:multiLevelType w:val="hybridMultilevel"/>
    <w:tmpl w:val="990AA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09562F6"/>
    <w:multiLevelType w:val="hybridMultilevel"/>
    <w:tmpl w:val="7D408ED6"/>
    <w:lvl w:ilvl="0" w:tplc="0415000B">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9">
    <w:nsid w:val="70C21F91"/>
    <w:multiLevelType w:val="hybridMultilevel"/>
    <w:tmpl w:val="4E44E61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0">
    <w:nsid w:val="71AD3B0A"/>
    <w:multiLevelType w:val="hybridMultilevel"/>
    <w:tmpl w:val="3BB63EA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72B012A5"/>
    <w:multiLevelType w:val="hybridMultilevel"/>
    <w:tmpl w:val="12E8BF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2D35966"/>
    <w:multiLevelType w:val="hybridMultilevel"/>
    <w:tmpl w:val="0EB22DCA"/>
    <w:lvl w:ilvl="0" w:tplc="0415000F">
      <w:start w:val="1"/>
      <w:numFmt w:val="decimal"/>
      <w:lvlText w:val="%1."/>
      <w:lvlJc w:val="left"/>
      <w:pPr>
        <w:ind w:left="360" w:hanging="360"/>
      </w:pPr>
      <w:rPr>
        <w:rFonts w:hint="default"/>
      </w:rPr>
    </w:lvl>
    <w:lvl w:ilvl="1" w:tplc="225CA898">
      <w:start w:val="6"/>
      <w:numFmt w:val="bullet"/>
      <w:lvlText w:val="•"/>
      <w:lvlJc w:val="left"/>
      <w:pPr>
        <w:ind w:left="1425" w:hanging="705"/>
      </w:pPr>
      <w:rPr>
        <w:rFonts w:ascii="Arial" w:eastAsia="Times New Roman"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73E44853"/>
    <w:multiLevelType w:val="hybridMultilevel"/>
    <w:tmpl w:val="A7DAD4B8"/>
    <w:lvl w:ilvl="0" w:tplc="100E38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3FC64AC"/>
    <w:multiLevelType w:val="hybridMultilevel"/>
    <w:tmpl w:val="3394403C"/>
    <w:lvl w:ilvl="0" w:tplc="100E38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5825E55"/>
    <w:multiLevelType w:val="hybridMultilevel"/>
    <w:tmpl w:val="541636D4"/>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26">
    <w:nsid w:val="77060414"/>
    <w:multiLevelType w:val="hybridMultilevel"/>
    <w:tmpl w:val="50B8F2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7F71283"/>
    <w:multiLevelType w:val="hybridMultilevel"/>
    <w:tmpl w:val="7032B2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9BA1532"/>
    <w:multiLevelType w:val="hybridMultilevel"/>
    <w:tmpl w:val="B81A65FE"/>
    <w:lvl w:ilvl="0" w:tplc="20C2FFE8">
      <w:start w:val="1"/>
      <w:numFmt w:val="decimal"/>
      <w:lvlText w:val="%1)"/>
      <w:lvlJc w:val="left"/>
      <w:pPr>
        <w:tabs>
          <w:tab w:val="num" w:pos="810"/>
        </w:tabs>
        <w:ind w:left="810" w:hanging="45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A0D114F"/>
    <w:multiLevelType w:val="hybridMultilevel"/>
    <w:tmpl w:val="6986B4EE"/>
    <w:lvl w:ilvl="0" w:tplc="0415000B">
      <w:start w:val="1"/>
      <w:numFmt w:val="bullet"/>
      <w:lvlText w:val=""/>
      <w:lvlJc w:val="left"/>
      <w:pPr>
        <w:tabs>
          <w:tab w:val="num" w:pos="1319"/>
        </w:tabs>
        <w:ind w:left="1319" w:hanging="1035"/>
      </w:pPr>
      <w:rPr>
        <w:rFonts w:ascii="Wingdings" w:hAnsi="Wingdings" w:hint="default"/>
      </w:rPr>
    </w:lvl>
    <w:lvl w:ilvl="1" w:tplc="04150003" w:tentative="1">
      <w:start w:val="1"/>
      <w:numFmt w:val="bullet"/>
      <w:lvlText w:val="o"/>
      <w:lvlJc w:val="left"/>
      <w:pPr>
        <w:tabs>
          <w:tab w:val="num" w:pos="1016"/>
        </w:tabs>
        <w:ind w:left="1016" w:hanging="360"/>
      </w:pPr>
      <w:rPr>
        <w:rFonts w:ascii="Courier New" w:hAnsi="Courier New" w:hint="default"/>
      </w:rPr>
    </w:lvl>
    <w:lvl w:ilvl="2" w:tplc="04150005" w:tentative="1">
      <w:start w:val="1"/>
      <w:numFmt w:val="bullet"/>
      <w:lvlText w:val=""/>
      <w:lvlJc w:val="left"/>
      <w:pPr>
        <w:tabs>
          <w:tab w:val="num" w:pos="1736"/>
        </w:tabs>
        <w:ind w:left="1736" w:hanging="360"/>
      </w:pPr>
      <w:rPr>
        <w:rFonts w:ascii="Wingdings" w:hAnsi="Wingdings" w:hint="default"/>
      </w:rPr>
    </w:lvl>
    <w:lvl w:ilvl="3" w:tplc="04150001" w:tentative="1">
      <w:start w:val="1"/>
      <w:numFmt w:val="bullet"/>
      <w:lvlText w:val=""/>
      <w:lvlJc w:val="left"/>
      <w:pPr>
        <w:tabs>
          <w:tab w:val="num" w:pos="2456"/>
        </w:tabs>
        <w:ind w:left="2456" w:hanging="360"/>
      </w:pPr>
      <w:rPr>
        <w:rFonts w:ascii="Symbol" w:hAnsi="Symbol" w:hint="default"/>
      </w:rPr>
    </w:lvl>
    <w:lvl w:ilvl="4" w:tplc="04150003" w:tentative="1">
      <w:start w:val="1"/>
      <w:numFmt w:val="bullet"/>
      <w:lvlText w:val="o"/>
      <w:lvlJc w:val="left"/>
      <w:pPr>
        <w:tabs>
          <w:tab w:val="num" w:pos="3176"/>
        </w:tabs>
        <w:ind w:left="3176" w:hanging="360"/>
      </w:pPr>
      <w:rPr>
        <w:rFonts w:ascii="Courier New" w:hAnsi="Courier New" w:hint="default"/>
      </w:rPr>
    </w:lvl>
    <w:lvl w:ilvl="5" w:tplc="04150005" w:tentative="1">
      <w:start w:val="1"/>
      <w:numFmt w:val="bullet"/>
      <w:lvlText w:val=""/>
      <w:lvlJc w:val="left"/>
      <w:pPr>
        <w:tabs>
          <w:tab w:val="num" w:pos="3896"/>
        </w:tabs>
        <w:ind w:left="3896" w:hanging="360"/>
      </w:pPr>
      <w:rPr>
        <w:rFonts w:ascii="Wingdings" w:hAnsi="Wingdings" w:hint="default"/>
      </w:rPr>
    </w:lvl>
    <w:lvl w:ilvl="6" w:tplc="04150001" w:tentative="1">
      <w:start w:val="1"/>
      <w:numFmt w:val="bullet"/>
      <w:lvlText w:val=""/>
      <w:lvlJc w:val="left"/>
      <w:pPr>
        <w:tabs>
          <w:tab w:val="num" w:pos="4616"/>
        </w:tabs>
        <w:ind w:left="4616" w:hanging="360"/>
      </w:pPr>
      <w:rPr>
        <w:rFonts w:ascii="Symbol" w:hAnsi="Symbol" w:hint="default"/>
      </w:rPr>
    </w:lvl>
    <w:lvl w:ilvl="7" w:tplc="04150003" w:tentative="1">
      <w:start w:val="1"/>
      <w:numFmt w:val="bullet"/>
      <w:lvlText w:val="o"/>
      <w:lvlJc w:val="left"/>
      <w:pPr>
        <w:tabs>
          <w:tab w:val="num" w:pos="5336"/>
        </w:tabs>
        <w:ind w:left="5336" w:hanging="360"/>
      </w:pPr>
      <w:rPr>
        <w:rFonts w:ascii="Courier New" w:hAnsi="Courier New" w:hint="default"/>
      </w:rPr>
    </w:lvl>
    <w:lvl w:ilvl="8" w:tplc="04150005" w:tentative="1">
      <w:start w:val="1"/>
      <w:numFmt w:val="bullet"/>
      <w:lvlText w:val=""/>
      <w:lvlJc w:val="left"/>
      <w:pPr>
        <w:tabs>
          <w:tab w:val="num" w:pos="6056"/>
        </w:tabs>
        <w:ind w:left="6056" w:hanging="360"/>
      </w:pPr>
      <w:rPr>
        <w:rFonts w:ascii="Wingdings" w:hAnsi="Wingdings" w:hint="default"/>
      </w:rPr>
    </w:lvl>
  </w:abstractNum>
  <w:abstractNum w:abstractNumId="130">
    <w:nsid w:val="7A2D6CBF"/>
    <w:multiLevelType w:val="hybridMultilevel"/>
    <w:tmpl w:val="05FCDF3C"/>
    <w:lvl w:ilvl="0" w:tplc="7794DC36">
      <w:start w:val="1"/>
      <w:numFmt w:val="decimal"/>
      <w:lvlText w:val="%1)"/>
      <w:lvlJc w:val="left"/>
      <w:pPr>
        <w:tabs>
          <w:tab w:val="num" w:pos="1032"/>
        </w:tabs>
        <w:ind w:left="1032" w:hanging="675"/>
      </w:pPr>
      <w:rPr>
        <w:rFonts w:hint="default"/>
      </w:rPr>
    </w:lvl>
    <w:lvl w:ilvl="1" w:tplc="7F4A9EE8">
      <w:start w:val="2"/>
      <w:numFmt w:val="decimal"/>
      <w:lvlText w:val="%2."/>
      <w:lvlJc w:val="left"/>
      <w:pPr>
        <w:tabs>
          <w:tab w:val="num" w:pos="1437"/>
        </w:tabs>
        <w:ind w:left="1437" w:hanging="360"/>
      </w:pPr>
      <w:rPr>
        <w:rFonts w:hint="default"/>
      </w:r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131">
    <w:nsid w:val="7B2B749C"/>
    <w:multiLevelType w:val="hybridMultilevel"/>
    <w:tmpl w:val="797E7362"/>
    <w:lvl w:ilvl="0" w:tplc="C542325C">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8DBCCD3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nsid w:val="7B9F516D"/>
    <w:multiLevelType w:val="hybridMultilevel"/>
    <w:tmpl w:val="77F436A0"/>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33">
    <w:nsid w:val="7DEF0495"/>
    <w:multiLevelType w:val="hybridMultilevel"/>
    <w:tmpl w:val="D1B48814"/>
    <w:lvl w:ilvl="0" w:tplc="0415000B">
      <w:start w:val="1"/>
      <w:numFmt w:val="bullet"/>
      <w:lvlText w:val=""/>
      <w:lvlJc w:val="left"/>
      <w:pPr>
        <w:tabs>
          <w:tab w:val="num" w:pos="360"/>
        </w:tabs>
        <w:ind w:left="360" w:hanging="360"/>
      </w:pPr>
      <w:rPr>
        <w:rFonts w:ascii="Wingdings" w:hAnsi="Wingdings" w:hint="default"/>
      </w:rPr>
    </w:lvl>
    <w:lvl w:ilvl="1" w:tplc="3EBADECE">
      <w:numFmt w:val="bullet"/>
      <w:lvlText w:val="-"/>
      <w:lvlJc w:val="left"/>
      <w:pPr>
        <w:tabs>
          <w:tab w:val="num" w:pos="1080"/>
        </w:tabs>
        <w:ind w:left="1080" w:hanging="360"/>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36"/>
  </w:num>
  <w:num w:numId="2">
    <w:abstractNumId w:val="77"/>
  </w:num>
  <w:num w:numId="3">
    <w:abstractNumId w:val="55"/>
  </w:num>
  <w:num w:numId="4">
    <w:abstractNumId w:val="68"/>
  </w:num>
  <w:num w:numId="5">
    <w:abstractNumId w:val="31"/>
  </w:num>
  <w:num w:numId="6">
    <w:abstractNumId w:val="21"/>
  </w:num>
  <w:num w:numId="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2"/>
  </w:num>
  <w:num w:numId="9">
    <w:abstractNumId w:val="32"/>
  </w:num>
  <w:num w:numId="10">
    <w:abstractNumId w:val="97"/>
  </w:num>
  <w:num w:numId="11">
    <w:abstractNumId w:val="132"/>
  </w:num>
  <w:num w:numId="12">
    <w:abstractNumId w:val="25"/>
  </w:num>
  <w:num w:numId="13">
    <w:abstractNumId w:val="51"/>
  </w:num>
  <w:num w:numId="14">
    <w:abstractNumId w:val="61"/>
  </w:num>
  <w:num w:numId="15">
    <w:abstractNumId w:val="93"/>
  </w:num>
  <w:num w:numId="16">
    <w:abstractNumId w:val="73"/>
  </w:num>
  <w:num w:numId="17">
    <w:abstractNumId w:val="18"/>
  </w:num>
  <w:num w:numId="18">
    <w:abstractNumId w:val="20"/>
  </w:num>
  <w:num w:numId="19">
    <w:abstractNumId w:val="76"/>
  </w:num>
  <w:num w:numId="20">
    <w:abstractNumId w:val="129"/>
  </w:num>
  <w:num w:numId="21">
    <w:abstractNumId w:val="17"/>
  </w:num>
  <w:num w:numId="22">
    <w:abstractNumId w:val="48"/>
  </w:num>
  <w:num w:numId="23">
    <w:abstractNumId w:val="110"/>
  </w:num>
  <w:num w:numId="24">
    <w:abstractNumId w:val="113"/>
  </w:num>
  <w:num w:numId="25">
    <w:abstractNumId w:val="49"/>
  </w:num>
  <w:num w:numId="26">
    <w:abstractNumId w:val="79"/>
  </w:num>
  <w:num w:numId="27">
    <w:abstractNumId w:val="40"/>
  </w:num>
  <w:num w:numId="28">
    <w:abstractNumId w:val="83"/>
  </w:num>
  <w:num w:numId="29">
    <w:abstractNumId w:val="120"/>
  </w:num>
  <w:num w:numId="30">
    <w:abstractNumId w:val="94"/>
  </w:num>
  <w:num w:numId="31">
    <w:abstractNumId w:val="45"/>
  </w:num>
  <w:num w:numId="32">
    <w:abstractNumId w:val="59"/>
  </w:num>
  <w:num w:numId="33">
    <w:abstractNumId w:val="64"/>
  </w:num>
  <w:num w:numId="34">
    <w:abstractNumId w:val="30"/>
  </w:num>
  <w:num w:numId="35">
    <w:abstractNumId w:val="133"/>
  </w:num>
  <w:num w:numId="36">
    <w:abstractNumId w:val="116"/>
  </w:num>
  <w:num w:numId="37">
    <w:abstractNumId w:val="35"/>
  </w:num>
  <w:num w:numId="38">
    <w:abstractNumId w:val="130"/>
  </w:num>
  <w:num w:numId="39">
    <w:abstractNumId w:val="29"/>
  </w:num>
  <w:num w:numId="40">
    <w:abstractNumId w:val="104"/>
  </w:num>
  <w:num w:numId="41">
    <w:abstractNumId w:val="103"/>
  </w:num>
  <w:num w:numId="42">
    <w:abstractNumId w:val="46"/>
  </w:num>
  <w:num w:numId="43">
    <w:abstractNumId w:val="72"/>
  </w:num>
  <w:num w:numId="44">
    <w:abstractNumId w:val="127"/>
  </w:num>
  <w:num w:numId="45">
    <w:abstractNumId w:val="131"/>
  </w:num>
  <w:num w:numId="46">
    <w:abstractNumId w:val="119"/>
  </w:num>
  <w:num w:numId="47">
    <w:abstractNumId w:val="50"/>
  </w:num>
  <w:num w:numId="48">
    <w:abstractNumId w:val="22"/>
  </w:num>
  <w:num w:numId="49">
    <w:abstractNumId w:val="42"/>
  </w:num>
  <w:num w:numId="50">
    <w:abstractNumId w:val="47"/>
  </w:num>
  <w:num w:numId="51">
    <w:abstractNumId w:val="82"/>
  </w:num>
  <w:num w:numId="52">
    <w:abstractNumId w:val="85"/>
  </w:num>
  <w:num w:numId="53">
    <w:abstractNumId w:val="70"/>
  </w:num>
  <w:num w:numId="54">
    <w:abstractNumId w:val="81"/>
  </w:num>
  <w:num w:numId="55">
    <w:abstractNumId w:val="26"/>
  </w:num>
  <w:num w:numId="56">
    <w:abstractNumId w:val="102"/>
  </w:num>
  <w:num w:numId="57">
    <w:abstractNumId w:val="60"/>
  </w:num>
  <w:num w:numId="58">
    <w:abstractNumId w:val="41"/>
  </w:num>
  <w:num w:numId="59">
    <w:abstractNumId w:val="111"/>
  </w:num>
  <w:num w:numId="60">
    <w:abstractNumId w:val="66"/>
  </w:num>
  <w:num w:numId="61">
    <w:abstractNumId w:val="56"/>
  </w:num>
  <w:num w:numId="62">
    <w:abstractNumId w:val="99"/>
  </w:num>
  <w:num w:numId="63">
    <w:abstractNumId w:val="95"/>
    <w:lvlOverride w:ilvl="0">
      <w:startOverride w:val="1"/>
    </w:lvlOverride>
  </w:num>
  <w:num w:numId="64">
    <w:abstractNumId w:val="2"/>
  </w:num>
  <w:num w:numId="65">
    <w:abstractNumId w:val="8"/>
  </w:num>
  <w:num w:numId="66">
    <w:abstractNumId w:val="10"/>
  </w:num>
  <w:num w:numId="67">
    <w:abstractNumId w:val="15"/>
  </w:num>
  <w:num w:numId="68">
    <w:abstractNumId w:val="38"/>
    <w:lvlOverride w:ilvl="0">
      <w:startOverride w:val="1"/>
    </w:lvlOverride>
  </w:num>
  <w:num w:numId="69">
    <w:abstractNumId w:val="92"/>
  </w:num>
  <w:num w:numId="70">
    <w:abstractNumId w:val="0"/>
  </w:num>
  <w:num w:numId="71">
    <w:abstractNumId w:val="6"/>
  </w:num>
  <w:num w:numId="72">
    <w:abstractNumId w:val="13"/>
  </w:num>
  <w:num w:numId="73">
    <w:abstractNumId w:val="37"/>
  </w:num>
  <w:num w:numId="74">
    <w:abstractNumId w:val="91"/>
  </w:num>
  <w:num w:numId="75">
    <w:abstractNumId w:val="74"/>
  </w:num>
  <w:num w:numId="76">
    <w:abstractNumId w:val="67"/>
  </w:num>
  <w:num w:numId="77">
    <w:abstractNumId w:val="75"/>
  </w:num>
  <w:num w:numId="78">
    <w:abstractNumId w:val="54"/>
  </w:num>
  <w:num w:numId="79">
    <w:abstractNumId w:val="126"/>
  </w:num>
  <w:num w:numId="80">
    <w:abstractNumId w:val="88"/>
  </w:num>
  <w:num w:numId="81">
    <w:abstractNumId w:val="118"/>
  </w:num>
  <w:num w:numId="82">
    <w:abstractNumId w:val="19"/>
  </w:num>
  <w:num w:numId="83">
    <w:abstractNumId w:val="39"/>
  </w:num>
  <w:num w:numId="84">
    <w:abstractNumId w:val="23"/>
  </w:num>
  <w:num w:numId="85">
    <w:abstractNumId w:val="33"/>
  </w:num>
  <w:num w:numId="86">
    <w:abstractNumId w:val="101"/>
  </w:num>
  <w:num w:numId="87">
    <w:abstractNumId w:val="109"/>
  </w:num>
  <w:num w:numId="88">
    <w:abstractNumId w:val="86"/>
  </w:num>
  <w:num w:numId="89">
    <w:abstractNumId w:val="96"/>
  </w:num>
  <w:num w:numId="90">
    <w:abstractNumId w:val="108"/>
  </w:num>
  <w:num w:numId="91">
    <w:abstractNumId w:val="53"/>
  </w:num>
  <w:num w:numId="92">
    <w:abstractNumId w:val="115"/>
  </w:num>
  <w:num w:numId="93">
    <w:abstractNumId w:val="63"/>
  </w:num>
  <w:num w:numId="94">
    <w:abstractNumId w:val="78"/>
  </w:num>
  <w:num w:numId="95">
    <w:abstractNumId w:val="27"/>
  </w:num>
  <w:num w:numId="96">
    <w:abstractNumId w:val="65"/>
  </w:num>
  <w:num w:numId="97">
    <w:abstractNumId w:val="121"/>
  </w:num>
  <w:num w:numId="98">
    <w:abstractNumId w:val="69"/>
  </w:num>
  <w:num w:numId="99">
    <w:abstractNumId w:val="57"/>
  </w:num>
  <w:num w:numId="100">
    <w:abstractNumId w:val="107"/>
  </w:num>
  <w:num w:numId="101">
    <w:abstractNumId w:val="125"/>
  </w:num>
  <w:num w:numId="102">
    <w:abstractNumId w:val="117"/>
  </w:num>
  <w:num w:numId="103">
    <w:abstractNumId w:val="80"/>
  </w:num>
  <w:num w:numId="104">
    <w:abstractNumId w:val="34"/>
  </w:num>
  <w:num w:numId="105">
    <w:abstractNumId w:val="43"/>
  </w:num>
  <w:num w:numId="106">
    <w:abstractNumId w:val="114"/>
  </w:num>
  <w:num w:numId="107">
    <w:abstractNumId w:val="84"/>
  </w:num>
  <w:num w:numId="108">
    <w:abstractNumId w:val="89"/>
  </w:num>
  <w:num w:numId="109">
    <w:abstractNumId w:val="87"/>
  </w:num>
  <w:num w:numId="110">
    <w:abstractNumId w:val="62"/>
  </w:num>
  <w:num w:numId="111">
    <w:abstractNumId w:val="112"/>
  </w:num>
  <w:num w:numId="112">
    <w:abstractNumId w:val="128"/>
  </w:num>
  <w:num w:numId="113">
    <w:abstractNumId w:val="24"/>
  </w:num>
  <w:num w:numId="114">
    <w:abstractNumId w:val="71"/>
  </w:num>
  <w:num w:numId="115">
    <w:abstractNumId w:val="58"/>
  </w:num>
  <w:num w:numId="116">
    <w:abstractNumId w:val="123"/>
  </w:num>
  <w:num w:numId="117">
    <w:abstractNumId w:val="124"/>
  </w:num>
  <w:num w:numId="118">
    <w:abstractNumId w:val="44"/>
  </w:num>
  <w:num w:numId="119">
    <w:abstractNumId w:val="106"/>
  </w:num>
  <w:num w:numId="120">
    <w:abstractNumId w:val="105"/>
  </w:num>
  <w:num w:numId="121">
    <w:abstractNumId w:val="28"/>
  </w:num>
  <w:num w:numId="122">
    <w:abstractNumId w:val="90"/>
  </w:num>
  <w:num w:numId="123">
    <w:abstractNumId w:val="5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9D0"/>
    <w:rsid w:val="00003923"/>
    <w:rsid w:val="00004551"/>
    <w:rsid w:val="000046F3"/>
    <w:rsid w:val="0000579A"/>
    <w:rsid w:val="00007B80"/>
    <w:rsid w:val="00007CB0"/>
    <w:rsid w:val="000135DD"/>
    <w:rsid w:val="00013A5A"/>
    <w:rsid w:val="0001766C"/>
    <w:rsid w:val="0002099C"/>
    <w:rsid w:val="00023891"/>
    <w:rsid w:val="000238B7"/>
    <w:rsid w:val="000326E8"/>
    <w:rsid w:val="000349EF"/>
    <w:rsid w:val="00035A9D"/>
    <w:rsid w:val="00040A2D"/>
    <w:rsid w:val="00042B4E"/>
    <w:rsid w:val="000505AC"/>
    <w:rsid w:val="000523D1"/>
    <w:rsid w:val="00055CFD"/>
    <w:rsid w:val="00063191"/>
    <w:rsid w:val="00067F7B"/>
    <w:rsid w:val="00071480"/>
    <w:rsid w:val="000731E9"/>
    <w:rsid w:val="000749C4"/>
    <w:rsid w:val="000753D8"/>
    <w:rsid w:val="00075B63"/>
    <w:rsid w:val="00077FF6"/>
    <w:rsid w:val="00086E59"/>
    <w:rsid w:val="0009064D"/>
    <w:rsid w:val="0009074D"/>
    <w:rsid w:val="00093810"/>
    <w:rsid w:val="00097CDF"/>
    <w:rsid w:val="000A1D02"/>
    <w:rsid w:val="000B1941"/>
    <w:rsid w:val="000B2DD5"/>
    <w:rsid w:val="000B3C0A"/>
    <w:rsid w:val="000B5F2D"/>
    <w:rsid w:val="000B785A"/>
    <w:rsid w:val="000C37EC"/>
    <w:rsid w:val="000C510B"/>
    <w:rsid w:val="000C5FFD"/>
    <w:rsid w:val="000C66C8"/>
    <w:rsid w:val="000D1BB8"/>
    <w:rsid w:val="000D26FE"/>
    <w:rsid w:val="000D6935"/>
    <w:rsid w:val="001031D4"/>
    <w:rsid w:val="0010374B"/>
    <w:rsid w:val="00111011"/>
    <w:rsid w:val="00114F89"/>
    <w:rsid w:val="00120982"/>
    <w:rsid w:val="00121EBF"/>
    <w:rsid w:val="00124DF6"/>
    <w:rsid w:val="00132C31"/>
    <w:rsid w:val="00134CA3"/>
    <w:rsid w:val="00136F37"/>
    <w:rsid w:val="00141C47"/>
    <w:rsid w:val="0014277E"/>
    <w:rsid w:val="00143A57"/>
    <w:rsid w:val="00143D5C"/>
    <w:rsid w:val="00143FE3"/>
    <w:rsid w:val="001463B2"/>
    <w:rsid w:val="001473E6"/>
    <w:rsid w:val="00151F3A"/>
    <w:rsid w:val="00152B90"/>
    <w:rsid w:val="00163754"/>
    <w:rsid w:val="00164C36"/>
    <w:rsid w:val="00164ED5"/>
    <w:rsid w:val="001656C9"/>
    <w:rsid w:val="00167EB2"/>
    <w:rsid w:val="00167F4E"/>
    <w:rsid w:val="00172026"/>
    <w:rsid w:val="00175E5A"/>
    <w:rsid w:val="00176075"/>
    <w:rsid w:val="00176A32"/>
    <w:rsid w:val="0017736D"/>
    <w:rsid w:val="001816C8"/>
    <w:rsid w:val="00181BA8"/>
    <w:rsid w:val="00181CB6"/>
    <w:rsid w:val="0018683B"/>
    <w:rsid w:val="00194CCB"/>
    <w:rsid w:val="00197091"/>
    <w:rsid w:val="001A1FE4"/>
    <w:rsid w:val="001A2A0E"/>
    <w:rsid w:val="001A5C72"/>
    <w:rsid w:val="001A7B79"/>
    <w:rsid w:val="001B7D6F"/>
    <w:rsid w:val="001C2684"/>
    <w:rsid w:val="001C2E9B"/>
    <w:rsid w:val="001C6BC0"/>
    <w:rsid w:val="001C6C07"/>
    <w:rsid w:val="001D6AD7"/>
    <w:rsid w:val="001D6D3B"/>
    <w:rsid w:val="001D7FA1"/>
    <w:rsid w:val="001E15B6"/>
    <w:rsid w:val="001F03E8"/>
    <w:rsid w:val="001F1D60"/>
    <w:rsid w:val="00206A82"/>
    <w:rsid w:val="00207072"/>
    <w:rsid w:val="0021061D"/>
    <w:rsid w:val="00216E0E"/>
    <w:rsid w:val="002225B0"/>
    <w:rsid w:val="00222894"/>
    <w:rsid w:val="00224D0A"/>
    <w:rsid w:val="002278A9"/>
    <w:rsid w:val="002300B0"/>
    <w:rsid w:val="002309D0"/>
    <w:rsid w:val="0023116E"/>
    <w:rsid w:val="00232399"/>
    <w:rsid w:val="00232B37"/>
    <w:rsid w:val="002412C8"/>
    <w:rsid w:val="00241FD0"/>
    <w:rsid w:val="00242029"/>
    <w:rsid w:val="002424CC"/>
    <w:rsid w:val="00250B1B"/>
    <w:rsid w:val="00254C53"/>
    <w:rsid w:val="0025585E"/>
    <w:rsid w:val="00257246"/>
    <w:rsid w:val="002600D5"/>
    <w:rsid w:val="002608ED"/>
    <w:rsid w:val="00261127"/>
    <w:rsid w:val="00262122"/>
    <w:rsid w:val="00263FE5"/>
    <w:rsid w:val="00264F15"/>
    <w:rsid w:val="00270215"/>
    <w:rsid w:val="00272854"/>
    <w:rsid w:val="002805F3"/>
    <w:rsid w:val="00281CF9"/>
    <w:rsid w:val="00282818"/>
    <w:rsid w:val="00283E33"/>
    <w:rsid w:val="00284119"/>
    <w:rsid w:val="002859EE"/>
    <w:rsid w:val="00290893"/>
    <w:rsid w:val="0029255D"/>
    <w:rsid w:val="00293141"/>
    <w:rsid w:val="00293725"/>
    <w:rsid w:val="00293856"/>
    <w:rsid w:val="002B4001"/>
    <w:rsid w:val="002B4395"/>
    <w:rsid w:val="002B774B"/>
    <w:rsid w:val="002C5108"/>
    <w:rsid w:val="002D4A94"/>
    <w:rsid w:val="002D6B98"/>
    <w:rsid w:val="002E16E7"/>
    <w:rsid w:val="002E65FB"/>
    <w:rsid w:val="002F0EBF"/>
    <w:rsid w:val="002F651E"/>
    <w:rsid w:val="002F6549"/>
    <w:rsid w:val="002F7DAD"/>
    <w:rsid w:val="00300FDD"/>
    <w:rsid w:val="0030134B"/>
    <w:rsid w:val="00302925"/>
    <w:rsid w:val="00303BCE"/>
    <w:rsid w:val="00303EF7"/>
    <w:rsid w:val="00303F03"/>
    <w:rsid w:val="00304835"/>
    <w:rsid w:val="003072C0"/>
    <w:rsid w:val="0031131A"/>
    <w:rsid w:val="00312D47"/>
    <w:rsid w:val="00313076"/>
    <w:rsid w:val="00326554"/>
    <w:rsid w:val="00332649"/>
    <w:rsid w:val="0033478A"/>
    <w:rsid w:val="0033511A"/>
    <w:rsid w:val="00341126"/>
    <w:rsid w:val="00345E9C"/>
    <w:rsid w:val="0034621D"/>
    <w:rsid w:val="00346CD5"/>
    <w:rsid w:val="00346E0E"/>
    <w:rsid w:val="003509AE"/>
    <w:rsid w:val="0035271D"/>
    <w:rsid w:val="003536F8"/>
    <w:rsid w:val="003553A1"/>
    <w:rsid w:val="00355E0B"/>
    <w:rsid w:val="00357607"/>
    <w:rsid w:val="00357D60"/>
    <w:rsid w:val="003605BD"/>
    <w:rsid w:val="00364EA1"/>
    <w:rsid w:val="00374738"/>
    <w:rsid w:val="00377E84"/>
    <w:rsid w:val="00385766"/>
    <w:rsid w:val="00393E27"/>
    <w:rsid w:val="00395BB6"/>
    <w:rsid w:val="0039736A"/>
    <w:rsid w:val="003A279E"/>
    <w:rsid w:val="003A300C"/>
    <w:rsid w:val="003A4EDC"/>
    <w:rsid w:val="003A7D19"/>
    <w:rsid w:val="003B2909"/>
    <w:rsid w:val="003B6C07"/>
    <w:rsid w:val="003C07EE"/>
    <w:rsid w:val="003C282C"/>
    <w:rsid w:val="003C2C39"/>
    <w:rsid w:val="003C3635"/>
    <w:rsid w:val="003C4B21"/>
    <w:rsid w:val="003C50C4"/>
    <w:rsid w:val="003D5A59"/>
    <w:rsid w:val="003E0245"/>
    <w:rsid w:val="003E15C6"/>
    <w:rsid w:val="003E6768"/>
    <w:rsid w:val="003F1615"/>
    <w:rsid w:val="003F3BB4"/>
    <w:rsid w:val="0040076C"/>
    <w:rsid w:val="00402613"/>
    <w:rsid w:val="00407C66"/>
    <w:rsid w:val="004117E2"/>
    <w:rsid w:val="0041200C"/>
    <w:rsid w:val="0041314F"/>
    <w:rsid w:val="0041385B"/>
    <w:rsid w:val="00421E52"/>
    <w:rsid w:val="00423AB5"/>
    <w:rsid w:val="00424598"/>
    <w:rsid w:val="00427FED"/>
    <w:rsid w:val="00432C2C"/>
    <w:rsid w:val="00437375"/>
    <w:rsid w:val="00441E82"/>
    <w:rsid w:val="0045064B"/>
    <w:rsid w:val="0045475B"/>
    <w:rsid w:val="00463B75"/>
    <w:rsid w:val="0046434A"/>
    <w:rsid w:val="00464AE9"/>
    <w:rsid w:val="00464F3D"/>
    <w:rsid w:val="004719BE"/>
    <w:rsid w:val="00476942"/>
    <w:rsid w:val="00482D83"/>
    <w:rsid w:val="00483AB2"/>
    <w:rsid w:val="00484427"/>
    <w:rsid w:val="00484C50"/>
    <w:rsid w:val="00490106"/>
    <w:rsid w:val="00492352"/>
    <w:rsid w:val="004945FC"/>
    <w:rsid w:val="004948DC"/>
    <w:rsid w:val="00494D58"/>
    <w:rsid w:val="004960C2"/>
    <w:rsid w:val="004A0A96"/>
    <w:rsid w:val="004A22A6"/>
    <w:rsid w:val="004A489E"/>
    <w:rsid w:val="004A58DA"/>
    <w:rsid w:val="004A7A1A"/>
    <w:rsid w:val="004B1E37"/>
    <w:rsid w:val="004B50F4"/>
    <w:rsid w:val="004C03C9"/>
    <w:rsid w:val="004C5989"/>
    <w:rsid w:val="004C5BC3"/>
    <w:rsid w:val="004D6D89"/>
    <w:rsid w:val="004F12FA"/>
    <w:rsid w:val="004F2502"/>
    <w:rsid w:val="004F4319"/>
    <w:rsid w:val="004F65EB"/>
    <w:rsid w:val="004F6F3E"/>
    <w:rsid w:val="004F7F5D"/>
    <w:rsid w:val="00501156"/>
    <w:rsid w:val="00501569"/>
    <w:rsid w:val="00503354"/>
    <w:rsid w:val="0050605A"/>
    <w:rsid w:val="0051156B"/>
    <w:rsid w:val="00513CE1"/>
    <w:rsid w:val="00520DCB"/>
    <w:rsid w:val="00524267"/>
    <w:rsid w:val="005309FB"/>
    <w:rsid w:val="0053112C"/>
    <w:rsid w:val="0053382B"/>
    <w:rsid w:val="00534566"/>
    <w:rsid w:val="00542FBC"/>
    <w:rsid w:val="00544FE0"/>
    <w:rsid w:val="0054628B"/>
    <w:rsid w:val="005467E0"/>
    <w:rsid w:val="005511A6"/>
    <w:rsid w:val="005550FA"/>
    <w:rsid w:val="0056060C"/>
    <w:rsid w:val="0056129A"/>
    <w:rsid w:val="00563C80"/>
    <w:rsid w:val="00567C5C"/>
    <w:rsid w:val="00570777"/>
    <w:rsid w:val="00570A14"/>
    <w:rsid w:val="005728E6"/>
    <w:rsid w:val="00572A83"/>
    <w:rsid w:val="00573AAD"/>
    <w:rsid w:val="00574522"/>
    <w:rsid w:val="00575D42"/>
    <w:rsid w:val="00585173"/>
    <w:rsid w:val="005867BD"/>
    <w:rsid w:val="00587B49"/>
    <w:rsid w:val="0059009B"/>
    <w:rsid w:val="00591150"/>
    <w:rsid w:val="00594631"/>
    <w:rsid w:val="005A07D3"/>
    <w:rsid w:val="005A1043"/>
    <w:rsid w:val="005A69C1"/>
    <w:rsid w:val="005A7B91"/>
    <w:rsid w:val="005B50A1"/>
    <w:rsid w:val="005B5777"/>
    <w:rsid w:val="005B5B40"/>
    <w:rsid w:val="005B6E7C"/>
    <w:rsid w:val="005B760F"/>
    <w:rsid w:val="005C008D"/>
    <w:rsid w:val="005C3289"/>
    <w:rsid w:val="005C409B"/>
    <w:rsid w:val="005C4CC4"/>
    <w:rsid w:val="005C6A05"/>
    <w:rsid w:val="005D0726"/>
    <w:rsid w:val="005D3283"/>
    <w:rsid w:val="005D3346"/>
    <w:rsid w:val="005E062B"/>
    <w:rsid w:val="005E38BC"/>
    <w:rsid w:val="005E55FE"/>
    <w:rsid w:val="005E7367"/>
    <w:rsid w:val="005F0EE0"/>
    <w:rsid w:val="005F47E0"/>
    <w:rsid w:val="005F5008"/>
    <w:rsid w:val="00601190"/>
    <w:rsid w:val="00605E67"/>
    <w:rsid w:val="00606E21"/>
    <w:rsid w:val="0060794F"/>
    <w:rsid w:val="0061159F"/>
    <w:rsid w:val="00611FB6"/>
    <w:rsid w:val="00615596"/>
    <w:rsid w:val="006256DD"/>
    <w:rsid w:val="006258C2"/>
    <w:rsid w:val="006265AB"/>
    <w:rsid w:val="00626D4A"/>
    <w:rsid w:val="006307DD"/>
    <w:rsid w:val="006334B6"/>
    <w:rsid w:val="00633C36"/>
    <w:rsid w:val="00635DF8"/>
    <w:rsid w:val="00651041"/>
    <w:rsid w:val="00652B53"/>
    <w:rsid w:val="00657395"/>
    <w:rsid w:val="00663D3A"/>
    <w:rsid w:val="0066501C"/>
    <w:rsid w:val="00676F8B"/>
    <w:rsid w:val="00677E1C"/>
    <w:rsid w:val="0068015D"/>
    <w:rsid w:val="006808AC"/>
    <w:rsid w:val="00680FA1"/>
    <w:rsid w:val="00683EA5"/>
    <w:rsid w:val="00683FC2"/>
    <w:rsid w:val="0068582A"/>
    <w:rsid w:val="00687E47"/>
    <w:rsid w:val="006914FD"/>
    <w:rsid w:val="00691D74"/>
    <w:rsid w:val="006934CC"/>
    <w:rsid w:val="00693CF6"/>
    <w:rsid w:val="00694986"/>
    <w:rsid w:val="00694B8D"/>
    <w:rsid w:val="00694BB1"/>
    <w:rsid w:val="006A3EAA"/>
    <w:rsid w:val="006A6AB7"/>
    <w:rsid w:val="006B63AC"/>
    <w:rsid w:val="006B6555"/>
    <w:rsid w:val="006C3D58"/>
    <w:rsid w:val="006C5159"/>
    <w:rsid w:val="006D0034"/>
    <w:rsid w:val="006D3B86"/>
    <w:rsid w:val="006D3FA5"/>
    <w:rsid w:val="006D63B0"/>
    <w:rsid w:val="006E1D1E"/>
    <w:rsid w:val="006E425F"/>
    <w:rsid w:val="006E5075"/>
    <w:rsid w:val="006E571E"/>
    <w:rsid w:val="006E6CCC"/>
    <w:rsid w:val="006F1DF4"/>
    <w:rsid w:val="006F26E2"/>
    <w:rsid w:val="006F304E"/>
    <w:rsid w:val="006F3C94"/>
    <w:rsid w:val="006F3C99"/>
    <w:rsid w:val="007026B0"/>
    <w:rsid w:val="00710BF9"/>
    <w:rsid w:val="007130A2"/>
    <w:rsid w:val="007130B1"/>
    <w:rsid w:val="00714DBE"/>
    <w:rsid w:val="007151E8"/>
    <w:rsid w:val="007200AF"/>
    <w:rsid w:val="0072764C"/>
    <w:rsid w:val="00730E2F"/>
    <w:rsid w:val="007322FD"/>
    <w:rsid w:val="007325B2"/>
    <w:rsid w:val="00732BEC"/>
    <w:rsid w:val="00734965"/>
    <w:rsid w:val="00750DF2"/>
    <w:rsid w:val="007517CD"/>
    <w:rsid w:val="00753AE0"/>
    <w:rsid w:val="00754B72"/>
    <w:rsid w:val="0075538B"/>
    <w:rsid w:val="00756324"/>
    <w:rsid w:val="007566EB"/>
    <w:rsid w:val="00774D8A"/>
    <w:rsid w:val="00775825"/>
    <w:rsid w:val="0077598D"/>
    <w:rsid w:val="00782F0C"/>
    <w:rsid w:val="00783680"/>
    <w:rsid w:val="0078655C"/>
    <w:rsid w:val="00790E5D"/>
    <w:rsid w:val="00791832"/>
    <w:rsid w:val="00793586"/>
    <w:rsid w:val="007943EF"/>
    <w:rsid w:val="00796808"/>
    <w:rsid w:val="00796FAD"/>
    <w:rsid w:val="0079796E"/>
    <w:rsid w:val="007A0B8E"/>
    <w:rsid w:val="007A5372"/>
    <w:rsid w:val="007A5E42"/>
    <w:rsid w:val="007B090E"/>
    <w:rsid w:val="007B4282"/>
    <w:rsid w:val="007B6AB0"/>
    <w:rsid w:val="007B7B6D"/>
    <w:rsid w:val="007C2DDE"/>
    <w:rsid w:val="007C66FA"/>
    <w:rsid w:val="007C7597"/>
    <w:rsid w:val="007D0F80"/>
    <w:rsid w:val="007D1A10"/>
    <w:rsid w:val="007D3464"/>
    <w:rsid w:val="007E3A2F"/>
    <w:rsid w:val="007F0A60"/>
    <w:rsid w:val="007F293B"/>
    <w:rsid w:val="007F618C"/>
    <w:rsid w:val="00800866"/>
    <w:rsid w:val="00800FE9"/>
    <w:rsid w:val="00806A80"/>
    <w:rsid w:val="008115E6"/>
    <w:rsid w:val="0081669D"/>
    <w:rsid w:val="00816C16"/>
    <w:rsid w:val="00820371"/>
    <w:rsid w:val="00822175"/>
    <w:rsid w:val="00822CEA"/>
    <w:rsid w:val="00825359"/>
    <w:rsid w:val="00830009"/>
    <w:rsid w:val="0083028E"/>
    <w:rsid w:val="00836826"/>
    <w:rsid w:val="00840553"/>
    <w:rsid w:val="00841CCA"/>
    <w:rsid w:val="00842F5A"/>
    <w:rsid w:val="00845F2E"/>
    <w:rsid w:val="00847C45"/>
    <w:rsid w:val="00847EEF"/>
    <w:rsid w:val="008501B9"/>
    <w:rsid w:val="0085109D"/>
    <w:rsid w:val="00864BAD"/>
    <w:rsid w:val="00870BC7"/>
    <w:rsid w:val="008710C1"/>
    <w:rsid w:val="00873B6B"/>
    <w:rsid w:val="00875B6B"/>
    <w:rsid w:val="00876515"/>
    <w:rsid w:val="00880A4B"/>
    <w:rsid w:val="00883377"/>
    <w:rsid w:val="008868AA"/>
    <w:rsid w:val="00887A31"/>
    <w:rsid w:val="008949EC"/>
    <w:rsid w:val="00897C29"/>
    <w:rsid w:val="008A2FF0"/>
    <w:rsid w:val="008A3350"/>
    <w:rsid w:val="008B1E5C"/>
    <w:rsid w:val="008B46EC"/>
    <w:rsid w:val="008B7C1F"/>
    <w:rsid w:val="008C0F9C"/>
    <w:rsid w:val="008C307F"/>
    <w:rsid w:val="008D6711"/>
    <w:rsid w:val="008D73C5"/>
    <w:rsid w:val="008E1F0F"/>
    <w:rsid w:val="008E4731"/>
    <w:rsid w:val="008E65E7"/>
    <w:rsid w:val="008E79D9"/>
    <w:rsid w:val="008E7EEA"/>
    <w:rsid w:val="008F398D"/>
    <w:rsid w:val="008F7672"/>
    <w:rsid w:val="009007B6"/>
    <w:rsid w:val="00904DB9"/>
    <w:rsid w:val="00905F91"/>
    <w:rsid w:val="009079DD"/>
    <w:rsid w:val="009106FE"/>
    <w:rsid w:val="00910FF9"/>
    <w:rsid w:val="009117CD"/>
    <w:rsid w:val="00915617"/>
    <w:rsid w:val="009173DD"/>
    <w:rsid w:val="00917CAB"/>
    <w:rsid w:val="00920E28"/>
    <w:rsid w:val="0092176B"/>
    <w:rsid w:val="00925EA0"/>
    <w:rsid w:val="00927659"/>
    <w:rsid w:val="00927ABA"/>
    <w:rsid w:val="00931DFF"/>
    <w:rsid w:val="009356FA"/>
    <w:rsid w:val="00936055"/>
    <w:rsid w:val="009413B1"/>
    <w:rsid w:val="009450F1"/>
    <w:rsid w:val="00945B7A"/>
    <w:rsid w:val="009506D5"/>
    <w:rsid w:val="00950FF2"/>
    <w:rsid w:val="00954779"/>
    <w:rsid w:val="00954C56"/>
    <w:rsid w:val="009552F3"/>
    <w:rsid w:val="00963D7D"/>
    <w:rsid w:val="0096535A"/>
    <w:rsid w:val="00967A19"/>
    <w:rsid w:val="00970935"/>
    <w:rsid w:val="00970CBE"/>
    <w:rsid w:val="0097319D"/>
    <w:rsid w:val="009820B7"/>
    <w:rsid w:val="00983613"/>
    <w:rsid w:val="0098544D"/>
    <w:rsid w:val="00987A18"/>
    <w:rsid w:val="009908C9"/>
    <w:rsid w:val="009916BE"/>
    <w:rsid w:val="00993279"/>
    <w:rsid w:val="009A2470"/>
    <w:rsid w:val="009A2894"/>
    <w:rsid w:val="009A4357"/>
    <w:rsid w:val="009B1B92"/>
    <w:rsid w:val="009B6688"/>
    <w:rsid w:val="009B758A"/>
    <w:rsid w:val="009C2295"/>
    <w:rsid w:val="009C3D30"/>
    <w:rsid w:val="009D0EFA"/>
    <w:rsid w:val="009D1C12"/>
    <w:rsid w:val="009D40E1"/>
    <w:rsid w:val="009D4A90"/>
    <w:rsid w:val="009D614A"/>
    <w:rsid w:val="009D7039"/>
    <w:rsid w:val="009E03CF"/>
    <w:rsid w:val="009E434B"/>
    <w:rsid w:val="009E4C36"/>
    <w:rsid w:val="009E754B"/>
    <w:rsid w:val="009E788A"/>
    <w:rsid w:val="009F7412"/>
    <w:rsid w:val="00A02E5E"/>
    <w:rsid w:val="00A04817"/>
    <w:rsid w:val="00A126D8"/>
    <w:rsid w:val="00A15DB2"/>
    <w:rsid w:val="00A22B4D"/>
    <w:rsid w:val="00A233DF"/>
    <w:rsid w:val="00A24AD3"/>
    <w:rsid w:val="00A549C1"/>
    <w:rsid w:val="00A55971"/>
    <w:rsid w:val="00A61FA1"/>
    <w:rsid w:val="00A65B11"/>
    <w:rsid w:val="00A668B9"/>
    <w:rsid w:val="00A66E37"/>
    <w:rsid w:val="00A67F5D"/>
    <w:rsid w:val="00A705B8"/>
    <w:rsid w:val="00A76096"/>
    <w:rsid w:val="00A80F3F"/>
    <w:rsid w:val="00A94A7E"/>
    <w:rsid w:val="00A954FB"/>
    <w:rsid w:val="00A962A5"/>
    <w:rsid w:val="00AA015F"/>
    <w:rsid w:val="00AA7369"/>
    <w:rsid w:val="00AB27AB"/>
    <w:rsid w:val="00AB4B02"/>
    <w:rsid w:val="00AB4F80"/>
    <w:rsid w:val="00AC17A4"/>
    <w:rsid w:val="00AC2AB1"/>
    <w:rsid w:val="00AC5C09"/>
    <w:rsid w:val="00AC7151"/>
    <w:rsid w:val="00AD0B55"/>
    <w:rsid w:val="00AD12EC"/>
    <w:rsid w:val="00AD4C03"/>
    <w:rsid w:val="00AE04B5"/>
    <w:rsid w:val="00AE2FFC"/>
    <w:rsid w:val="00AE4371"/>
    <w:rsid w:val="00AE4A93"/>
    <w:rsid w:val="00AE5753"/>
    <w:rsid w:val="00AF31D5"/>
    <w:rsid w:val="00AF4E50"/>
    <w:rsid w:val="00B00377"/>
    <w:rsid w:val="00B00886"/>
    <w:rsid w:val="00B024D6"/>
    <w:rsid w:val="00B0590F"/>
    <w:rsid w:val="00B10AEC"/>
    <w:rsid w:val="00B112CD"/>
    <w:rsid w:val="00B11316"/>
    <w:rsid w:val="00B12B1C"/>
    <w:rsid w:val="00B15979"/>
    <w:rsid w:val="00B17323"/>
    <w:rsid w:val="00B20B51"/>
    <w:rsid w:val="00B21891"/>
    <w:rsid w:val="00B23658"/>
    <w:rsid w:val="00B279A7"/>
    <w:rsid w:val="00B3262B"/>
    <w:rsid w:val="00B4135F"/>
    <w:rsid w:val="00B472E5"/>
    <w:rsid w:val="00B501C0"/>
    <w:rsid w:val="00B54895"/>
    <w:rsid w:val="00B622E1"/>
    <w:rsid w:val="00B6570E"/>
    <w:rsid w:val="00B7045F"/>
    <w:rsid w:val="00B737A5"/>
    <w:rsid w:val="00B77174"/>
    <w:rsid w:val="00B81F38"/>
    <w:rsid w:val="00B82F9C"/>
    <w:rsid w:val="00B83928"/>
    <w:rsid w:val="00B92360"/>
    <w:rsid w:val="00B9430D"/>
    <w:rsid w:val="00B9565B"/>
    <w:rsid w:val="00BA0A08"/>
    <w:rsid w:val="00BA138D"/>
    <w:rsid w:val="00BA37DE"/>
    <w:rsid w:val="00BB31A4"/>
    <w:rsid w:val="00BB3AB5"/>
    <w:rsid w:val="00BB5D37"/>
    <w:rsid w:val="00BB5F96"/>
    <w:rsid w:val="00BB737A"/>
    <w:rsid w:val="00BC06DD"/>
    <w:rsid w:val="00BC3BBE"/>
    <w:rsid w:val="00BC61EC"/>
    <w:rsid w:val="00BD2CA3"/>
    <w:rsid w:val="00BD50D1"/>
    <w:rsid w:val="00BD545E"/>
    <w:rsid w:val="00BD6E43"/>
    <w:rsid w:val="00BD7563"/>
    <w:rsid w:val="00BE085B"/>
    <w:rsid w:val="00BE164B"/>
    <w:rsid w:val="00BE322A"/>
    <w:rsid w:val="00BF4A5A"/>
    <w:rsid w:val="00BF6935"/>
    <w:rsid w:val="00BF715D"/>
    <w:rsid w:val="00C01DF1"/>
    <w:rsid w:val="00C0702B"/>
    <w:rsid w:val="00C07A67"/>
    <w:rsid w:val="00C118E1"/>
    <w:rsid w:val="00C142B1"/>
    <w:rsid w:val="00C14F4B"/>
    <w:rsid w:val="00C14F4E"/>
    <w:rsid w:val="00C15D2F"/>
    <w:rsid w:val="00C17BB0"/>
    <w:rsid w:val="00C20D9A"/>
    <w:rsid w:val="00C2107E"/>
    <w:rsid w:val="00C227F8"/>
    <w:rsid w:val="00C27668"/>
    <w:rsid w:val="00C3322A"/>
    <w:rsid w:val="00C369D5"/>
    <w:rsid w:val="00C43A0E"/>
    <w:rsid w:val="00C43C96"/>
    <w:rsid w:val="00C46BB8"/>
    <w:rsid w:val="00C525C7"/>
    <w:rsid w:val="00C5333D"/>
    <w:rsid w:val="00C5415B"/>
    <w:rsid w:val="00C55AD9"/>
    <w:rsid w:val="00C56B9A"/>
    <w:rsid w:val="00C56D6D"/>
    <w:rsid w:val="00C57D85"/>
    <w:rsid w:val="00C61D71"/>
    <w:rsid w:val="00C6442A"/>
    <w:rsid w:val="00C65B5D"/>
    <w:rsid w:val="00C66AE2"/>
    <w:rsid w:val="00C72051"/>
    <w:rsid w:val="00C75C04"/>
    <w:rsid w:val="00C76A35"/>
    <w:rsid w:val="00C7775D"/>
    <w:rsid w:val="00C81377"/>
    <w:rsid w:val="00C94233"/>
    <w:rsid w:val="00C96925"/>
    <w:rsid w:val="00C96E86"/>
    <w:rsid w:val="00CA0145"/>
    <w:rsid w:val="00CA6029"/>
    <w:rsid w:val="00CA724A"/>
    <w:rsid w:val="00CA747B"/>
    <w:rsid w:val="00CB0AA6"/>
    <w:rsid w:val="00CC1579"/>
    <w:rsid w:val="00CC2C3C"/>
    <w:rsid w:val="00CC7BCE"/>
    <w:rsid w:val="00CE00D8"/>
    <w:rsid w:val="00CE1844"/>
    <w:rsid w:val="00CE441D"/>
    <w:rsid w:val="00CE70C4"/>
    <w:rsid w:val="00CF6FC1"/>
    <w:rsid w:val="00D002ED"/>
    <w:rsid w:val="00D00A65"/>
    <w:rsid w:val="00D1032E"/>
    <w:rsid w:val="00D14450"/>
    <w:rsid w:val="00D14C91"/>
    <w:rsid w:val="00D1759F"/>
    <w:rsid w:val="00D2177E"/>
    <w:rsid w:val="00D2382F"/>
    <w:rsid w:val="00D23E5B"/>
    <w:rsid w:val="00D27CEC"/>
    <w:rsid w:val="00D27DBB"/>
    <w:rsid w:val="00D30D6D"/>
    <w:rsid w:val="00D31B4E"/>
    <w:rsid w:val="00D33EAD"/>
    <w:rsid w:val="00D35185"/>
    <w:rsid w:val="00D357CA"/>
    <w:rsid w:val="00D47272"/>
    <w:rsid w:val="00D501C0"/>
    <w:rsid w:val="00D525E7"/>
    <w:rsid w:val="00D63A8F"/>
    <w:rsid w:val="00D642F7"/>
    <w:rsid w:val="00D66598"/>
    <w:rsid w:val="00D66C1F"/>
    <w:rsid w:val="00D71653"/>
    <w:rsid w:val="00D71A8B"/>
    <w:rsid w:val="00D74421"/>
    <w:rsid w:val="00D7460C"/>
    <w:rsid w:val="00D87630"/>
    <w:rsid w:val="00D878BC"/>
    <w:rsid w:val="00D87EA2"/>
    <w:rsid w:val="00D91BD7"/>
    <w:rsid w:val="00D9258A"/>
    <w:rsid w:val="00D9273F"/>
    <w:rsid w:val="00D95DDC"/>
    <w:rsid w:val="00DA25AB"/>
    <w:rsid w:val="00DA2DA9"/>
    <w:rsid w:val="00DA3AD9"/>
    <w:rsid w:val="00DA3BE5"/>
    <w:rsid w:val="00DA6A47"/>
    <w:rsid w:val="00DA7892"/>
    <w:rsid w:val="00DA7E1A"/>
    <w:rsid w:val="00DB086F"/>
    <w:rsid w:val="00DB10FD"/>
    <w:rsid w:val="00DC79AF"/>
    <w:rsid w:val="00DD17C1"/>
    <w:rsid w:val="00DD305C"/>
    <w:rsid w:val="00DD379D"/>
    <w:rsid w:val="00DE0F24"/>
    <w:rsid w:val="00DE2A3A"/>
    <w:rsid w:val="00DF21DF"/>
    <w:rsid w:val="00DF34FC"/>
    <w:rsid w:val="00DF72CB"/>
    <w:rsid w:val="00DF7356"/>
    <w:rsid w:val="00E02E14"/>
    <w:rsid w:val="00E05930"/>
    <w:rsid w:val="00E11597"/>
    <w:rsid w:val="00E26D44"/>
    <w:rsid w:val="00E27AE1"/>
    <w:rsid w:val="00E30EF0"/>
    <w:rsid w:val="00E31C68"/>
    <w:rsid w:val="00E33770"/>
    <w:rsid w:val="00E34CE1"/>
    <w:rsid w:val="00E359D4"/>
    <w:rsid w:val="00E35FBB"/>
    <w:rsid w:val="00E3745F"/>
    <w:rsid w:val="00E37D62"/>
    <w:rsid w:val="00E404F8"/>
    <w:rsid w:val="00E43E3C"/>
    <w:rsid w:val="00E4583C"/>
    <w:rsid w:val="00E46EEF"/>
    <w:rsid w:val="00E55218"/>
    <w:rsid w:val="00E56CD3"/>
    <w:rsid w:val="00E60CB1"/>
    <w:rsid w:val="00E6410F"/>
    <w:rsid w:val="00E656CE"/>
    <w:rsid w:val="00E67704"/>
    <w:rsid w:val="00E704BD"/>
    <w:rsid w:val="00E713C7"/>
    <w:rsid w:val="00E753F9"/>
    <w:rsid w:val="00E75715"/>
    <w:rsid w:val="00E77661"/>
    <w:rsid w:val="00E809A0"/>
    <w:rsid w:val="00E82DD1"/>
    <w:rsid w:val="00E83B04"/>
    <w:rsid w:val="00E84535"/>
    <w:rsid w:val="00E85F25"/>
    <w:rsid w:val="00E90B95"/>
    <w:rsid w:val="00E9193D"/>
    <w:rsid w:val="00E9235A"/>
    <w:rsid w:val="00E92C4A"/>
    <w:rsid w:val="00E94F8A"/>
    <w:rsid w:val="00E969BE"/>
    <w:rsid w:val="00EA1832"/>
    <w:rsid w:val="00EA2C15"/>
    <w:rsid w:val="00EB6641"/>
    <w:rsid w:val="00EB6979"/>
    <w:rsid w:val="00EB6E0A"/>
    <w:rsid w:val="00EB7E8E"/>
    <w:rsid w:val="00EC10F6"/>
    <w:rsid w:val="00EC15A3"/>
    <w:rsid w:val="00EC2896"/>
    <w:rsid w:val="00EC5430"/>
    <w:rsid w:val="00ED12B6"/>
    <w:rsid w:val="00ED4A32"/>
    <w:rsid w:val="00ED6C09"/>
    <w:rsid w:val="00ED6D8B"/>
    <w:rsid w:val="00EE1310"/>
    <w:rsid w:val="00EE3EAE"/>
    <w:rsid w:val="00EE6A9C"/>
    <w:rsid w:val="00EF2B09"/>
    <w:rsid w:val="00EF2F2E"/>
    <w:rsid w:val="00EF521C"/>
    <w:rsid w:val="00EF63E0"/>
    <w:rsid w:val="00EF68D6"/>
    <w:rsid w:val="00F072A5"/>
    <w:rsid w:val="00F10682"/>
    <w:rsid w:val="00F15A08"/>
    <w:rsid w:val="00F16F1B"/>
    <w:rsid w:val="00F17334"/>
    <w:rsid w:val="00F17DAB"/>
    <w:rsid w:val="00F200A4"/>
    <w:rsid w:val="00F21EBC"/>
    <w:rsid w:val="00F22127"/>
    <w:rsid w:val="00F23830"/>
    <w:rsid w:val="00F23EB7"/>
    <w:rsid w:val="00F24A5F"/>
    <w:rsid w:val="00F2599E"/>
    <w:rsid w:val="00F25C8E"/>
    <w:rsid w:val="00F26E47"/>
    <w:rsid w:val="00F300FB"/>
    <w:rsid w:val="00F31147"/>
    <w:rsid w:val="00F31D43"/>
    <w:rsid w:val="00F3522A"/>
    <w:rsid w:val="00F37E68"/>
    <w:rsid w:val="00F409EC"/>
    <w:rsid w:val="00F40B59"/>
    <w:rsid w:val="00F4150D"/>
    <w:rsid w:val="00F42201"/>
    <w:rsid w:val="00F42859"/>
    <w:rsid w:val="00F46864"/>
    <w:rsid w:val="00F52C22"/>
    <w:rsid w:val="00F540B1"/>
    <w:rsid w:val="00F61C66"/>
    <w:rsid w:val="00F63ADF"/>
    <w:rsid w:val="00F64D8D"/>
    <w:rsid w:val="00F64EE5"/>
    <w:rsid w:val="00F65330"/>
    <w:rsid w:val="00F766D6"/>
    <w:rsid w:val="00F80B14"/>
    <w:rsid w:val="00F859B2"/>
    <w:rsid w:val="00F874FB"/>
    <w:rsid w:val="00F92C9C"/>
    <w:rsid w:val="00F949D0"/>
    <w:rsid w:val="00FA2821"/>
    <w:rsid w:val="00FA3D26"/>
    <w:rsid w:val="00FB1A9E"/>
    <w:rsid w:val="00FB2D06"/>
    <w:rsid w:val="00FB348E"/>
    <w:rsid w:val="00FB50E7"/>
    <w:rsid w:val="00FB7BB3"/>
    <w:rsid w:val="00FB7D52"/>
    <w:rsid w:val="00FC47C8"/>
    <w:rsid w:val="00FC54AE"/>
    <w:rsid w:val="00FD15B6"/>
    <w:rsid w:val="00FD1C5C"/>
    <w:rsid w:val="00FD268E"/>
    <w:rsid w:val="00FD7B45"/>
    <w:rsid w:val="00FE3384"/>
    <w:rsid w:val="00FE6A68"/>
    <w:rsid w:val="00FE787A"/>
    <w:rsid w:val="00FF03CD"/>
    <w:rsid w:val="00FF38F7"/>
    <w:rsid w:val="00FF5A08"/>
    <w:rsid w:val="00FF6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17"/>
  </w:style>
  <w:style w:type="paragraph" w:styleId="Nagwek1">
    <w:name w:val="heading 1"/>
    <w:basedOn w:val="Normalny"/>
    <w:next w:val="Normalny"/>
    <w:link w:val="Nagwek1Znak"/>
    <w:qFormat/>
    <w:rsid w:val="001A5C72"/>
    <w:pPr>
      <w:keepNext/>
      <w:keepLines/>
      <w:numPr>
        <w:numId w:val="118"/>
      </w:numPr>
      <w:pBdr>
        <w:top w:val="single" w:sz="4" w:space="1" w:color="auto" w:shadow="1"/>
        <w:left w:val="single" w:sz="4" w:space="4" w:color="auto" w:shadow="1"/>
        <w:bottom w:val="single" w:sz="4" w:space="1" w:color="auto" w:shadow="1"/>
        <w:right w:val="single" w:sz="4" w:space="4" w:color="auto" w:shadow="1"/>
      </w:pBdr>
      <w:shd w:val="clear" w:color="auto" w:fill="21198B"/>
      <w:spacing w:before="100" w:beforeAutospacing="1" w:after="100" w:afterAutospacing="1" w:line="240" w:lineRule="auto"/>
      <w:outlineLvl w:val="0"/>
    </w:pPr>
    <w:rPr>
      <w:rFonts w:eastAsiaTheme="majorEastAsia" w:cstheme="majorBidi"/>
      <w:b/>
      <w:bCs/>
      <w:sz w:val="24"/>
    </w:rPr>
  </w:style>
  <w:style w:type="paragraph" w:styleId="Nagwek2">
    <w:name w:val="heading 2"/>
    <w:basedOn w:val="Normalny"/>
    <w:next w:val="Normalny"/>
    <w:link w:val="Nagwek2Znak"/>
    <w:unhideWhenUsed/>
    <w:qFormat/>
    <w:rsid w:val="006D3B86"/>
    <w:pPr>
      <w:keepNext/>
      <w:keepLines/>
      <w:numPr>
        <w:ilvl w:val="1"/>
        <w:numId w:val="118"/>
      </w:numPr>
      <w:pBdr>
        <w:top w:val="single" w:sz="4" w:space="1" w:color="auto" w:shadow="1"/>
        <w:left w:val="single" w:sz="4" w:space="4" w:color="auto" w:shadow="1"/>
        <w:bottom w:val="single" w:sz="4" w:space="1" w:color="auto" w:shadow="1"/>
        <w:right w:val="single" w:sz="4" w:space="4" w:color="auto" w:shadow="1"/>
      </w:pBdr>
      <w:shd w:val="clear" w:color="auto" w:fill="F17A17"/>
      <w:spacing w:before="360" w:after="240"/>
      <w:ind w:left="1560" w:right="425" w:hanging="993"/>
      <w:jc w:val="both"/>
      <w:outlineLvl w:val="1"/>
    </w:pPr>
    <w:rPr>
      <w:rFonts w:eastAsiaTheme="majorEastAsia" w:cstheme="majorBidi"/>
      <w:b/>
      <w:bCs/>
      <w:color w:val="FFFFFF" w:themeColor="background1"/>
      <w:sz w:val="24"/>
    </w:rPr>
  </w:style>
  <w:style w:type="paragraph" w:styleId="Nagwek3">
    <w:name w:val="heading 3"/>
    <w:basedOn w:val="Normalny"/>
    <w:next w:val="Normalny"/>
    <w:link w:val="Nagwek3Znak"/>
    <w:qFormat/>
    <w:rsid w:val="006B6555"/>
    <w:pPr>
      <w:keepNext/>
      <w:pBdr>
        <w:top w:val="single" w:sz="4" w:space="1" w:color="auto" w:shadow="1"/>
        <w:left w:val="single" w:sz="4" w:space="4" w:color="auto" w:shadow="1"/>
        <w:bottom w:val="single" w:sz="4" w:space="1" w:color="auto" w:shadow="1"/>
        <w:right w:val="single" w:sz="4" w:space="4" w:color="auto" w:shadow="1"/>
      </w:pBdr>
      <w:shd w:val="clear" w:color="auto" w:fill="04A808"/>
      <w:tabs>
        <w:tab w:val="num" w:pos="0"/>
      </w:tabs>
      <w:suppressAutoHyphens/>
      <w:spacing w:before="360" w:after="240" w:line="240" w:lineRule="auto"/>
      <w:ind w:left="850" w:right="851" w:hanging="11"/>
      <w:jc w:val="center"/>
      <w:outlineLvl w:val="2"/>
    </w:pPr>
    <w:rPr>
      <w:rFonts w:eastAsia="Times New Roman" w:cs="Times New Roman"/>
      <w:b/>
      <w:color w:val="FFFFFF" w:themeColor="background1"/>
      <w:szCs w:val="20"/>
      <w:lang w:eastAsia="ar-SA"/>
    </w:rPr>
  </w:style>
  <w:style w:type="paragraph" w:styleId="Nagwek4">
    <w:name w:val="heading 4"/>
    <w:basedOn w:val="Normalny"/>
    <w:next w:val="Normalny"/>
    <w:link w:val="Nagwek4Znak"/>
    <w:qFormat/>
    <w:rsid w:val="00143FE3"/>
    <w:pPr>
      <w:keepNext/>
      <w:tabs>
        <w:tab w:val="num" w:pos="0"/>
      </w:tabs>
      <w:suppressAutoHyphens/>
      <w:spacing w:after="0" w:line="240" w:lineRule="auto"/>
      <w:ind w:left="864" w:hanging="864"/>
      <w:jc w:val="both"/>
      <w:outlineLvl w:val="3"/>
    </w:pPr>
    <w:rPr>
      <w:rFonts w:ascii="Times New Roman" w:eastAsia="Times New Roman" w:hAnsi="Times New Roman" w:cs="Times New Roman"/>
      <w:b/>
      <w:i/>
      <w:sz w:val="26"/>
      <w:szCs w:val="24"/>
      <w:lang w:eastAsia="ar-SA"/>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eastAsia="Times New Roman" w:hAnsi="Times New Roman" w:cs="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eastAsia="Times New Roman" w:hAnsi="Times New Roman" w:cs="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eastAsia="Times New Roman" w:hAnsi="Times New Roman" w:cs="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A5C72"/>
    <w:rPr>
      <w:rFonts w:eastAsiaTheme="majorEastAsia" w:cstheme="majorBidi"/>
      <w:b/>
      <w:bCs/>
      <w:sz w:val="24"/>
      <w:shd w:val="clear" w:color="auto" w:fill="21198B"/>
    </w:rPr>
  </w:style>
  <w:style w:type="character" w:customStyle="1" w:styleId="Nagwek2Znak">
    <w:name w:val="Nagłówek 2 Znak"/>
    <w:basedOn w:val="Domylnaczcionkaakapitu"/>
    <w:link w:val="Nagwek2"/>
    <w:rsid w:val="006D3B86"/>
    <w:rPr>
      <w:rFonts w:eastAsiaTheme="majorEastAsia" w:cstheme="majorBidi"/>
      <w:b/>
      <w:bCs/>
      <w:color w:val="FFFFFF" w:themeColor="background1"/>
      <w:sz w:val="24"/>
      <w:shd w:val="clear" w:color="auto" w:fill="F17A17"/>
    </w:rPr>
  </w:style>
  <w:style w:type="character" w:customStyle="1" w:styleId="Nagwek3Znak">
    <w:name w:val="Nagłówek 3 Znak"/>
    <w:basedOn w:val="Domylnaczcionkaakapitu"/>
    <w:link w:val="Nagwek3"/>
    <w:rsid w:val="006B6555"/>
    <w:rPr>
      <w:rFonts w:eastAsia="Times New Roman" w:cs="Times New Roman"/>
      <w:b/>
      <w:color w:val="FFFFFF" w:themeColor="background1"/>
      <w:szCs w:val="20"/>
      <w:shd w:val="clear" w:color="auto" w:fill="04A808"/>
      <w:lang w:eastAsia="ar-SA"/>
    </w:rPr>
  </w:style>
  <w:style w:type="character" w:customStyle="1" w:styleId="Nagwek4Znak">
    <w:name w:val="Nagłówek 4 Znak"/>
    <w:basedOn w:val="Domylnaczcionkaakapitu"/>
    <w:link w:val="Nagwek4"/>
    <w:rsid w:val="00143FE3"/>
    <w:rPr>
      <w:rFonts w:ascii="Times New Roman" w:eastAsia="Times New Roman" w:hAnsi="Times New Roman" w:cs="Times New Roman"/>
      <w:b/>
      <w:i/>
      <w:sz w:val="26"/>
      <w:szCs w:val="24"/>
      <w:lang w:eastAsia="ar-SA"/>
    </w:rPr>
  </w:style>
  <w:style w:type="character" w:customStyle="1" w:styleId="Nagwek5Znak">
    <w:name w:val="Nagłówek 5 Znak"/>
    <w:basedOn w:val="Domylnaczcionkaakapitu"/>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rsid w:val="00143FE3"/>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basedOn w:val="Domylnaczcionkaakapitu"/>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basedOn w:val="Domylnaczcionkaakapitu"/>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eastAsia="Times New Roman" w:hAnsi="Times New Roman" w:cs="Times New Roman"/>
      <w:b/>
      <w:sz w:val="26"/>
      <w:szCs w:val="20"/>
      <w:lang w:eastAsia="ar-SA"/>
    </w:rPr>
  </w:style>
  <w:style w:type="character" w:customStyle="1" w:styleId="TytuZnak">
    <w:name w:val="Tytuł Znak"/>
    <w:basedOn w:val="Domylnaczcionkaakapitu"/>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949D0"/>
    <w:rPr>
      <w:rFonts w:asciiTheme="majorHAnsi" w:eastAsiaTheme="majorEastAsia" w:hAnsiTheme="majorHAnsi" w:cstheme="majorBidi"/>
      <w:i/>
      <w:iCs/>
      <w:color w:val="4F81BD" w:themeColor="accent1"/>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rsid w:val="00F949D0"/>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53112C"/>
    <w:pPr>
      <w:ind w:left="720"/>
      <w:contextualSpacing/>
    </w:pPr>
  </w:style>
  <w:style w:type="paragraph" w:styleId="Tekstpodstawowy2">
    <w:name w:val="Body Text 2"/>
    <w:basedOn w:val="Normalny"/>
    <w:link w:val="Tekstpodstawowy2Znak"/>
    <w:rsid w:val="0053112C"/>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nhideWhenUsed/>
    <w:rsid w:val="0092765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27659"/>
    <w:rPr>
      <w:vertAlign w:val="superscript"/>
    </w:rPr>
  </w:style>
  <w:style w:type="table" w:styleId="Tabela-Siatka">
    <w:name w:val="Table Grid"/>
    <w:basedOn w:val="Standardowy"/>
    <w:uiPriority w:val="59"/>
    <w:rsid w:val="002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542FBC"/>
    <w:pPr>
      <w:spacing w:line="240" w:lineRule="auto"/>
    </w:pPr>
    <w:rPr>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C56B9A"/>
    <w:pPr>
      <w:tabs>
        <w:tab w:val="left" w:pos="284"/>
        <w:tab w:val="left" w:pos="660"/>
        <w:tab w:val="left" w:pos="851"/>
        <w:tab w:val="right" w:leader="dot" w:pos="9072"/>
      </w:tabs>
      <w:spacing w:before="120" w:after="120"/>
      <w:ind w:right="283"/>
    </w:pPr>
    <w:rPr>
      <w:b/>
      <w:bCs/>
      <w:caps/>
      <w:sz w:val="20"/>
      <w:szCs w:val="20"/>
    </w:rPr>
  </w:style>
  <w:style w:type="paragraph" w:styleId="Spistreci2">
    <w:name w:val="toc 2"/>
    <w:basedOn w:val="Normalny"/>
    <w:next w:val="Normalny"/>
    <w:autoRedefine/>
    <w:uiPriority w:val="39"/>
    <w:unhideWhenUsed/>
    <w:qFormat/>
    <w:rsid w:val="00FA2821"/>
    <w:pPr>
      <w:tabs>
        <w:tab w:val="left" w:pos="709"/>
        <w:tab w:val="left" w:pos="880"/>
        <w:tab w:val="right" w:leader="dot" w:pos="9062"/>
      </w:tabs>
      <w:spacing w:after="0"/>
      <w:ind w:left="709" w:hanging="425"/>
    </w:pPr>
    <w:rPr>
      <w:smallCaps/>
      <w:sz w:val="20"/>
      <w:szCs w:val="20"/>
    </w:rPr>
  </w:style>
  <w:style w:type="character" w:styleId="Hipercze">
    <w:name w:val="Hyperlink"/>
    <w:basedOn w:val="Domylnaczcionkaakapitu"/>
    <w:uiPriority w:val="99"/>
    <w:unhideWhenUsed/>
    <w:rsid w:val="0017736D"/>
    <w:rPr>
      <w:color w:val="0000FF" w:themeColor="hyperlink"/>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eastAsia="Times New Roman" w:hAnsi="Arial" w:cs="Times New Roman"/>
      <w:szCs w:val="24"/>
    </w:rPr>
  </w:style>
  <w:style w:type="character" w:customStyle="1" w:styleId="NagwekZnak">
    <w:name w:val="Nagłówek Znak"/>
    <w:basedOn w:val="Domylnaczcionkaakapitu"/>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eastAsia="Times New Roman" w:hAnsi="Arial" w:cs="Times New Roman"/>
      <w:sz w:val="20"/>
      <w:szCs w:val="20"/>
      <w:lang w:val="x-none" w:eastAsia="x-none"/>
    </w:rPr>
  </w:style>
  <w:style w:type="character" w:customStyle="1" w:styleId="StopkaZnak">
    <w:name w:val="Stopka Znak"/>
    <w:basedOn w:val="Domylnaczcionkaakapitu"/>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eastAsia="Times New Roman" w:hAnsi="Arial" w:cs="Times New Roman"/>
      <w:szCs w:val="20"/>
    </w:rPr>
  </w:style>
  <w:style w:type="paragraph" w:customStyle="1" w:styleId="Tekstpodstawowy310">
    <w:name w:val="Tekst podstawowy 31"/>
    <w:basedOn w:val="Normalny"/>
    <w:rsid w:val="00E34CE1"/>
    <w:pPr>
      <w:spacing w:after="0" w:line="240" w:lineRule="auto"/>
      <w:jc w:val="both"/>
    </w:pPr>
    <w:rPr>
      <w:rFonts w:ascii="Arial" w:eastAsia="Times New Roman" w:hAnsi="Arial" w:cs="Times New Roman"/>
      <w:szCs w:val="20"/>
    </w:rPr>
  </w:style>
  <w:style w:type="paragraph" w:styleId="Bezodstpw">
    <w:name w:val="No Spacing"/>
    <w:uiPriority w:val="1"/>
    <w:qFormat/>
    <w:rsid w:val="00AB4B02"/>
    <w:pPr>
      <w:spacing w:after="0" w:line="240" w:lineRule="auto"/>
    </w:pPr>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eastAsia="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eastAsia="Times New Roman" w:hAnsi="Times New Roman" w:cs="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eastAsia="Times New Roman" w:hAnsi="Times New Roman" w:cs="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eastAsia="Times New Roman" w:hAnsi="Times New Roman" w:cs="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eastAsia="Times New Roman" w:hAnsi="Times New Roman" w:cs="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eastAsia="Times New Roman" w:hAnsi="Times New Roman" w:cs="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eastAsia="Times New Roman" w:hAnsi="Times New Roman" w:cs="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eastAsia="ar-SA"/>
    </w:rPr>
  </w:style>
  <w:style w:type="paragraph" w:customStyle="1" w:styleId="Tabela">
    <w:name w:val="Tabela"/>
    <w:next w:val="Normalny"/>
    <w:rsid w:val="00143FE3"/>
    <w:pPr>
      <w:suppressAutoHyphens/>
      <w:autoSpaceDE w:val="0"/>
      <w:spacing w:after="0" w:line="240" w:lineRule="auto"/>
    </w:pPr>
    <w:rPr>
      <w:rFonts w:ascii="Arial" w:eastAsia="Times New Roman" w:hAnsi="Arial" w:cs="Arial"/>
      <w:sz w:val="20"/>
      <w:szCs w:val="20"/>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1">
    <w:name w:val="Tekst podstawowy 3 Znak1"/>
    <w:basedOn w:val="Domylnaczcionkaakapitu"/>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table" w:customStyle="1" w:styleId="Tabela-Siatka1">
    <w:name w:val="Tabela - Siatka1"/>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basedOn w:val="Domylnaczcionkaakapitu"/>
    <w:uiPriority w:val="99"/>
    <w:semiHidden/>
    <w:unhideWhenUsed/>
    <w:rsid w:val="00A80F3F"/>
    <w:rPr>
      <w:sz w:val="16"/>
      <w:szCs w:val="16"/>
    </w:rPr>
  </w:style>
  <w:style w:type="paragraph" w:styleId="Tekstkomentarza">
    <w:name w:val="annotation text"/>
    <w:basedOn w:val="Normalny"/>
    <w:link w:val="TekstkomentarzaZnak"/>
    <w:uiPriority w:val="99"/>
    <w:semiHidden/>
    <w:unhideWhenUsed/>
    <w:rsid w:val="00A80F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basedOn w:val="TekstkomentarzaZnak"/>
    <w:link w:val="Tematkomentarza"/>
    <w:uiPriority w:val="99"/>
    <w:semiHidden/>
    <w:rsid w:val="00A80F3F"/>
    <w:rPr>
      <w:b/>
      <w:bCs/>
      <w:sz w:val="20"/>
      <w:szCs w:val="20"/>
    </w:rPr>
  </w:style>
  <w:style w:type="character" w:styleId="Uwydatnienie">
    <w:name w:val="Emphasis"/>
    <w:basedOn w:val="Domylnaczcionkaakapitu"/>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basedOn w:val="Domylnaczcionkaakapitu"/>
    <w:uiPriority w:val="22"/>
    <w:qFormat/>
    <w:rsid w:val="00BF71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17"/>
  </w:style>
  <w:style w:type="paragraph" w:styleId="Nagwek1">
    <w:name w:val="heading 1"/>
    <w:basedOn w:val="Normalny"/>
    <w:next w:val="Normalny"/>
    <w:link w:val="Nagwek1Znak"/>
    <w:qFormat/>
    <w:rsid w:val="001A5C72"/>
    <w:pPr>
      <w:keepNext/>
      <w:keepLines/>
      <w:numPr>
        <w:numId w:val="118"/>
      </w:numPr>
      <w:pBdr>
        <w:top w:val="single" w:sz="4" w:space="1" w:color="auto" w:shadow="1"/>
        <w:left w:val="single" w:sz="4" w:space="4" w:color="auto" w:shadow="1"/>
        <w:bottom w:val="single" w:sz="4" w:space="1" w:color="auto" w:shadow="1"/>
        <w:right w:val="single" w:sz="4" w:space="4" w:color="auto" w:shadow="1"/>
      </w:pBdr>
      <w:shd w:val="clear" w:color="auto" w:fill="21198B"/>
      <w:spacing w:before="100" w:beforeAutospacing="1" w:after="100" w:afterAutospacing="1" w:line="240" w:lineRule="auto"/>
      <w:outlineLvl w:val="0"/>
    </w:pPr>
    <w:rPr>
      <w:rFonts w:eastAsiaTheme="majorEastAsia" w:cstheme="majorBidi"/>
      <w:b/>
      <w:bCs/>
      <w:sz w:val="24"/>
    </w:rPr>
  </w:style>
  <w:style w:type="paragraph" w:styleId="Nagwek2">
    <w:name w:val="heading 2"/>
    <w:basedOn w:val="Normalny"/>
    <w:next w:val="Normalny"/>
    <w:link w:val="Nagwek2Znak"/>
    <w:unhideWhenUsed/>
    <w:qFormat/>
    <w:rsid w:val="006D3B86"/>
    <w:pPr>
      <w:keepNext/>
      <w:keepLines/>
      <w:numPr>
        <w:ilvl w:val="1"/>
        <w:numId w:val="118"/>
      </w:numPr>
      <w:pBdr>
        <w:top w:val="single" w:sz="4" w:space="1" w:color="auto" w:shadow="1"/>
        <w:left w:val="single" w:sz="4" w:space="4" w:color="auto" w:shadow="1"/>
        <w:bottom w:val="single" w:sz="4" w:space="1" w:color="auto" w:shadow="1"/>
        <w:right w:val="single" w:sz="4" w:space="4" w:color="auto" w:shadow="1"/>
      </w:pBdr>
      <w:shd w:val="clear" w:color="auto" w:fill="F17A17"/>
      <w:spacing w:before="360" w:after="240"/>
      <w:ind w:left="1560" w:right="425" w:hanging="993"/>
      <w:jc w:val="both"/>
      <w:outlineLvl w:val="1"/>
    </w:pPr>
    <w:rPr>
      <w:rFonts w:eastAsiaTheme="majorEastAsia" w:cstheme="majorBidi"/>
      <w:b/>
      <w:bCs/>
      <w:color w:val="FFFFFF" w:themeColor="background1"/>
      <w:sz w:val="24"/>
    </w:rPr>
  </w:style>
  <w:style w:type="paragraph" w:styleId="Nagwek3">
    <w:name w:val="heading 3"/>
    <w:basedOn w:val="Normalny"/>
    <w:next w:val="Normalny"/>
    <w:link w:val="Nagwek3Znak"/>
    <w:qFormat/>
    <w:rsid w:val="006B6555"/>
    <w:pPr>
      <w:keepNext/>
      <w:pBdr>
        <w:top w:val="single" w:sz="4" w:space="1" w:color="auto" w:shadow="1"/>
        <w:left w:val="single" w:sz="4" w:space="4" w:color="auto" w:shadow="1"/>
        <w:bottom w:val="single" w:sz="4" w:space="1" w:color="auto" w:shadow="1"/>
        <w:right w:val="single" w:sz="4" w:space="4" w:color="auto" w:shadow="1"/>
      </w:pBdr>
      <w:shd w:val="clear" w:color="auto" w:fill="04A808"/>
      <w:tabs>
        <w:tab w:val="num" w:pos="0"/>
      </w:tabs>
      <w:suppressAutoHyphens/>
      <w:spacing w:before="360" w:after="240" w:line="240" w:lineRule="auto"/>
      <w:ind w:left="850" w:right="851" w:hanging="11"/>
      <w:jc w:val="center"/>
      <w:outlineLvl w:val="2"/>
    </w:pPr>
    <w:rPr>
      <w:rFonts w:eastAsia="Times New Roman" w:cs="Times New Roman"/>
      <w:b/>
      <w:color w:val="FFFFFF" w:themeColor="background1"/>
      <w:szCs w:val="20"/>
      <w:lang w:eastAsia="ar-SA"/>
    </w:rPr>
  </w:style>
  <w:style w:type="paragraph" w:styleId="Nagwek4">
    <w:name w:val="heading 4"/>
    <w:basedOn w:val="Normalny"/>
    <w:next w:val="Normalny"/>
    <w:link w:val="Nagwek4Znak"/>
    <w:qFormat/>
    <w:rsid w:val="00143FE3"/>
    <w:pPr>
      <w:keepNext/>
      <w:tabs>
        <w:tab w:val="num" w:pos="0"/>
      </w:tabs>
      <w:suppressAutoHyphens/>
      <w:spacing w:after="0" w:line="240" w:lineRule="auto"/>
      <w:ind w:left="864" w:hanging="864"/>
      <w:jc w:val="both"/>
      <w:outlineLvl w:val="3"/>
    </w:pPr>
    <w:rPr>
      <w:rFonts w:ascii="Times New Roman" w:eastAsia="Times New Roman" w:hAnsi="Times New Roman" w:cs="Times New Roman"/>
      <w:b/>
      <w:i/>
      <w:sz w:val="26"/>
      <w:szCs w:val="24"/>
      <w:lang w:eastAsia="ar-SA"/>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eastAsia="Times New Roman" w:hAnsi="Times New Roman" w:cs="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eastAsia="Times New Roman" w:hAnsi="Times New Roman" w:cs="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eastAsia="Times New Roman" w:hAnsi="Times New Roman" w:cs="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A5C72"/>
    <w:rPr>
      <w:rFonts w:eastAsiaTheme="majorEastAsia" w:cstheme="majorBidi"/>
      <w:b/>
      <w:bCs/>
      <w:sz w:val="24"/>
      <w:shd w:val="clear" w:color="auto" w:fill="21198B"/>
    </w:rPr>
  </w:style>
  <w:style w:type="character" w:customStyle="1" w:styleId="Nagwek2Znak">
    <w:name w:val="Nagłówek 2 Znak"/>
    <w:basedOn w:val="Domylnaczcionkaakapitu"/>
    <w:link w:val="Nagwek2"/>
    <w:rsid w:val="006D3B86"/>
    <w:rPr>
      <w:rFonts w:eastAsiaTheme="majorEastAsia" w:cstheme="majorBidi"/>
      <w:b/>
      <w:bCs/>
      <w:color w:val="FFFFFF" w:themeColor="background1"/>
      <w:sz w:val="24"/>
      <w:shd w:val="clear" w:color="auto" w:fill="F17A17"/>
    </w:rPr>
  </w:style>
  <w:style w:type="character" w:customStyle="1" w:styleId="Nagwek3Znak">
    <w:name w:val="Nagłówek 3 Znak"/>
    <w:basedOn w:val="Domylnaczcionkaakapitu"/>
    <w:link w:val="Nagwek3"/>
    <w:rsid w:val="006B6555"/>
    <w:rPr>
      <w:rFonts w:eastAsia="Times New Roman" w:cs="Times New Roman"/>
      <w:b/>
      <w:color w:val="FFFFFF" w:themeColor="background1"/>
      <w:szCs w:val="20"/>
      <w:shd w:val="clear" w:color="auto" w:fill="04A808"/>
      <w:lang w:eastAsia="ar-SA"/>
    </w:rPr>
  </w:style>
  <w:style w:type="character" w:customStyle="1" w:styleId="Nagwek4Znak">
    <w:name w:val="Nagłówek 4 Znak"/>
    <w:basedOn w:val="Domylnaczcionkaakapitu"/>
    <w:link w:val="Nagwek4"/>
    <w:rsid w:val="00143FE3"/>
    <w:rPr>
      <w:rFonts w:ascii="Times New Roman" w:eastAsia="Times New Roman" w:hAnsi="Times New Roman" w:cs="Times New Roman"/>
      <w:b/>
      <w:i/>
      <w:sz w:val="26"/>
      <w:szCs w:val="24"/>
      <w:lang w:eastAsia="ar-SA"/>
    </w:rPr>
  </w:style>
  <w:style w:type="character" w:customStyle="1" w:styleId="Nagwek5Znak">
    <w:name w:val="Nagłówek 5 Znak"/>
    <w:basedOn w:val="Domylnaczcionkaakapitu"/>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rsid w:val="00143FE3"/>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basedOn w:val="Domylnaczcionkaakapitu"/>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basedOn w:val="Domylnaczcionkaakapitu"/>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eastAsia="Times New Roman" w:hAnsi="Times New Roman" w:cs="Times New Roman"/>
      <w:b/>
      <w:sz w:val="26"/>
      <w:szCs w:val="20"/>
      <w:lang w:eastAsia="ar-SA"/>
    </w:rPr>
  </w:style>
  <w:style w:type="character" w:customStyle="1" w:styleId="TytuZnak">
    <w:name w:val="Tytuł Znak"/>
    <w:basedOn w:val="Domylnaczcionkaakapitu"/>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949D0"/>
    <w:rPr>
      <w:rFonts w:asciiTheme="majorHAnsi" w:eastAsiaTheme="majorEastAsia" w:hAnsiTheme="majorHAnsi" w:cstheme="majorBidi"/>
      <w:i/>
      <w:iCs/>
      <w:color w:val="4F81BD" w:themeColor="accent1"/>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rsid w:val="00F949D0"/>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53112C"/>
    <w:pPr>
      <w:ind w:left="720"/>
      <w:contextualSpacing/>
    </w:pPr>
  </w:style>
  <w:style w:type="paragraph" w:styleId="Tekstpodstawowy2">
    <w:name w:val="Body Text 2"/>
    <w:basedOn w:val="Normalny"/>
    <w:link w:val="Tekstpodstawowy2Znak"/>
    <w:rsid w:val="0053112C"/>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nhideWhenUsed/>
    <w:rsid w:val="0092765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27659"/>
    <w:rPr>
      <w:vertAlign w:val="superscript"/>
    </w:rPr>
  </w:style>
  <w:style w:type="table" w:styleId="Tabela-Siatka">
    <w:name w:val="Table Grid"/>
    <w:basedOn w:val="Standardowy"/>
    <w:uiPriority w:val="59"/>
    <w:rsid w:val="0025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542FBC"/>
    <w:pPr>
      <w:spacing w:line="240" w:lineRule="auto"/>
    </w:pPr>
    <w:rPr>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C56B9A"/>
    <w:pPr>
      <w:tabs>
        <w:tab w:val="left" w:pos="284"/>
        <w:tab w:val="left" w:pos="660"/>
        <w:tab w:val="left" w:pos="851"/>
        <w:tab w:val="right" w:leader="dot" w:pos="9072"/>
      </w:tabs>
      <w:spacing w:before="120" w:after="120"/>
      <w:ind w:right="283"/>
    </w:pPr>
    <w:rPr>
      <w:b/>
      <w:bCs/>
      <w:caps/>
      <w:sz w:val="20"/>
      <w:szCs w:val="20"/>
    </w:rPr>
  </w:style>
  <w:style w:type="paragraph" w:styleId="Spistreci2">
    <w:name w:val="toc 2"/>
    <w:basedOn w:val="Normalny"/>
    <w:next w:val="Normalny"/>
    <w:autoRedefine/>
    <w:uiPriority w:val="39"/>
    <w:unhideWhenUsed/>
    <w:qFormat/>
    <w:rsid w:val="00FA2821"/>
    <w:pPr>
      <w:tabs>
        <w:tab w:val="left" w:pos="709"/>
        <w:tab w:val="left" w:pos="880"/>
        <w:tab w:val="right" w:leader="dot" w:pos="9062"/>
      </w:tabs>
      <w:spacing w:after="0"/>
      <w:ind w:left="709" w:hanging="425"/>
    </w:pPr>
    <w:rPr>
      <w:smallCaps/>
      <w:sz w:val="20"/>
      <w:szCs w:val="20"/>
    </w:rPr>
  </w:style>
  <w:style w:type="character" w:styleId="Hipercze">
    <w:name w:val="Hyperlink"/>
    <w:basedOn w:val="Domylnaczcionkaakapitu"/>
    <w:uiPriority w:val="99"/>
    <w:unhideWhenUsed/>
    <w:rsid w:val="0017736D"/>
    <w:rPr>
      <w:color w:val="0000FF" w:themeColor="hyperlink"/>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eastAsia="Times New Roman" w:hAnsi="Arial" w:cs="Times New Roman"/>
      <w:szCs w:val="24"/>
    </w:rPr>
  </w:style>
  <w:style w:type="character" w:customStyle="1" w:styleId="NagwekZnak">
    <w:name w:val="Nagłówek Znak"/>
    <w:basedOn w:val="Domylnaczcionkaakapitu"/>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eastAsia="Times New Roman" w:hAnsi="Arial" w:cs="Times New Roman"/>
      <w:sz w:val="20"/>
      <w:szCs w:val="20"/>
      <w:lang w:val="x-none" w:eastAsia="x-none"/>
    </w:rPr>
  </w:style>
  <w:style w:type="character" w:customStyle="1" w:styleId="StopkaZnak">
    <w:name w:val="Stopka Znak"/>
    <w:basedOn w:val="Domylnaczcionkaakapitu"/>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eastAsia="Times New Roman" w:hAnsi="Arial" w:cs="Times New Roman"/>
      <w:szCs w:val="20"/>
    </w:rPr>
  </w:style>
  <w:style w:type="paragraph" w:customStyle="1" w:styleId="Tekstpodstawowy310">
    <w:name w:val="Tekst podstawowy 31"/>
    <w:basedOn w:val="Normalny"/>
    <w:rsid w:val="00E34CE1"/>
    <w:pPr>
      <w:spacing w:after="0" w:line="240" w:lineRule="auto"/>
      <w:jc w:val="both"/>
    </w:pPr>
    <w:rPr>
      <w:rFonts w:ascii="Arial" w:eastAsia="Times New Roman" w:hAnsi="Arial" w:cs="Times New Roman"/>
      <w:szCs w:val="20"/>
    </w:rPr>
  </w:style>
  <w:style w:type="paragraph" w:styleId="Bezodstpw">
    <w:name w:val="No Spacing"/>
    <w:uiPriority w:val="1"/>
    <w:qFormat/>
    <w:rsid w:val="00AB4B02"/>
    <w:pPr>
      <w:spacing w:after="0" w:line="240" w:lineRule="auto"/>
    </w:pPr>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eastAsia="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eastAsia="Times New Roman" w:hAnsi="Times New Roman" w:cs="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eastAsia="Times New Roman" w:hAnsi="Times New Roman" w:cs="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eastAsia="Times New Roman" w:hAnsi="Times New Roman" w:cs="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eastAsia="Times New Roman" w:hAnsi="Times New Roman" w:cs="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eastAsia="Times New Roman" w:hAnsi="Times New Roman" w:cs="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eastAsia="Times New Roman" w:hAnsi="Times New Roman" w:cs="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cs="Times New Roman"/>
      <w:sz w:val="24"/>
      <w:szCs w:val="24"/>
      <w:lang w:eastAsia="ar-SA"/>
    </w:rPr>
  </w:style>
  <w:style w:type="paragraph" w:customStyle="1" w:styleId="Tabela">
    <w:name w:val="Tabela"/>
    <w:next w:val="Normalny"/>
    <w:rsid w:val="00143FE3"/>
    <w:pPr>
      <w:suppressAutoHyphens/>
      <w:autoSpaceDE w:val="0"/>
      <w:spacing w:after="0" w:line="240" w:lineRule="auto"/>
    </w:pPr>
    <w:rPr>
      <w:rFonts w:ascii="Arial" w:eastAsia="Times New Roman" w:hAnsi="Arial" w:cs="Arial"/>
      <w:sz w:val="20"/>
      <w:szCs w:val="20"/>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1">
    <w:name w:val="Tekst podstawowy 3 Znak1"/>
    <w:basedOn w:val="Domylnaczcionkaakapitu"/>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eastAsia="Times New Roman" w:hAnsi="Times New Roman" w:cs="Times New Roman"/>
      <w:sz w:val="24"/>
      <w:szCs w:val="20"/>
      <w:lang w:eastAsia="ar-SA"/>
    </w:rPr>
  </w:style>
  <w:style w:type="table" w:customStyle="1" w:styleId="Tabela-Siatka1">
    <w:name w:val="Tabela - Siatka1"/>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basedOn w:val="Domylnaczcionkaakapitu"/>
    <w:uiPriority w:val="99"/>
    <w:semiHidden/>
    <w:unhideWhenUsed/>
    <w:rsid w:val="00A80F3F"/>
    <w:rPr>
      <w:sz w:val="16"/>
      <w:szCs w:val="16"/>
    </w:rPr>
  </w:style>
  <w:style w:type="paragraph" w:styleId="Tekstkomentarza">
    <w:name w:val="annotation text"/>
    <w:basedOn w:val="Normalny"/>
    <w:link w:val="TekstkomentarzaZnak"/>
    <w:uiPriority w:val="99"/>
    <w:semiHidden/>
    <w:unhideWhenUsed/>
    <w:rsid w:val="00A80F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basedOn w:val="TekstkomentarzaZnak"/>
    <w:link w:val="Tematkomentarza"/>
    <w:uiPriority w:val="99"/>
    <w:semiHidden/>
    <w:rsid w:val="00A80F3F"/>
    <w:rPr>
      <w:b/>
      <w:bCs/>
      <w:sz w:val="20"/>
      <w:szCs w:val="20"/>
    </w:rPr>
  </w:style>
  <w:style w:type="character" w:styleId="Uwydatnienie">
    <w:name w:val="Emphasis"/>
    <w:basedOn w:val="Domylnaczcionkaakapitu"/>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basedOn w:val="Domylnaczcionkaakapitu"/>
    <w:uiPriority w:val="22"/>
    <w:qFormat/>
    <w:rsid w:val="00BF71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3231">
      <w:bodyDiv w:val="1"/>
      <w:marLeft w:val="0"/>
      <w:marRight w:val="0"/>
      <w:marTop w:val="0"/>
      <w:marBottom w:val="0"/>
      <w:divBdr>
        <w:top w:val="none" w:sz="0" w:space="0" w:color="auto"/>
        <w:left w:val="none" w:sz="0" w:space="0" w:color="auto"/>
        <w:bottom w:val="none" w:sz="0" w:space="0" w:color="auto"/>
        <w:right w:val="none" w:sz="0" w:space="0" w:color="auto"/>
      </w:divBdr>
    </w:div>
    <w:div w:id="177892791">
      <w:bodyDiv w:val="1"/>
      <w:marLeft w:val="0"/>
      <w:marRight w:val="0"/>
      <w:marTop w:val="0"/>
      <w:marBottom w:val="0"/>
      <w:divBdr>
        <w:top w:val="none" w:sz="0" w:space="0" w:color="auto"/>
        <w:left w:val="none" w:sz="0" w:space="0" w:color="auto"/>
        <w:bottom w:val="none" w:sz="0" w:space="0" w:color="auto"/>
        <w:right w:val="none" w:sz="0" w:space="0" w:color="auto"/>
      </w:divBdr>
    </w:div>
    <w:div w:id="215703023">
      <w:bodyDiv w:val="1"/>
      <w:marLeft w:val="0"/>
      <w:marRight w:val="0"/>
      <w:marTop w:val="0"/>
      <w:marBottom w:val="0"/>
      <w:divBdr>
        <w:top w:val="none" w:sz="0" w:space="0" w:color="auto"/>
        <w:left w:val="none" w:sz="0" w:space="0" w:color="auto"/>
        <w:bottom w:val="none" w:sz="0" w:space="0" w:color="auto"/>
        <w:right w:val="none" w:sz="0" w:space="0" w:color="auto"/>
      </w:divBdr>
    </w:div>
    <w:div w:id="414591162">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1062485951">
      <w:bodyDiv w:val="1"/>
      <w:marLeft w:val="0"/>
      <w:marRight w:val="0"/>
      <w:marTop w:val="0"/>
      <w:marBottom w:val="0"/>
      <w:divBdr>
        <w:top w:val="none" w:sz="0" w:space="0" w:color="auto"/>
        <w:left w:val="none" w:sz="0" w:space="0" w:color="auto"/>
        <w:bottom w:val="none" w:sz="0" w:space="0" w:color="auto"/>
        <w:right w:val="none" w:sz="0" w:space="0" w:color="auto"/>
      </w:divBdr>
    </w:div>
    <w:div w:id="1784375976">
      <w:bodyDiv w:val="1"/>
      <w:marLeft w:val="0"/>
      <w:marRight w:val="0"/>
      <w:marTop w:val="0"/>
      <w:marBottom w:val="0"/>
      <w:divBdr>
        <w:top w:val="none" w:sz="0" w:space="0" w:color="auto"/>
        <w:left w:val="none" w:sz="0" w:space="0" w:color="auto"/>
        <w:bottom w:val="none" w:sz="0" w:space="0" w:color="auto"/>
        <w:right w:val="none" w:sz="0" w:space="0" w:color="auto"/>
      </w:divBdr>
    </w:div>
    <w:div w:id="19772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9" Type="http://schemas.openxmlformats.org/officeDocument/2006/relationships/chart" Target="charts/chart14.xml"/><Relationship Id="rId21" Type="http://schemas.openxmlformats.org/officeDocument/2006/relationships/chart" Target="charts/chart12.xml"/><Relationship Id="rId34" Type="http://schemas.openxmlformats.org/officeDocument/2006/relationships/image" Target="media/image13.png"/><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footer" Target="footer4.xml"/><Relationship Id="rId76" Type="http://schemas.openxmlformats.org/officeDocument/2006/relationships/footer" Target="footer8.xml"/><Relationship Id="rId84" Type="http://schemas.openxmlformats.org/officeDocument/2006/relationships/image" Target="media/image19.emf"/><Relationship Id="rId89" Type="http://schemas.openxmlformats.org/officeDocument/2006/relationships/image" Target="media/image24.emf"/><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png"/><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footer" Target="footer2.xml"/><Relationship Id="rId74" Type="http://schemas.openxmlformats.org/officeDocument/2006/relationships/footer" Target="footer6.xml"/><Relationship Id="rId79" Type="http://schemas.openxmlformats.org/officeDocument/2006/relationships/footer" Target="footer10.xml"/><Relationship Id="rId87" Type="http://schemas.openxmlformats.org/officeDocument/2006/relationships/image" Target="media/image22.emf"/><Relationship Id="rId5" Type="http://schemas.openxmlformats.org/officeDocument/2006/relationships/settings" Target="settings.xml"/><Relationship Id="rId61" Type="http://schemas.openxmlformats.org/officeDocument/2006/relationships/chart" Target="charts/chart36.xml"/><Relationship Id="rId82" Type="http://schemas.openxmlformats.org/officeDocument/2006/relationships/footer" Target="footer12.xml"/><Relationship Id="rId90" Type="http://schemas.openxmlformats.org/officeDocument/2006/relationships/image" Target="media/image25.emf"/><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footer" Target="footer5.xml"/><Relationship Id="rId77" Type="http://schemas.openxmlformats.org/officeDocument/2006/relationships/image" Target="media/image18.emf"/><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1.xml"/><Relationship Id="rId80" Type="http://schemas.openxmlformats.org/officeDocument/2006/relationships/header" Target="header3.xml"/><Relationship Id="rId85" Type="http://schemas.openxmlformats.org/officeDocument/2006/relationships/image" Target="media/image20.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footer" Target="footer3.xml"/><Relationship Id="rId20" Type="http://schemas.openxmlformats.org/officeDocument/2006/relationships/chart" Target="charts/chart11.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image" Target="media/image17.emf"/><Relationship Id="rId75" Type="http://schemas.openxmlformats.org/officeDocument/2006/relationships/footer" Target="footer7.xml"/><Relationship Id="rId83" Type="http://schemas.openxmlformats.org/officeDocument/2006/relationships/footer" Target="footer13.xml"/><Relationship Id="rId88" Type="http://schemas.openxmlformats.org/officeDocument/2006/relationships/image" Target="media/image23.emf"/><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chart" Target="charts/chart13.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chart" Target="charts/chart1.xml"/><Relationship Id="rId31" Type="http://schemas.openxmlformats.org/officeDocument/2006/relationships/image" Target="media/image10.png"/><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header" Target="header1.xml"/><Relationship Id="rId73" Type="http://schemas.openxmlformats.org/officeDocument/2006/relationships/header" Target="header2.xml"/><Relationship Id="rId78" Type="http://schemas.openxmlformats.org/officeDocument/2006/relationships/footer" Target="footer9.xml"/><Relationship Id="rId81" Type="http://schemas.openxmlformats.org/officeDocument/2006/relationships/footer" Target="footer11.xml"/><Relationship Id="rId86"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kaczor\AppData\Local\Temp\notes90C43B\~517277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wydzial%20finsowy\2017-02-07_roczny\DANE_ROBOCZE_do_sprawozdania_finansowego.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przybysz\Documents\windykacja%202016.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dzak\AppData\Local\Temp\notes866488\~0515421.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struktura%20wykres%20do%20sprawozdania%202016.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gadomski\Desktop\r&#243;&#380;ne\sprawozdanie%20roczne%20tabele%20i%20wykresy\ZadaniaSamGrupWoj2016_2017020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rprzybysz\Documents\windykacja%202016.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struktura%20wykres%20do%20sprawozdania%202016.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gadomski\Desktop\r&#243;&#380;ne\sprawozdanie%20roczne%20tabele%20i%20wykresy\art%2011%20wykres%202015_201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gadomski\Desktop\r&#243;&#380;ne\sprawozdanie%20roczne%20tabele%20i%20wykresy\ZadaniaSamGrupWoj2015_08022016.xlsx" TargetMode="Externa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gadomski\Desktop\r&#243;&#380;ne\sprawozdanie%20roczne%20tabele%20i%20wykresy\ZadaniaSamGrupWoj2015_08022016.xlsx" TargetMode="External"/><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mgadomski\Desktop\r&#243;&#380;ne\sprawozdanie%20roczne%20tabele%20i%20wykresy\ZadaniaSamGrupWoj2016_20170208.xlsx" TargetMode="External"/><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oleObject" Target="Wykres%20w%20programie%20Microsoft%20Word"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zak\AppData\Local\Temp\notes866488\zatrudnienie_170203_14_15_1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831090558124682E-2"/>
          <c:y val="5.7619663309789973E-2"/>
          <c:w val="0.59527489619353191"/>
          <c:h val="0.51767223131228768"/>
        </c:manualLayout>
      </c:layout>
      <c:bar3DChart>
        <c:barDir val="col"/>
        <c:grouping val="clustered"/>
        <c:varyColors val="0"/>
        <c:ser>
          <c:idx val="0"/>
          <c:order val="0"/>
          <c:tx>
            <c:strRef>
              <c:f>Arkusz2!$D$6</c:f>
              <c:strCache>
                <c:ptCount val="1"/>
                <c:pt idx="0">
                  <c:v>zaplanowana liczba kontroli</c:v>
                </c:pt>
              </c:strCache>
            </c:strRef>
          </c:tx>
          <c:invertIfNegative val="0"/>
          <c:dLbls>
            <c:dLbl>
              <c:idx val="0"/>
              <c:layout>
                <c:manualLayout>
                  <c:x val="-1.8352841030006475E-4"/>
                  <c:y val="0"/>
                </c:manualLayout>
              </c:layout>
              <c:showLegendKey val="0"/>
              <c:showVal val="1"/>
              <c:showCatName val="0"/>
              <c:showSerName val="0"/>
              <c:showPercent val="0"/>
              <c:showBubbleSize val="0"/>
            </c:dLbl>
            <c:dLbl>
              <c:idx val="3"/>
              <c:layout>
                <c:manualLayout>
                  <c:x val="0"/>
                  <c:y val="9.8159521847191646E-3"/>
                </c:manualLayout>
              </c:layout>
              <c:showLegendKey val="0"/>
              <c:showVal val="1"/>
              <c:showCatName val="0"/>
              <c:showSerName val="0"/>
              <c:showPercent val="0"/>
              <c:showBubbleSize val="0"/>
            </c:dLbl>
            <c:dLbl>
              <c:idx val="5"/>
              <c:layout>
                <c:manualLayout>
                  <c:x val="0"/>
                  <c:y val="9.8159521847192774E-3"/>
                </c:manualLayout>
              </c:layout>
              <c:showLegendKey val="0"/>
              <c:showVal val="1"/>
              <c:showCatName val="0"/>
              <c:showSerName val="0"/>
              <c:showPercent val="0"/>
              <c:showBubbleSize val="0"/>
            </c:dLbl>
            <c:txPr>
              <a:bodyPr/>
              <a:lstStyle/>
              <a:p>
                <a:pPr>
                  <a:defRPr sz="799">
                    <a:solidFill>
                      <a:schemeClr val="tx2">
                        <a:lumMod val="60000"/>
                        <a:lumOff val="40000"/>
                      </a:schemeClr>
                    </a:solidFill>
                  </a:defRPr>
                </a:pPr>
                <a:endParaRPr lang="pl-PL"/>
              </a:p>
            </c:txPr>
            <c:showLegendKey val="0"/>
            <c:showVal val="1"/>
            <c:showCatName val="0"/>
            <c:showSerName val="0"/>
            <c:showPercent val="0"/>
            <c:showBubbleSize val="0"/>
            <c:showLeaderLines val="0"/>
          </c:dLbls>
          <c:cat>
            <c:strRef>
              <c:f>Arkusz2!$C$7:$C$14</c:f>
              <c:strCache>
                <c:ptCount val="8"/>
                <c:pt idx="0">
                  <c:v>SODiR</c:v>
                </c:pt>
                <c:pt idx="1">
                  <c:v>art. 22</c:v>
                </c:pt>
                <c:pt idx="2">
                  <c:v>art.47</c:v>
                </c:pt>
                <c:pt idx="3">
                  <c:v>art. 48</c:v>
                </c:pt>
                <c:pt idx="4">
                  <c:v>art. 36</c:v>
                </c:pt>
                <c:pt idx="5">
                  <c:v>art. 26 e</c:v>
                </c:pt>
                <c:pt idx="6">
                  <c:v>art. 32</c:v>
                </c:pt>
                <c:pt idx="7">
                  <c:v>kontrola wewnętrzna </c:v>
                </c:pt>
              </c:strCache>
            </c:strRef>
          </c:cat>
          <c:val>
            <c:numRef>
              <c:f>Arkusz2!$D$7:$D$14</c:f>
              <c:numCache>
                <c:formatCode>General</c:formatCode>
                <c:ptCount val="8"/>
                <c:pt idx="0">
                  <c:v>100</c:v>
                </c:pt>
                <c:pt idx="1">
                  <c:v>30</c:v>
                </c:pt>
                <c:pt idx="2">
                  <c:v>32</c:v>
                </c:pt>
                <c:pt idx="3">
                  <c:v>43</c:v>
                </c:pt>
                <c:pt idx="4">
                  <c:v>11</c:v>
                </c:pt>
                <c:pt idx="5">
                  <c:v>2</c:v>
                </c:pt>
                <c:pt idx="6">
                  <c:v>17</c:v>
                </c:pt>
                <c:pt idx="7">
                  <c:v>0</c:v>
                </c:pt>
              </c:numCache>
            </c:numRef>
          </c:val>
        </c:ser>
        <c:ser>
          <c:idx val="1"/>
          <c:order val="1"/>
          <c:tx>
            <c:strRef>
              <c:f>Arkusz2!$E$6</c:f>
              <c:strCache>
                <c:ptCount val="1"/>
                <c:pt idx="0">
                  <c:v>liczba przeprowadzonych kontroli</c:v>
                </c:pt>
              </c:strCache>
            </c:strRef>
          </c:tx>
          <c:invertIfNegative val="0"/>
          <c:dLbls>
            <c:dLbl>
              <c:idx val="1"/>
              <c:layout>
                <c:manualLayout>
                  <c:x val="6.211180124223648E-3"/>
                  <c:y val="3.271984061573092E-3"/>
                </c:manualLayout>
              </c:layout>
              <c:showLegendKey val="0"/>
              <c:showVal val="1"/>
              <c:showCatName val="0"/>
              <c:showSerName val="0"/>
              <c:showPercent val="0"/>
              <c:showBubbleSize val="0"/>
            </c:dLbl>
            <c:dLbl>
              <c:idx val="2"/>
              <c:layout>
                <c:manualLayout>
                  <c:x val="6.2110171011232635E-3"/>
                  <c:y val="6.5439681231461901E-3"/>
                </c:manualLayout>
              </c:layout>
              <c:showLegendKey val="0"/>
              <c:showVal val="1"/>
              <c:showCatName val="0"/>
              <c:showSerName val="0"/>
              <c:showPercent val="0"/>
              <c:showBubbleSize val="0"/>
            </c:dLbl>
            <c:dLbl>
              <c:idx val="3"/>
              <c:layout>
                <c:manualLayout>
                  <c:x val="6.486486486486494E-3"/>
                  <c:y val="6.5438501221830418E-3"/>
                </c:manualLayout>
              </c:layout>
              <c:showLegendKey val="0"/>
              <c:showVal val="1"/>
              <c:showCatName val="0"/>
              <c:showSerName val="0"/>
              <c:showPercent val="0"/>
              <c:showBubbleSize val="0"/>
            </c:dLbl>
            <c:dLbl>
              <c:idx val="4"/>
              <c:layout>
                <c:manualLayout>
                  <c:x val="6.3029580761864018E-3"/>
                  <c:y val="6.5438501221830418E-3"/>
                </c:manualLayout>
              </c:layout>
              <c:showLegendKey val="0"/>
              <c:showVal val="1"/>
              <c:showCatName val="0"/>
              <c:showSerName val="0"/>
              <c:showPercent val="0"/>
              <c:showBubbleSize val="0"/>
            </c:dLbl>
            <c:dLbl>
              <c:idx val="5"/>
              <c:layout>
                <c:manualLayout>
                  <c:x val="4.140786749482402E-3"/>
                  <c:y val="3.271984061573092E-3"/>
                </c:manualLayout>
              </c:layout>
              <c:showLegendKey val="0"/>
              <c:showVal val="1"/>
              <c:showCatName val="0"/>
              <c:showSerName val="0"/>
              <c:showPercent val="0"/>
              <c:showBubbleSize val="0"/>
            </c:dLbl>
            <c:dLbl>
              <c:idx val="6"/>
              <c:layout>
                <c:manualLayout>
                  <c:x val="6.3029580761864018E-3"/>
                  <c:y val="6.8965517241379431E-3"/>
                </c:manualLayout>
              </c:layout>
              <c:showLegendKey val="0"/>
              <c:showVal val="1"/>
              <c:showCatName val="0"/>
              <c:showSerName val="0"/>
              <c:showPercent val="0"/>
              <c:showBubbleSize val="0"/>
            </c:dLbl>
            <c:txPr>
              <a:bodyPr/>
              <a:lstStyle/>
              <a:p>
                <a:pPr>
                  <a:defRPr sz="799">
                    <a:solidFill>
                      <a:schemeClr val="accent2">
                        <a:lumMod val="75000"/>
                      </a:schemeClr>
                    </a:solidFill>
                  </a:defRPr>
                </a:pPr>
                <a:endParaRPr lang="pl-PL"/>
              </a:p>
            </c:txPr>
            <c:showLegendKey val="0"/>
            <c:showVal val="1"/>
            <c:showCatName val="0"/>
            <c:showSerName val="0"/>
            <c:showPercent val="0"/>
            <c:showBubbleSize val="0"/>
            <c:showLeaderLines val="0"/>
          </c:dLbls>
          <c:cat>
            <c:strRef>
              <c:f>Arkusz2!$C$7:$C$14</c:f>
              <c:strCache>
                <c:ptCount val="8"/>
                <c:pt idx="0">
                  <c:v>SODiR</c:v>
                </c:pt>
                <c:pt idx="1">
                  <c:v>art. 22</c:v>
                </c:pt>
                <c:pt idx="2">
                  <c:v>art.47</c:v>
                </c:pt>
                <c:pt idx="3">
                  <c:v>art. 48</c:v>
                </c:pt>
                <c:pt idx="4">
                  <c:v>art. 36</c:v>
                </c:pt>
                <c:pt idx="5">
                  <c:v>art. 26 e</c:v>
                </c:pt>
                <c:pt idx="6">
                  <c:v>art. 32</c:v>
                </c:pt>
                <c:pt idx="7">
                  <c:v>kontrola wewnętrzna </c:v>
                </c:pt>
              </c:strCache>
            </c:strRef>
          </c:cat>
          <c:val>
            <c:numRef>
              <c:f>Arkusz2!$E$7:$E$14</c:f>
              <c:numCache>
                <c:formatCode>General</c:formatCode>
                <c:ptCount val="8"/>
                <c:pt idx="0">
                  <c:v>77</c:v>
                </c:pt>
                <c:pt idx="1">
                  <c:v>35</c:v>
                </c:pt>
                <c:pt idx="2">
                  <c:v>30</c:v>
                </c:pt>
                <c:pt idx="3">
                  <c:v>45</c:v>
                </c:pt>
                <c:pt idx="4">
                  <c:v>10</c:v>
                </c:pt>
                <c:pt idx="5">
                  <c:v>2</c:v>
                </c:pt>
                <c:pt idx="6">
                  <c:v>16</c:v>
                </c:pt>
                <c:pt idx="7">
                  <c:v>10</c:v>
                </c:pt>
              </c:numCache>
            </c:numRef>
          </c:val>
        </c:ser>
        <c:dLbls>
          <c:showLegendKey val="0"/>
          <c:showVal val="0"/>
          <c:showCatName val="0"/>
          <c:showSerName val="0"/>
          <c:showPercent val="0"/>
          <c:showBubbleSize val="0"/>
        </c:dLbls>
        <c:gapWidth val="150"/>
        <c:shape val="cylinder"/>
        <c:axId val="256338944"/>
        <c:axId val="256344832"/>
        <c:axId val="0"/>
      </c:bar3DChart>
      <c:catAx>
        <c:axId val="256338944"/>
        <c:scaling>
          <c:orientation val="minMax"/>
        </c:scaling>
        <c:delete val="0"/>
        <c:axPos val="b"/>
        <c:numFmt formatCode="General" sourceLinked="1"/>
        <c:majorTickMark val="out"/>
        <c:minorTickMark val="none"/>
        <c:tickLblPos val="nextTo"/>
        <c:txPr>
          <a:bodyPr/>
          <a:lstStyle/>
          <a:p>
            <a:pPr>
              <a:defRPr>
                <a:latin typeface="+mn-lt"/>
                <a:cs typeface="Times New Roman" panose="02020603050405020304" pitchFamily="18" charset="0"/>
              </a:defRPr>
            </a:pPr>
            <a:endParaRPr lang="pl-PL"/>
          </a:p>
        </c:txPr>
        <c:crossAx val="256344832"/>
        <c:crosses val="autoZero"/>
        <c:auto val="1"/>
        <c:lblAlgn val="ctr"/>
        <c:lblOffset val="100"/>
        <c:noMultiLvlLbl val="0"/>
      </c:catAx>
      <c:valAx>
        <c:axId val="256344832"/>
        <c:scaling>
          <c:orientation val="minMax"/>
        </c:scaling>
        <c:delete val="0"/>
        <c:axPos val="l"/>
        <c:numFmt formatCode="General" sourceLinked="1"/>
        <c:majorTickMark val="out"/>
        <c:minorTickMark val="none"/>
        <c:tickLblPos val="nextTo"/>
        <c:crossAx val="256338944"/>
        <c:crosses val="autoZero"/>
        <c:crossBetween val="between"/>
      </c:valAx>
      <c:spPr>
        <a:noFill/>
        <a:ln w="25360">
          <a:noFill/>
        </a:ln>
      </c:spPr>
    </c:plotArea>
    <c:legend>
      <c:legendPos val="r"/>
      <c:legendEntry>
        <c:idx val="0"/>
        <c:txPr>
          <a:bodyPr/>
          <a:lstStyle/>
          <a:p>
            <a:pPr>
              <a:defRPr>
                <a:latin typeface="+mn-lt"/>
                <a:cs typeface="Times New Roman" panose="02020603050405020304" pitchFamily="18" charset="0"/>
              </a:defRPr>
            </a:pPr>
            <a:endParaRPr lang="pl-PL"/>
          </a:p>
        </c:txPr>
      </c:legendEntry>
      <c:legendEntry>
        <c:idx val="1"/>
        <c:txPr>
          <a:bodyPr/>
          <a:lstStyle/>
          <a:p>
            <a:pPr>
              <a:defRPr>
                <a:latin typeface="+mn-lt"/>
                <a:cs typeface="Times New Roman" panose="02020603050405020304" pitchFamily="18" charset="0"/>
              </a:defRPr>
            </a:pPr>
            <a:endParaRPr lang="pl-PL"/>
          </a:p>
        </c:txPr>
      </c:legendEntry>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Arkusz1!$M$41</c:f>
              <c:strCache>
                <c:ptCount val="1"/>
                <c:pt idx="0">
                  <c:v>liczba 
podmiotów 
wykorzystujących 
obniżenie</c:v>
                </c:pt>
              </c:strCache>
            </c:strRef>
          </c:tx>
          <c:spPr>
            <a:ln>
              <a:solidFill>
                <a:srgbClr val="00B0F0"/>
              </a:solidFill>
            </a:ln>
          </c:spPr>
          <c:marker>
            <c:symbol val="none"/>
          </c:marker>
          <c:dLbls>
            <c:dLbl>
              <c:idx val="6"/>
              <c:layout>
                <c:manualLayout>
                  <c:x val="-2.887697342413274E-2"/>
                  <c:y val="-0.10760798268601288"/>
                </c:manualLayout>
              </c:layout>
              <c:dLblPos val="r"/>
              <c:showLegendKey val="0"/>
              <c:showVal val="1"/>
              <c:showCatName val="0"/>
              <c:showSerName val="0"/>
              <c:showPercent val="0"/>
              <c:showBubbleSize val="0"/>
            </c:dLbl>
            <c:txPr>
              <a:bodyPr rot="-5400000" vert="horz"/>
              <a:lstStyle/>
              <a:p>
                <a:pPr>
                  <a:defRPr/>
                </a:pPr>
                <a:endParaRPr lang="pl-PL"/>
              </a:p>
            </c:txPr>
            <c:dLblPos val="t"/>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multiLvlStrCache>
            </c:multiLvlStrRef>
          </c:cat>
          <c:val>
            <c:numRef>
              <c:f>Arkusz1!$M$42:$M$77</c:f>
              <c:numCache>
                <c:formatCode>#,##0.00</c:formatCode>
                <c:ptCount val="12"/>
                <c:pt idx="0">
                  <c:v>7171</c:v>
                </c:pt>
                <c:pt idx="1">
                  <c:v>7260</c:v>
                </c:pt>
                <c:pt idx="2">
                  <c:v>7368</c:v>
                </c:pt>
                <c:pt idx="3">
                  <c:v>7444</c:v>
                </c:pt>
                <c:pt idx="4">
                  <c:v>7498</c:v>
                </c:pt>
                <c:pt idx="5">
                  <c:v>7326</c:v>
                </c:pt>
                <c:pt idx="6">
                  <c:v>6923</c:v>
                </c:pt>
                <c:pt idx="7">
                  <c:v>7391</c:v>
                </c:pt>
                <c:pt idx="8">
                  <c:v>7336</c:v>
                </c:pt>
                <c:pt idx="9">
                  <c:v>7384</c:v>
                </c:pt>
                <c:pt idx="10">
                  <c:v>7462</c:v>
                </c:pt>
                <c:pt idx="11">
                  <c:v>7457</c:v>
                </c:pt>
              </c:numCache>
            </c:numRef>
          </c:val>
          <c:smooth val="0"/>
        </c:ser>
        <c:dLbls>
          <c:showLegendKey val="0"/>
          <c:showVal val="0"/>
          <c:showCatName val="0"/>
          <c:showSerName val="0"/>
          <c:showPercent val="0"/>
          <c:showBubbleSize val="0"/>
        </c:dLbls>
        <c:dropLines/>
        <c:marker val="1"/>
        <c:smooth val="0"/>
        <c:axId val="266796416"/>
        <c:axId val="266749056"/>
      </c:lineChart>
      <c:catAx>
        <c:axId val="266796416"/>
        <c:scaling>
          <c:orientation val="minMax"/>
        </c:scaling>
        <c:delete val="0"/>
        <c:axPos val="b"/>
        <c:numFmt formatCode="General" sourceLinked="1"/>
        <c:majorTickMark val="out"/>
        <c:minorTickMark val="none"/>
        <c:tickLblPos val="nextTo"/>
        <c:txPr>
          <a:bodyPr/>
          <a:lstStyle/>
          <a:p>
            <a:pPr>
              <a:defRPr sz="900"/>
            </a:pPr>
            <a:endParaRPr lang="pl-PL"/>
          </a:p>
        </c:txPr>
        <c:crossAx val="266749056"/>
        <c:crosses val="autoZero"/>
        <c:auto val="1"/>
        <c:lblAlgn val="ctr"/>
        <c:lblOffset val="100"/>
        <c:noMultiLvlLbl val="0"/>
      </c:catAx>
      <c:valAx>
        <c:axId val="266749056"/>
        <c:scaling>
          <c:orientation val="minMax"/>
          <c:min val="6500"/>
        </c:scaling>
        <c:delete val="0"/>
        <c:axPos val="l"/>
        <c:numFmt formatCode="#,##0.00" sourceLinked="1"/>
        <c:majorTickMark val="out"/>
        <c:minorTickMark val="none"/>
        <c:tickLblPos val="nextTo"/>
        <c:crossAx val="266796416"/>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795899543565"/>
          <c:y val="0.1430792362433489"/>
          <c:w val="0.86603918696209481"/>
          <c:h val="0.79557605289563171"/>
        </c:manualLayout>
      </c:layout>
      <c:lineChart>
        <c:grouping val="standard"/>
        <c:varyColors val="0"/>
        <c:ser>
          <c:idx val="0"/>
          <c:order val="0"/>
          <c:tx>
            <c:strRef>
              <c:f>'WWO_P_B (2)'!$B$45</c:f>
              <c:strCache>
                <c:ptCount val="1"/>
                <c:pt idx="0">
                  <c:v>Kwota obniżenia z art. 22 wykorzystana w miesiącu</c:v>
                </c:pt>
              </c:strCache>
            </c:strRef>
          </c:tx>
          <c:spPr>
            <a:ln>
              <a:solidFill>
                <a:srgbClr val="00B0F0"/>
              </a:solidFill>
            </a:ln>
          </c:spPr>
          <c:marker>
            <c:symbol val="none"/>
          </c:marker>
          <c:dLbls>
            <c:txPr>
              <a:bodyPr rot="-5400000"/>
              <a:lstStyle/>
              <a:p>
                <a:pPr>
                  <a:defRPr sz="900" b="0">
                    <a:latin typeface="+mn-lt"/>
                  </a:defRPr>
                </a:pPr>
                <a:endParaRPr lang="pl-PL"/>
              </a:p>
            </c:txPr>
            <c:dLblPos val="t"/>
            <c:showLegendKey val="0"/>
            <c:showVal val="1"/>
            <c:showCatName val="0"/>
            <c:showSerName val="0"/>
            <c:showPercent val="0"/>
            <c:showBubbleSize val="0"/>
            <c:showLeaderLines val="0"/>
          </c:dLbls>
          <c:val>
            <c:numRef>
              <c:f>('WWO_P_B (2)'!$C$45:$E$45;'WWO_P_B (2)'!$H$45:$J$45;'WWO_P_B (2)'!$M$45:$O$45;'WWO_P_B (2)'!$R$45:$T$45)</c:f>
              <c:numCache>
                <c:formatCode>#,##0.00</c:formatCode>
                <c:ptCount val="12"/>
                <c:pt idx="0">
                  <c:v>65146827.880000003</c:v>
                </c:pt>
                <c:pt idx="1">
                  <c:v>66352064.200000003</c:v>
                </c:pt>
                <c:pt idx="2">
                  <c:v>70167292.560000002</c:v>
                </c:pt>
                <c:pt idx="3">
                  <c:v>70503847.659999996</c:v>
                </c:pt>
                <c:pt idx="4">
                  <c:v>71301167.799999997</c:v>
                </c:pt>
                <c:pt idx="5">
                  <c:v>70698212.719999999</c:v>
                </c:pt>
                <c:pt idx="6">
                  <c:v>50898633.259999998</c:v>
                </c:pt>
                <c:pt idx="7">
                  <c:v>55249517.240000002</c:v>
                </c:pt>
                <c:pt idx="8">
                  <c:v>54217163.329999998</c:v>
                </c:pt>
                <c:pt idx="9">
                  <c:v>53883517.969999999</c:v>
                </c:pt>
                <c:pt idx="10">
                  <c:v>54155608.630000003</c:v>
                </c:pt>
                <c:pt idx="11">
                  <c:v>53314447.280000001</c:v>
                </c:pt>
              </c:numCache>
            </c:numRef>
          </c:val>
          <c:smooth val="0"/>
        </c:ser>
        <c:dLbls>
          <c:showLegendKey val="0"/>
          <c:showVal val="0"/>
          <c:showCatName val="0"/>
          <c:showSerName val="0"/>
          <c:showPercent val="0"/>
          <c:showBubbleSize val="0"/>
        </c:dLbls>
        <c:dropLines/>
        <c:marker val="1"/>
        <c:smooth val="0"/>
        <c:axId val="266851456"/>
        <c:axId val="266852992"/>
      </c:lineChart>
      <c:catAx>
        <c:axId val="266851456"/>
        <c:scaling>
          <c:orientation val="minMax"/>
        </c:scaling>
        <c:delete val="0"/>
        <c:axPos val="b"/>
        <c:majorTickMark val="out"/>
        <c:minorTickMark val="none"/>
        <c:tickLblPos val="nextTo"/>
        <c:crossAx val="266852992"/>
        <c:crosses val="autoZero"/>
        <c:auto val="1"/>
        <c:lblAlgn val="ctr"/>
        <c:lblOffset val="100"/>
        <c:noMultiLvlLbl val="0"/>
      </c:catAx>
      <c:valAx>
        <c:axId val="266852992"/>
        <c:scaling>
          <c:orientation val="minMax"/>
          <c:min val="45000000"/>
        </c:scaling>
        <c:delete val="0"/>
        <c:axPos val="l"/>
        <c:numFmt formatCode="#,##0.00" sourceLinked="1"/>
        <c:majorTickMark val="out"/>
        <c:minorTickMark val="none"/>
        <c:tickLblPos val="nextTo"/>
        <c:txPr>
          <a:bodyPr/>
          <a:lstStyle/>
          <a:p>
            <a:pPr>
              <a:defRPr sz="900"/>
            </a:pPr>
            <a:endParaRPr lang="pl-PL"/>
          </a:p>
        </c:txPr>
        <c:crossAx val="266851456"/>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06299212598424"/>
          <c:y val="0.20364610581104362"/>
          <c:w val="0.18340490462831621"/>
          <c:h val="0.69450151782233327"/>
        </c:manualLayout>
      </c:layout>
      <c:pieChart>
        <c:varyColors val="1"/>
        <c:ser>
          <c:idx val="0"/>
          <c:order val="0"/>
          <c:explosion val="5"/>
          <c:dPt>
            <c:idx val="0"/>
            <c:bubble3D val="0"/>
            <c:spPr>
              <a:solidFill>
                <a:srgbClr val="00B0F0"/>
              </a:solidFill>
              <a:ln w="25400">
                <a:solidFill>
                  <a:schemeClr val="accent1">
                    <a:lumMod val="75000"/>
                  </a:schemeClr>
                </a:solidFill>
              </a:ln>
            </c:spPr>
            <c:extLst xmlns:c16r2="http://schemas.microsoft.com/office/drawing/2015/06/chart">
              <c:ext xmlns:c16="http://schemas.microsoft.com/office/drawing/2014/chart" uri="{C3380CC4-5D6E-409C-BE32-E72D297353CC}">
                <c16:uniqueId val="{00000001-6104-44D9-B886-45CDFA37C202}"/>
              </c:ext>
            </c:extLst>
          </c:dPt>
          <c:dPt>
            <c:idx val="1"/>
            <c:bubble3D val="0"/>
            <c:spPr>
              <a:solidFill>
                <a:srgbClr val="FF0000"/>
              </a:solidFill>
              <a:ln w="19050">
                <a:solidFill>
                  <a:srgbClr val="FF0000"/>
                </a:solidFill>
              </a:ln>
            </c:spPr>
            <c:extLst xmlns:c16r2="http://schemas.microsoft.com/office/drawing/2015/06/chart">
              <c:ext xmlns:c16="http://schemas.microsoft.com/office/drawing/2014/chart" uri="{C3380CC4-5D6E-409C-BE32-E72D297353CC}">
                <c16:uniqueId val="{00000003-6104-44D9-B886-45CDFA37C202}"/>
              </c:ext>
            </c:extLst>
          </c:dPt>
          <c:dPt>
            <c:idx val="2"/>
            <c:bubble3D val="0"/>
            <c:spPr>
              <a:solidFill>
                <a:srgbClr val="92D050"/>
              </a:solidFill>
              <a:ln w="19050">
                <a:solidFill>
                  <a:schemeClr val="tx2">
                    <a:lumMod val="60000"/>
                    <a:lumOff val="40000"/>
                  </a:schemeClr>
                </a:solidFill>
              </a:ln>
            </c:spPr>
            <c:extLst xmlns:c16r2="http://schemas.microsoft.com/office/drawing/2015/06/chart">
              <c:ext xmlns:c16="http://schemas.microsoft.com/office/drawing/2014/chart" uri="{C3380CC4-5D6E-409C-BE32-E72D297353CC}">
                <c16:uniqueId val="{00000005-6104-44D9-B886-45CDFA37C202}"/>
              </c:ext>
            </c:extLst>
          </c:dPt>
          <c:dLbls>
            <c:dLbl>
              <c:idx val="1"/>
              <c:layout>
                <c:manualLayout>
                  <c:x val="0.11673775153105861"/>
                  <c:y val="2.267898804316127E-2"/>
                </c:manualLayout>
              </c:layout>
              <c:numFmt formatCode="0.000%" sourceLinked="0"/>
              <c:spPr/>
              <c:txPr>
                <a:bodyPr/>
                <a:lstStyle/>
                <a:p>
                  <a:pPr>
                    <a:defRPr sz="1200" b="1">
                      <a:solidFill>
                        <a:sysClr val="windowText" lastClr="000000"/>
                      </a:solidFill>
                    </a:defRPr>
                  </a:pPr>
                  <a:endParaRPr lang="pl-PL"/>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04-44D9-B886-45CDFA37C202}"/>
                </c:ext>
              </c:extLst>
            </c:dLbl>
            <c:numFmt formatCode="0%" sourceLinked="0"/>
            <c:spPr>
              <a:noFill/>
              <a:ln>
                <a:noFill/>
              </a:ln>
              <a:effectLst/>
            </c:spPr>
            <c:txPr>
              <a:bodyPr/>
              <a:lstStyle/>
              <a:p>
                <a:pPr>
                  <a:defRPr sz="1400" b="1">
                    <a:solidFill>
                      <a:schemeClr val="bg1"/>
                    </a:solidFill>
                  </a:defRPr>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'RAPORT 1A'!$C$120:$E$120</c:f>
              <c:strCache>
                <c:ptCount val="3"/>
                <c:pt idx="0">
                  <c:v>RO</c:v>
                </c:pt>
                <c:pt idx="1">
                  <c:v>mieszany</c:v>
                </c:pt>
                <c:pt idx="2">
                  <c:v>ZPCH</c:v>
                </c:pt>
              </c:strCache>
            </c:strRef>
          </c:cat>
          <c:val>
            <c:numRef>
              <c:f>'RAPORT 1A'!$C$121:$E$121</c:f>
              <c:numCache>
                <c:formatCode>0.00000%</c:formatCode>
                <c:ptCount val="3"/>
                <c:pt idx="0">
                  <c:v>0.47662905127115768</c:v>
                </c:pt>
                <c:pt idx="1">
                  <c:v>1.9997569870521532E-4</c:v>
                </c:pt>
                <c:pt idx="2">
                  <c:v>0.52317097303013704</c:v>
                </c:pt>
              </c:numCache>
            </c:numRef>
          </c:val>
          <c:extLst xmlns:c16r2="http://schemas.microsoft.com/office/drawing/2015/06/chart">
            <c:ext xmlns:c16="http://schemas.microsoft.com/office/drawing/2014/chart" uri="{C3380CC4-5D6E-409C-BE32-E72D297353CC}">
              <c16:uniqueId val="{00000006-6104-44D9-B886-45CDFA37C20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471091806634771"/>
          <c:y val="0.28980376606542468"/>
          <c:w val="0.15187392807631828"/>
          <c:h val="0.53491612856351434"/>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7740259740259735E-2"/>
          <c:y val="2.6881884907772286E-2"/>
          <c:w val="0.39634318437468041"/>
          <c:h val="0.94105535605459123"/>
        </c:manualLayout>
      </c:layout>
      <c:doughnutChart>
        <c:varyColors val="1"/>
        <c:ser>
          <c:idx val="1"/>
          <c:order val="0"/>
          <c:explosion val="3"/>
          <c:dPt>
            <c:idx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0-E5DF-4381-80AB-2262849A978E}"/>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E5DF-4381-80AB-2262849A978E}"/>
              </c:ext>
            </c:extLst>
          </c:dPt>
          <c:dPt>
            <c:idx val="2"/>
            <c:bubble3D val="0"/>
            <c:extLst xmlns:c16r2="http://schemas.microsoft.com/office/drawing/2015/06/chart">
              <c:ext xmlns:c16="http://schemas.microsoft.com/office/drawing/2014/chart" uri="{C3380CC4-5D6E-409C-BE32-E72D297353CC}">
                <c16:uniqueId val="{00000002-E5DF-4381-80AB-2262849A978E}"/>
              </c:ext>
            </c:extLst>
          </c:dPt>
          <c:dLbls>
            <c:spPr>
              <a:noFill/>
              <a:ln>
                <a:noFill/>
              </a:ln>
              <a:effectLst/>
            </c:spPr>
            <c:txPr>
              <a:bodyPr/>
              <a:lstStyle/>
              <a:p>
                <a:pPr>
                  <a:defRPr sz="105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'16'!$E$101:$E$103</c:f>
              <c:strCache>
                <c:ptCount val="3"/>
                <c:pt idx="0">
                  <c:v>lekki</c:v>
                </c:pt>
                <c:pt idx="1">
                  <c:v>umiarkowany</c:v>
                </c:pt>
                <c:pt idx="2">
                  <c:v>znaczny</c:v>
                </c:pt>
              </c:strCache>
            </c:strRef>
          </c:cat>
          <c:val>
            <c:numRef>
              <c:f>'16'!$F$101:$F$103</c:f>
              <c:numCache>
                <c:formatCode>0%</c:formatCode>
                <c:ptCount val="3"/>
                <c:pt idx="0">
                  <c:v>0.22</c:v>
                </c:pt>
                <c:pt idx="1">
                  <c:v>0.61</c:v>
                </c:pt>
                <c:pt idx="2">
                  <c:v>0.17</c:v>
                </c:pt>
              </c:numCache>
            </c:numRef>
          </c:val>
          <c:extLst xmlns:c16r2="http://schemas.microsoft.com/office/drawing/2015/06/chart">
            <c:ext xmlns:c16="http://schemas.microsoft.com/office/drawing/2014/chart" uri="{C3380CC4-5D6E-409C-BE32-E72D297353CC}">
              <c16:uniqueId val="{00000003-E5DF-4381-80AB-2262849A978E}"/>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727433982297121"/>
          <c:y val="0.310744158830285"/>
          <c:w val="0.22921821690239694"/>
          <c:h val="0.39459477833540935"/>
        </c:manualLayout>
      </c:layout>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pie3DChart>
        <c:varyColors val="1"/>
        <c:ser>
          <c:idx val="0"/>
          <c:order val="0"/>
          <c:tx>
            <c:strRef>
              <c:f>w_art.32ust.1pkt2!$A$10:$A$14</c:f>
              <c:strCache>
                <c:ptCount val="1"/>
                <c:pt idx="0">
                  <c:v>Struktura wypłat wg rodzajów kosztów</c:v>
                </c:pt>
              </c:strCache>
            </c:strRef>
          </c:tx>
          <c:explosion val="2"/>
          <c:dPt>
            <c:idx val="0"/>
            <c:bubble3D val="0"/>
            <c:explosion val="4"/>
            <c:spPr>
              <a:solidFill>
                <a:srgbClr val="00B0F0"/>
              </a:solidFill>
            </c:spPr>
          </c:dPt>
          <c:dPt>
            <c:idx val="1"/>
            <c:bubble3D val="0"/>
            <c:explosion val="4"/>
            <c:spPr>
              <a:solidFill>
                <a:srgbClr val="FFC000"/>
              </a:solidFill>
            </c:spPr>
          </c:dPt>
          <c:dPt>
            <c:idx val="2"/>
            <c:bubble3D val="0"/>
            <c:explosion val="6"/>
            <c:spPr>
              <a:solidFill>
                <a:srgbClr val="92D050"/>
              </a:solidFill>
            </c:spPr>
          </c:dPt>
          <c:dPt>
            <c:idx val="3"/>
            <c:bubble3D val="0"/>
            <c:explosion val="3"/>
            <c:spPr>
              <a:solidFill>
                <a:srgbClr val="8064A2">
                  <a:lumMod val="60000"/>
                  <a:lumOff val="40000"/>
                </a:srgbClr>
              </a:solidFill>
            </c:spPr>
          </c:dPt>
          <c:dLbls>
            <c:dLbl>
              <c:idx val="0"/>
              <c:layout>
                <c:manualLayout>
                  <c:x val="-0.17597258089217721"/>
                  <c:y val="3.5664461942257218E-2"/>
                </c:manualLayout>
              </c:layout>
              <c:showLegendKey val="0"/>
              <c:showVal val="0"/>
              <c:showCatName val="0"/>
              <c:showSerName val="0"/>
              <c:showPercent val="1"/>
              <c:showBubbleSize val="0"/>
            </c:dLbl>
            <c:dLbl>
              <c:idx val="1"/>
              <c:layout>
                <c:manualLayout>
                  <c:x val="0.11587097387474453"/>
                  <c:y val="-0.24001469816272966"/>
                </c:manualLayout>
              </c:layout>
              <c:showLegendKey val="0"/>
              <c:showVal val="0"/>
              <c:showCatName val="0"/>
              <c:showSerName val="0"/>
              <c:showPercent val="1"/>
              <c:showBubbleSize val="0"/>
            </c:dLbl>
            <c:numFmt formatCode="0.00%" sourceLinked="0"/>
            <c:txPr>
              <a:bodyPr/>
              <a:lstStyle/>
              <a:p>
                <a:pPr>
                  <a:defRPr sz="1100" b="1"/>
                </a:pPr>
                <a:endParaRPr lang="pl-PL"/>
              </a:p>
            </c:txPr>
            <c:showLegendKey val="0"/>
            <c:showVal val="0"/>
            <c:showCatName val="0"/>
            <c:showSerName val="0"/>
            <c:showPercent val="1"/>
            <c:showBubbleSize val="0"/>
            <c:showLeaderLines val="1"/>
          </c:dLbls>
          <c:cat>
            <c:strRef>
              <c:f>w_art.32ust.1pkt2!$B$11:$B$14</c:f>
              <c:strCache>
                <c:ptCount val="4"/>
                <c:pt idx="0">
                  <c:v>koszty administracyjne - bieżące</c:v>
                </c:pt>
                <c:pt idx="1">
                  <c:v>koszty transportowe - bieżące</c:v>
                </c:pt>
                <c:pt idx="2">
                  <c:v>koszty transportowe - inwestycyjne</c:v>
                </c:pt>
                <c:pt idx="3">
                  <c:v>koszty budowlane - inwestycyjne</c:v>
                </c:pt>
              </c:strCache>
            </c:strRef>
          </c:cat>
          <c:val>
            <c:numRef>
              <c:f>w_art.32ust.1pkt2!$C$11:$C$14</c:f>
              <c:numCache>
                <c:formatCode>#,##0.00</c:formatCode>
                <c:ptCount val="4"/>
                <c:pt idx="0">
                  <c:v>3089267.6200000006</c:v>
                </c:pt>
                <c:pt idx="1">
                  <c:v>1260391.1600000004</c:v>
                </c:pt>
                <c:pt idx="2">
                  <c:v>1335706.6400000001</c:v>
                </c:pt>
                <c:pt idx="3">
                  <c:v>543355.94999999984</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64647010672961658"/>
          <c:y val="0.2594595275590551"/>
          <c:w val="0.35113665964585938"/>
          <c:h val="0.6037564304461942"/>
        </c:manualLayout>
      </c:layout>
      <c:overlay val="0"/>
      <c:txPr>
        <a:bodyPr/>
        <a:lstStyle/>
        <a:p>
          <a:pPr>
            <a:defRPr sz="1000"/>
          </a:pPr>
          <a:endParaRPr lang="pl-PL"/>
        </a:p>
      </c:txPr>
    </c:legend>
    <c:plotVisOnly val="1"/>
    <c:dispBlanksAs val="zero"/>
    <c:showDLblsOverMax val="0"/>
  </c:chart>
  <c:spPr>
    <a:noFill/>
    <a:ln w="0">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90"/>
      <c:depthPercent val="50"/>
      <c:rAngAx val="1"/>
    </c:view3D>
    <c:floor>
      <c:thickness val="0"/>
      <c:spPr>
        <a:solidFill>
          <a:schemeClr val="accent1"/>
        </a:solidFill>
      </c:spPr>
    </c:floor>
    <c:sideWall>
      <c:thickness val="0"/>
    </c:sideWall>
    <c:backWall>
      <c:thickness val="0"/>
    </c:backWall>
    <c:plotArea>
      <c:layout>
        <c:manualLayout>
          <c:layoutTarget val="inner"/>
          <c:xMode val="edge"/>
          <c:yMode val="edge"/>
          <c:x val="6.2101044708860936E-2"/>
          <c:y val="0.13950683374082851"/>
          <c:w val="0.90884621073741911"/>
          <c:h val="0.62521708514032936"/>
        </c:manualLayout>
      </c:layout>
      <c:bar3DChart>
        <c:barDir val="col"/>
        <c:grouping val="clustered"/>
        <c:varyColors val="0"/>
        <c:ser>
          <c:idx val="0"/>
          <c:order val="0"/>
          <c:tx>
            <c:strRef>
              <c:f>w_PWRMII!$A$12</c:f>
              <c:strCache>
                <c:ptCount val="1"/>
                <c:pt idx="0">
                  <c:v>Kwota wypłacona wg województw</c:v>
                </c:pt>
              </c:strCache>
            </c:strRef>
          </c:tx>
          <c:spPr>
            <a:solidFill>
              <a:srgbClr val="FFC000"/>
            </a:solidFill>
          </c:spPr>
          <c:invertIfNegative val="0"/>
          <c:cat>
            <c:strRef>
              <c:f>w_PWRMII!$E$1:$T$1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w_PWRMII!$E$12:$T$12</c:f>
              <c:numCache>
                <c:formatCode>#,##0.00</c:formatCode>
                <c:ptCount val="16"/>
                <c:pt idx="0">
                  <c:v>2069098.3800000001</c:v>
                </c:pt>
                <c:pt idx="1">
                  <c:v>2210446.4700000002</c:v>
                </c:pt>
                <c:pt idx="2">
                  <c:v>4022590.5400000005</c:v>
                </c:pt>
                <c:pt idx="3">
                  <c:v>562055.91</c:v>
                </c:pt>
                <c:pt idx="4">
                  <c:v>3824315.75</c:v>
                </c:pt>
                <c:pt idx="5">
                  <c:v>3057004.47</c:v>
                </c:pt>
                <c:pt idx="6">
                  <c:v>4454626.82</c:v>
                </c:pt>
                <c:pt idx="7">
                  <c:v>1105837.73</c:v>
                </c:pt>
                <c:pt idx="8">
                  <c:v>4185111.71</c:v>
                </c:pt>
                <c:pt idx="9">
                  <c:v>1107334.1200000001</c:v>
                </c:pt>
                <c:pt idx="10">
                  <c:v>3877434.16</c:v>
                </c:pt>
                <c:pt idx="11">
                  <c:v>4348439.59</c:v>
                </c:pt>
                <c:pt idx="12">
                  <c:v>2683195</c:v>
                </c:pt>
                <c:pt idx="13">
                  <c:v>2745467.8400000003</c:v>
                </c:pt>
                <c:pt idx="14">
                  <c:v>3507310.5500000003</c:v>
                </c:pt>
                <c:pt idx="15">
                  <c:v>3094650.89</c:v>
                </c:pt>
              </c:numCache>
            </c:numRef>
          </c:val>
        </c:ser>
        <c:dLbls>
          <c:showLegendKey val="0"/>
          <c:showVal val="0"/>
          <c:showCatName val="0"/>
          <c:showSerName val="0"/>
          <c:showPercent val="0"/>
          <c:showBubbleSize val="0"/>
        </c:dLbls>
        <c:gapWidth val="150"/>
        <c:shape val="cylinder"/>
        <c:axId val="267596928"/>
        <c:axId val="267598464"/>
        <c:axId val="0"/>
      </c:bar3DChart>
      <c:catAx>
        <c:axId val="267596928"/>
        <c:scaling>
          <c:orientation val="minMax"/>
        </c:scaling>
        <c:delete val="0"/>
        <c:axPos val="b"/>
        <c:majorTickMark val="out"/>
        <c:minorTickMark val="none"/>
        <c:tickLblPos val="nextTo"/>
        <c:txPr>
          <a:bodyPr/>
          <a:lstStyle/>
          <a:p>
            <a:pPr>
              <a:defRPr sz="900" b="0"/>
            </a:pPr>
            <a:endParaRPr lang="pl-PL"/>
          </a:p>
        </c:txPr>
        <c:crossAx val="267598464"/>
        <c:crosses val="autoZero"/>
        <c:auto val="1"/>
        <c:lblAlgn val="ctr"/>
        <c:lblOffset val="100"/>
        <c:noMultiLvlLbl val="0"/>
      </c:catAx>
      <c:valAx>
        <c:axId val="267598464"/>
        <c:scaling>
          <c:orientation val="minMax"/>
        </c:scaling>
        <c:delete val="0"/>
        <c:axPos val="l"/>
        <c:majorGridlines/>
        <c:numFmt formatCode="#,##0.00\ &quot;zł&quot;" sourceLinked="0"/>
        <c:majorTickMark val="out"/>
        <c:minorTickMark val="none"/>
        <c:tickLblPos val="nextTo"/>
        <c:spPr>
          <a:noFill/>
        </c:spPr>
        <c:txPr>
          <a:bodyPr/>
          <a:lstStyle/>
          <a:p>
            <a:pPr>
              <a:defRPr sz="600" b="0"/>
            </a:pPr>
            <a:endParaRPr lang="pl-PL"/>
          </a:p>
        </c:txPr>
        <c:crossAx val="267596928"/>
        <c:crosses val="autoZero"/>
        <c:crossBetween val="between"/>
      </c:valAx>
    </c:plotArea>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5.3503592261124978E-2"/>
          <c:y val="6.9841355154837734E-2"/>
          <c:w val="0.74180324513162021"/>
          <c:h val="0.88225422847201052"/>
        </c:manualLayout>
      </c:layout>
      <c:pie3DChart>
        <c:varyColors val="1"/>
        <c:ser>
          <c:idx val="0"/>
          <c:order val="0"/>
          <c:tx>
            <c:strRef>
              <c:f>w_PWRMII!$A$19</c:f>
              <c:strCache>
                <c:ptCount val="1"/>
                <c:pt idx="0">
                  <c:v>Struktura wypłat wg rodzajów kosztów</c:v>
                </c:pt>
              </c:strCache>
            </c:strRef>
          </c:tx>
          <c:explosion val="25"/>
          <c:dPt>
            <c:idx val="0"/>
            <c:bubble3D val="0"/>
            <c:explosion val="10"/>
            <c:spPr>
              <a:solidFill>
                <a:srgbClr val="00B0F0"/>
              </a:solidFill>
            </c:spPr>
          </c:dPt>
          <c:dPt>
            <c:idx val="1"/>
            <c:bubble3D val="0"/>
            <c:explosion val="22"/>
            <c:spPr>
              <a:solidFill>
                <a:srgbClr val="002060"/>
              </a:solidFill>
            </c:spPr>
          </c:dPt>
          <c:dPt>
            <c:idx val="2"/>
            <c:bubble3D val="0"/>
            <c:spPr>
              <a:solidFill>
                <a:srgbClr val="FFC000"/>
              </a:solidFill>
            </c:spPr>
          </c:dPt>
          <c:dPt>
            <c:idx val="3"/>
            <c:bubble3D val="0"/>
            <c:explosion val="11"/>
            <c:spPr>
              <a:solidFill>
                <a:srgbClr val="00B050"/>
              </a:solidFill>
            </c:spPr>
          </c:dPt>
          <c:dPt>
            <c:idx val="4"/>
            <c:bubble3D val="0"/>
            <c:explosion val="16"/>
            <c:spPr>
              <a:solidFill>
                <a:srgbClr val="FFFF00"/>
              </a:solidFill>
            </c:spPr>
          </c:dPt>
          <c:dPt>
            <c:idx val="5"/>
            <c:bubble3D val="0"/>
            <c:explosion val="14"/>
            <c:spPr>
              <a:solidFill>
                <a:srgbClr val="8064A2">
                  <a:lumMod val="75000"/>
                </a:srgbClr>
              </a:solidFill>
            </c:spPr>
          </c:dPt>
          <c:dLbls>
            <c:dLbl>
              <c:idx val="2"/>
              <c:layout>
                <c:manualLayout>
                  <c:x val="6.1473493571622288E-2"/>
                  <c:y val="-0.25509338636424711"/>
                </c:manualLayout>
              </c:layout>
              <c:showLegendKey val="0"/>
              <c:showVal val="0"/>
              <c:showCatName val="0"/>
              <c:showSerName val="0"/>
              <c:showPercent val="1"/>
              <c:showBubbleSize val="0"/>
            </c:dLbl>
            <c:numFmt formatCode="0.00%" sourceLinked="0"/>
            <c:txPr>
              <a:bodyPr/>
              <a:lstStyle/>
              <a:p>
                <a:pPr>
                  <a:defRPr sz="800" b="1"/>
                </a:pPr>
                <a:endParaRPr lang="pl-PL"/>
              </a:p>
            </c:txPr>
            <c:showLegendKey val="0"/>
            <c:showVal val="0"/>
            <c:showCatName val="0"/>
            <c:showSerName val="0"/>
            <c:showPercent val="1"/>
            <c:showBubbleSize val="0"/>
            <c:showLeaderLines val="1"/>
          </c:dLbls>
          <c:cat>
            <c:strRef>
              <c:f>w_PWRMII!$B$13:$B$18</c:f>
              <c:strCache>
                <c:ptCount val="6"/>
                <c:pt idx="0">
                  <c:v>obszar B</c:v>
                </c:pt>
                <c:pt idx="1">
                  <c:v>obszar C</c:v>
                </c:pt>
                <c:pt idx="2">
                  <c:v>obszar D</c:v>
                </c:pt>
                <c:pt idx="3">
                  <c:v>obszar E</c:v>
                </c:pt>
                <c:pt idx="4">
                  <c:v>obszar F</c:v>
                </c:pt>
                <c:pt idx="5">
                  <c:v>obszar G</c:v>
                </c:pt>
              </c:strCache>
            </c:strRef>
          </c:cat>
          <c:val>
            <c:numRef>
              <c:f>w_PWRMII!$D$13:$D$18</c:f>
              <c:numCache>
                <c:formatCode>#,##0.00</c:formatCode>
                <c:ptCount val="6"/>
                <c:pt idx="0">
                  <c:v>6335485.4399999995</c:v>
                </c:pt>
                <c:pt idx="1">
                  <c:v>0</c:v>
                </c:pt>
                <c:pt idx="2">
                  <c:v>36429108.25</c:v>
                </c:pt>
                <c:pt idx="3">
                  <c:v>135726.66</c:v>
                </c:pt>
                <c:pt idx="4">
                  <c:v>669182.73</c:v>
                </c:pt>
                <c:pt idx="5">
                  <c:v>3285416.8499999996</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81088753814030123"/>
          <c:y val="0.17719765498338833"/>
          <c:w val="0.1397799278556385"/>
          <c:h val="0.69993488900782985"/>
        </c:manualLayout>
      </c:layout>
      <c:overlay val="0"/>
      <c:txPr>
        <a:bodyPr/>
        <a:lstStyle/>
        <a:p>
          <a:pPr rtl="0">
            <a:defRPr sz="1000"/>
          </a:pPr>
          <a:endParaRPr lang="pl-PL"/>
        </a:p>
      </c:tx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0004959324835779E-2"/>
          <c:y val="0.14142749829677681"/>
          <c:w val="0.85808697758933983"/>
          <c:h val="0.51803854355021883"/>
        </c:manualLayout>
      </c:layout>
      <c:bar3DChart>
        <c:barDir val="col"/>
        <c:grouping val="clustered"/>
        <c:varyColors val="0"/>
        <c:ser>
          <c:idx val="0"/>
          <c:order val="0"/>
          <c:tx>
            <c:strRef>
              <c:f>t_art.32ust.1pkt1!$H$31</c:f>
              <c:strCache>
                <c:ptCount val="1"/>
                <c:pt idx="0">
                  <c:v>Wypłaty w 2016 roku (w zł)</c:v>
                </c:pt>
              </c:strCache>
            </c:strRef>
          </c:tx>
          <c:spPr>
            <a:gradFill flip="none" rotWithShape="1">
              <a:gsLst>
                <a:gs pos="0">
                  <a:srgbClr val="FFC000">
                    <a:shade val="30000"/>
                    <a:satMod val="115000"/>
                    <a:lumMod val="50000"/>
                    <a:lumOff val="50000"/>
                  </a:srgbClr>
                </a:gs>
                <a:gs pos="50000">
                  <a:srgbClr val="FFC000">
                    <a:shade val="67500"/>
                    <a:satMod val="115000"/>
                  </a:srgbClr>
                </a:gs>
                <a:gs pos="100000">
                  <a:srgbClr val="FFC000">
                    <a:shade val="100000"/>
                    <a:satMod val="115000"/>
                  </a:srgbClr>
                </a:gs>
              </a:gsLst>
              <a:path path="circle">
                <a:fillToRect l="100000" b="100000"/>
              </a:path>
              <a:tileRect t="-100000" r="-100000"/>
            </a:gradFill>
            <a:effectLst>
              <a:outerShdw blurRad="50800" dist="50800" dir="5400000" algn="ctr" rotWithShape="0">
                <a:schemeClr val="accent1">
                  <a:lumMod val="40000"/>
                  <a:lumOff val="60000"/>
                </a:schemeClr>
              </a:outerShdw>
            </a:effectLst>
          </c:spPr>
          <c:invertIfNegative val="0"/>
          <c:cat>
            <c:strRef>
              <c:f>t_art.32ust.1pkt1!$G$32:$G$47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t_art.32ust.1pkt1!$H$32:$H$47</c:f>
              <c:numCache>
                <c:formatCode>#,##0.00</c:formatCode>
                <c:ptCount val="16"/>
                <c:pt idx="0">
                  <c:v>120205.62</c:v>
                </c:pt>
                <c:pt idx="1">
                  <c:v>103635.19</c:v>
                </c:pt>
                <c:pt idx="2">
                  <c:v>0</c:v>
                </c:pt>
                <c:pt idx="3">
                  <c:v>81111.02</c:v>
                </c:pt>
                <c:pt idx="4">
                  <c:v>57317.32</c:v>
                </c:pt>
                <c:pt idx="5">
                  <c:v>126455.83</c:v>
                </c:pt>
                <c:pt idx="6">
                  <c:v>21559.32</c:v>
                </c:pt>
                <c:pt idx="7">
                  <c:v>1631.94</c:v>
                </c:pt>
                <c:pt idx="8">
                  <c:v>253450.5</c:v>
                </c:pt>
                <c:pt idx="9">
                  <c:v>36157.68</c:v>
                </c:pt>
                <c:pt idx="10">
                  <c:v>83556.259999999995</c:v>
                </c:pt>
                <c:pt idx="11">
                  <c:v>127676.18</c:v>
                </c:pt>
                <c:pt idx="12">
                  <c:v>18717.13</c:v>
                </c:pt>
                <c:pt idx="13">
                  <c:v>25560.54</c:v>
                </c:pt>
                <c:pt idx="14">
                  <c:v>120024.21</c:v>
                </c:pt>
                <c:pt idx="15">
                  <c:v>90126.1</c:v>
                </c:pt>
              </c:numCache>
            </c:numRef>
          </c:val>
        </c:ser>
        <c:dLbls>
          <c:showLegendKey val="0"/>
          <c:showVal val="0"/>
          <c:showCatName val="0"/>
          <c:showSerName val="0"/>
          <c:showPercent val="0"/>
          <c:showBubbleSize val="0"/>
        </c:dLbls>
        <c:gapWidth val="150"/>
        <c:shape val="box"/>
        <c:axId val="282180608"/>
        <c:axId val="282276608"/>
        <c:axId val="0"/>
      </c:bar3DChart>
      <c:catAx>
        <c:axId val="282180608"/>
        <c:scaling>
          <c:orientation val="minMax"/>
        </c:scaling>
        <c:delete val="0"/>
        <c:axPos val="b"/>
        <c:numFmt formatCode="General" sourceLinked="1"/>
        <c:majorTickMark val="out"/>
        <c:minorTickMark val="none"/>
        <c:tickLblPos val="nextTo"/>
        <c:txPr>
          <a:bodyPr rot="-2700000" vert="horz"/>
          <a:lstStyle/>
          <a:p>
            <a:pPr>
              <a:defRPr sz="791" b="0" i="0" u="none" strike="noStrike" baseline="0">
                <a:solidFill>
                  <a:srgbClr val="000000"/>
                </a:solidFill>
                <a:latin typeface="Calibri"/>
                <a:ea typeface="Calibri"/>
                <a:cs typeface="Calibri"/>
              </a:defRPr>
            </a:pPr>
            <a:endParaRPr lang="pl-PL"/>
          </a:p>
        </c:txPr>
        <c:crossAx val="282276608"/>
        <c:crosses val="autoZero"/>
        <c:auto val="1"/>
        <c:lblAlgn val="ctr"/>
        <c:lblOffset val="100"/>
        <c:noMultiLvlLbl val="0"/>
      </c:catAx>
      <c:valAx>
        <c:axId val="282276608"/>
        <c:scaling>
          <c:orientation val="minMax"/>
        </c:scaling>
        <c:delete val="0"/>
        <c:axPos val="l"/>
        <c:majorGridlines/>
        <c:numFmt formatCode="#,##0.00" sourceLinked="1"/>
        <c:majorTickMark val="out"/>
        <c:minorTickMark val="none"/>
        <c:tickLblPos val="nextTo"/>
        <c:txPr>
          <a:bodyPr rot="0" vert="horz"/>
          <a:lstStyle/>
          <a:p>
            <a:pPr>
              <a:defRPr sz="879" b="0" i="0" u="none" strike="noStrike" baseline="0">
                <a:solidFill>
                  <a:srgbClr val="000000"/>
                </a:solidFill>
                <a:latin typeface="Calibri"/>
                <a:ea typeface="Calibri"/>
                <a:cs typeface="Calibri"/>
              </a:defRPr>
            </a:pPr>
            <a:endParaRPr lang="pl-PL"/>
          </a:p>
        </c:txPr>
        <c:crossAx val="282180608"/>
        <c:crosses val="autoZero"/>
        <c:crossBetween val="between"/>
      </c:valAx>
      <c:spPr>
        <a:noFill/>
        <a:ln w="22324">
          <a:noFill/>
        </a:ln>
      </c:spPr>
    </c:plotArea>
    <c:legend>
      <c:legendPos val="r"/>
      <c:layout>
        <c:manualLayout>
          <c:xMode val="edge"/>
          <c:yMode val="edge"/>
          <c:x val="0.22381545462710697"/>
          <c:y val="0.93541139341387991"/>
          <c:w val="0.36362136990940647"/>
          <c:h val="6.0808505535792756E-2"/>
        </c:manualLayout>
      </c:layout>
      <c:overlay val="0"/>
      <c:txPr>
        <a:bodyPr/>
        <a:lstStyle/>
        <a:p>
          <a:pPr>
            <a:defRPr sz="809" b="0"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79"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90"/>
      <c:depthPercent val="50"/>
      <c:rAngAx val="1"/>
    </c:view3D>
    <c:floor>
      <c:thickness val="0"/>
      <c:spPr>
        <a:solidFill>
          <a:schemeClr val="accent1"/>
        </a:solidFill>
      </c:spPr>
    </c:floor>
    <c:sideWall>
      <c:thickness val="0"/>
    </c:sideWall>
    <c:backWall>
      <c:thickness val="0"/>
    </c:backWall>
    <c:plotArea>
      <c:layout>
        <c:manualLayout>
          <c:layoutTarget val="inner"/>
          <c:xMode val="edge"/>
          <c:yMode val="edge"/>
          <c:x val="6.2101044708860936E-2"/>
          <c:y val="0.11386576677915261"/>
          <c:w val="0.87040150207924261"/>
          <c:h val="0.53291280897580107"/>
        </c:manualLayout>
      </c:layout>
      <c:bar3DChart>
        <c:barDir val="col"/>
        <c:grouping val="clustered"/>
        <c:varyColors val="0"/>
        <c:ser>
          <c:idx val="0"/>
          <c:order val="0"/>
          <c:tx>
            <c:strRef>
              <c:f>w_Zlecane!$B$2</c:f>
              <c:strCache>
                <c:ptCount val="1"/>
                <c:pt idx="0">
                  <c:v>Kwota wypłacona wg województw</c:v>
                </c:pt>
              </c:strCache>
            </c:strRef>
          </c:tx>
          <c:spPr>
            <a:gradFill flip="none" rotWithShape="1">
              <a:gsLst>
                <a:gs pos="0">
                  <a:srgbClr val="FFC000">
                    <a:shade val="30000"/>
                    <a:satMod val="115000"/>
                    <a:lumMod val="50000"/>
                    <a:lumOff val="50000"/>
                  </a:srgbClr>
                </a:gs>
                <a:gs pos="50000">
                  <a:srgbClr val="FFC000">
                    <a:shade val="67500"/>
                    <a:satMod val="115000"/>
                  </a:srgbClr>
                </a:gs>
                <a:gs pos="100000">
                  <a:srgbClr val="FFC000">
                    <a:shade val="100000"/>
                    <a:satMod val="115000"/>
                  </a:srgbClr>
                </a:gs>
              </a:gsLst>
              <a:path path="circle">
                <a:fillToRect r="100000" b="100000"/>
              </a:path>
              <a:tileRect l="-100000" t="-100000"/>
            </a:gradFill>
          </c:spPr>
          <c:invertIfNegative val="0"/>
          <c:cat>
            <c:strRef>
              <c:f>w_Zlecane!$G$1:$V$1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w_Zlecane!$G$2:$V$2</c:f>
              <c:numCache>
                <c:formatCode>#,##0.00</c:formatCode>
                <c:ptCount val="16"/>
                <c:pt idx="0">
                  <c:v>15195127.359999998</c:v>
                </c:pt>
                <c:pt idx="1">
                  <c:v>8984603.1300000008</c:v>
                </c:pt>
                <c:pt idx="2">
                  <c:v>11686010.189999999</c:v>
                </c:pt>
                <c:pt idx="3">
                  <c:v>4076927.68</c:v>
                </c:pt>
                <c:pt idx="4">
                  <c:v>11177397.01</c:v>
                </c:pt>
                <c:pt idx="5">
                  <c:v>21161822.800000001</c:v>
                </c:pt>
                <c:pt idx="6">
                  <c:v>72131767.150000006</c:v>
                </c:pt>
                <c:pt idx="7">
                  <c:v>2742024.45</c:v>
                </c:pt>
                <c:pt idx="8">
                  <c:v>6637052.1100000003</c:v>
                </c:pt>
                <c:pt idx="9">
                  <c:v>8371595.1399999997</c:v>
                </c:pt>
                <c:pt idx="10">
                  <c:v>10720384.27</c:v>
                </c:pt>
                <c:pt idx="11">
                  <c:v>5840863.2700000005</c:v>
                </c:pt>
                <c:pt idx="12">
                  <c:v>4069674.39</c:v>
                </c:pt>
                <c:pt idx="13">
                  <c:v>8174459.5999999996</c:v>
                </c:pt>
                <c:pt idx="14">
                  <c:v>10466081.120000001</c:v>
                </c:pt>
                <c:pt idx="15">
                  <c:v>5646659.6699999999</c:v>
                </c:pt>
              </c:numCache>
            </c:numRef>
          </c:val>
        </c:ser>
        <c:dLbls>
          <c:showLegendKey val="0"/>
          <c:showVal val="0"/>
          <c:showCatName val="0"/>
          <c:showSerName val="0"/>
          <c:showPercent val="0"/>
          <c:showBubbleSize val="0"/>
        </c:dLbls>
        <c:gapWidth val="150"/>
        <c:shape val="cylinder"/>
        <c:axId val="287248768"/>
        <c:axId val="287250304"/>
        <c:axId val="0"/>
      </c:bar3DChart>
      <c:catAx>
        <c:axId val="287248768"/>
        <c:scaling>
          <c:orientation val="minMax"/>
        </c:scaling>
        <c:delete val="0"/>
        <c:axPos val="b"/>
        <c:majorTickMark val="out"/>
        <c:minorTickMark val="none"/>
        <c:tickLblPos val="nextTo"/>
        <c:txPr>
          <a:bodyPr/>
          <a:lstStyle/>
          <a:p>
            <a:pPr>
              <a:defRPr sz="800" b="0"/>
            </a:pPr>
            <a:endParaRPr lang="pl-PL"/>
          </a:p>
        </c:txPr>
        <c:crossAx val="287250304"/>
        <c:crosses val="autoZero"/>
        <c:auto val="1"/>
        <c:lblAlgn val="ctr"/>
        <c:lblOffset val="100"/>
        <c:noMultiLvlLbl val="0"/>
      </c:catAx>
      <c:valAx>
        <c:axId val="287250304"/>
        <c:scaling>
          <c:orientation val="minMax"/>
        </c:scaling>
        <c:delete val="0"/>
        <c:axPos val="l"/>
        <c:majorGridlines/>
        <c:numFmt formatCode="#,##0.00\ &quot;zł&quot;" sourceLinked="0"/>
        <c:majorTickMark val="out"/>
        <c:minorTickMark val="none"/>
        <c:tickLblPos val="nextTo"/>
        <c:spPr>
          <a:noFill/>
        </c:spPr>
        <c:txPr>
          <a:bodyPr/>
          <a:lstStyle/>
          <a:p>
            <a:pPr>
              <a:defRPr sz="700" b="0"/>
            </a:pPr>
            <a:endParaRPr lang="pl-PL"/>
          </a:p>
        </c:txPr>
        <c:crossAx val="287248768"/>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5.0370965534070153E-2"/>
          <c:y val="0.10904054365590456"/>
          <c:w val="0.59359889537617316"/>
          <c:h val="0.80215841063403603"/>
        </c:manualLayout>
      </c:layout>
      <c:pie3DChart>
        <c:varyColors val="1"/>
        <c:ser>
          <c:idx val="0"/>
          <c:order val="0"/>
          <c:tx>
            <c:strRef>
              <c:f>w_Zlecane!$B$79</c:f>
              <c:strCache>
                <c:ptCount val="1"/>
                <c:pt idx="0">
                  <c:v>Kwota wypłacona wg celu programowego</c:v>
                </c:pt>
              </c:strCache>
            </c:strRef>
          </c:tx>
          <c:dPt>
            <c:idx val="0"/>
            <c:bubble3D val="0"/>
            <c:explosion val="6"/>
            <c:spPr>
              <a:gradFill>
                <a:gsLst>
                  <a:gs pos="0">
                    <a:srgbClr val="00B0F0"/>
                  </a:gs>
                  <a:gs pos="50000">
                    <a:srgbClr val="00B0F0">
                      <a:lumMod val="71000"/>
                      <a:lumOff val="29000"/>
                    </a:srgbClr>
                  </a:gs>
                  <a:gs pos="100000">
                    <a:srgbClr val="00B0F0">
                      <a:lumMod val="65000"/>
                      <a:lumOff val="35000"/>
                    </a:srgbClr>
                  </a:gs>
                </a:gsLst>
                <a:path path="circle">
                  <a:fillToRect l="100000" t="100000"/>
                </a:path>
              </a:gradFill>
            </c:spPr>
          </c:dPt>
          <c:dPt>
            <c:idx val="1"/>
            <c:bubble3D val="0"/>
            <c:explosion val="27"/>
            <c:spPr>
              <a:gradFill flip="none" rotWithShape="1">
                <a:gsLst>
                  <a:gs pos="0">
                    <a:srgbClr val="FFC000">
                      <a:shade val="30000"/>
                      <a:satMod val="115000"/>
                      <a:lumMod val="64000"/>
                      <a:lumOff val="36000"/>
                    </a:srgbClr>
                  </a:gs>
                  <a:gs pos="50000">
                    <a:srgbClr val="FFC000">
                      <a:shade val="67500"/>
                      <a:satMod val="115000"/>
                      <a:lumMod val="67000"/>
                      <a:lumOff val="33000"/>
                    </a:srgbClr>
                  </a:gs>
                  <a:gs pos="100000">
                    <a:srgbClr val="FFC000">
                      <a:shade val="100000"/>
                      <a:satMod val="115000"/>
                    </a:srgbClr>
                  </a:gs>
                </a:gsLst>
                <a:path path="circle">
                  <a:fillToRect l="100000" t="100000"/>
                </a:path>
                <a:tileRect r="-100000" b="-100000"/>
              </a:gradFill>
            </c:spPr>
          </c:dPt>
          <c:dPt>
            <c:idx val="2"/>
            <c:bubble3D val="0"/>
            <c:explosion val="7"/>
          </c:dPt>
          <c:dPt>
            <c:idx val="3"/>
            <c:bubble3D val="0"/>
            <c:explosion val="5"/>
          </c:dPt>
          <c:dPt>
            <c:idx val="4"/>
            <c:bubble3D val="0"/>
            <c:explosion val="7"/>
          </c:dPt>
          <c:dLbls>
            <c:dLbl>
              <c:idx val="0"/>
              <c:layout>
                <c:manualLayout>
                  <c:x val="-6.9019759626820845E-2"/>
                  <c:y val="0.12233698441326119"/>
                </c:manualLayout>
              </c:layout>
              <c:dLblPos val="bestFit"/>
              <c:showLegendKey val="0"/>
              <c:showVal val="0"/>
              <c:showCatName val="0"/>
              <c:showSerName val="0"/>
              <c:showPercent val="1"/>
              <c:showBubbleSize val="0"/>
            </c:dLbl>
            <c:dLbl>
              <c:idx val="1"/>
              <c:layout>
                <c:manualLayout>
                  <c:x val="-2.6484108841233554E-2"/>
                  <c:y val="-0.31053446531474066"/>
                </c:manualLayout>
              </c:layout>
              <c:dLblPos val="bestFit"/>
              <c:showLegendKey val="0"/>
              <c:showVal val="0"/>
              <c:showCatName val="0"/>
              <c:showSerName val="0"/>
              <c:showPercent val="1"/>
              <c:showBubbleSize val="0"/>
            </c:dLbl>
            <c:dLbl>
              <c:idx val="2"/>
              <c:layout>
                <c:manualLayout>
                  <c:x val="8.6113268099552068E-2"/>
                  <c:y val="8.169093388466106E-2"/>
                </c:manualLayout>
              </c:layout>
              <c:dLblPos val="bestFit"/>
              <c:showLegendKey val="0"/>
              <c:showVal val="0"/>
              <c:showCatName val="0"/>
              <c:showSerName val="0"/>
              <c:showPercent val="1"/>
              <c:showBubbleSize val="0"/>
            </c:dLbl>
            <c:dLbl>
              <c:idx val="3"/>
              <c:layout>
                <c:manualLayout>
                  <c:x val="4.7858533812305717E-2"/>
                  <c:y val="9.2924822944617985E-2"/>
                </c:manualLayout>
              </c:layout>
              <c:dLblPos val="bestFit"/>
              <c:showLegendKey val="0"/>
              <c:showVal val="0"/>
              <c:showCatName val="0"/>
              <c:showSerName val="0"/>
              <c:showPercent val="1"/>
              <c:showBubbleSize val="0"/>
            </c:dLbl>
            <c:dLbl>
              <c:idx val="4"/>
              <c:layout>
                <c:manualLayout>
                  <c:x val="9.0749946579258244E-3"/>
                  <c:y val="8.4587750553527016E-3"/>
                </c:manualLayout>
              </c:layout>
              <c:dLblPos val="bestFit"/>
              <c:showLegendKey val="0"/>
              <c:showVal val="0"/>
              <c:showCatName val="0"/>
              <c:showSerName val="0"/>
              <c:showPercent val="1"/>
              <c:showBubbleSize val="0"/>
            </c:dLbl>
            <c:numFmt formatCode="0.00%" sourceLinked="0"/>
            <c:txPr>
              <a:bodyPr/>
              <a:lstStyle/>
              <a:p>
                <a:pPr>
                  <a:defRPr b="1"/>
                </a:pPr>
                <a:endParaRPr lang="pl-PL"/>
              </a:p>
            </c:txPr>
            <c:showLegendKey val="0"/>
            <c:showVal val="0"/>
            <c:showCatName val="0"/>
            <c:showSerName val="0"/>
            <c:showPercent val="1"/>
            <c:showBubbleSize val="0"/>
            <c:showLeaderLines val="1"/>
          </c:dLbls>
          <c:cat>
            <c:strRef>
              <c:f>w_Zlecane!$C$80:$C$84</c:f>
              <c:strCache>
                <c:ptCount val="5"/>
                <c:pt idx="0">
                  <c:v>Cel programowy 1/kierunek pomocy 1: wejście osób niepełnosprawnych na rynek pracy</c:v>
                </c:pt>
                <c:pt idx="1">
                  <c:v>Cel programowy 2: zwiększenie samodzielności osób niepełnosprawnych</c:v>
                </c:pt>
                <c:pt idx="2">
                  <c:v>Cel programowy 3: wzrost aktywności osób niepełnosprawnych w różnych dziedzinach życia</c:v>
                </c:pt>
                <c:pt idx="3">
                  <c:v>Cel programowy 4: zapewnienie osobom niepełnosprawnym dostępu do informacji</c:v>
                </c:pt>
                <c:pt idx="4">
                  <c:v>Cel programowy 5: poprawa jakości funkcjonowania otoczenia osób niepełnosprawnych</c:v>
                </c:pt>
              </c:strCache>
            </c:strRef>
          </c:cat>
          <c:val>
            <c:numRef>
              <c:f>w_Zlecane!$E$80:$E$84</c:f>
              <c:numCache>
                <c:formatCode>#,##0</c:formatCode>
                <c:ptCount val="5"/>
                <c:pt idx="0">
                  <c:v>33397174.740000006</c:v>
                </c:pt>
                <c:pt idx="1">
                  <c:v>133881152.97999999</c:v>
                </c:pt>
                <c:pt idx="2">
                  <c:v>21774775.919999998</c:v>
                </c:pt>
                <c:pt idx="3">
                  <c:v>15179812.109999999</c:v>
                </c:pt>
                <c:pt idx="4">
                  <c:v>2459477.1500000004</c:v>
                </c:pt>
              </c:numCache>
            </c:numRef>
          </c:val>
        </c:ser>
        <c:dLbls>
          <c:showLegendKey val="0"/>
          <c:showVal val="0"/>
          <c:showCatName val="0"/>
          <c:showSerName val="0"/>
          <c:showPercent val="0"/>
          <c:showBubbleSize val="0"/>
          <c:showLeaderLines val="1"/>
        </c:dLbls>
      </c:pie3DChart>
      <c:spPr>
        <a:noFill/>
        <a:ln w="25375">
          <a:noFill/>
        </a:ln>
      </c:spPr>
    </c:plotArea>
    <c:legend>
      <c:legendPos val="r"/>
      <c:layout>
        <c:manualLayout>
          <c:xMode val="edge"/>
          <c:yMode val="edge"/>
          <c:x val="0.6418237428587229"/>
          <c:y val="9.155253967237835E-2"/>
          <c:w val="0.31921948978419834"/>
          <c:h val="0.84630575649588524"/>
        </c:manualLayout>
      </c:layout>
      <c:overlay val="0"/>
      <c:txPr>
        <a:bodyPr/>
        <a:lstStyle/>
        <a:p>
          <a:pPr rtl="0">
            <a:defRPr sz="900"/>
          </a:pPr>
          <a:endParaRPr lang="pl-PL"/>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0"/>
      <c:rAngAx val="1"/>
    </c:view3D>
    <c:floor>
      <c:thickness val="0"/>
    </c:floor>
    <c:sideWall>
      <c:thickness val="0"/>
    </c:sideWall>
    <c:backWall>
      <c:thickness val="0"/>
    </c:backWall>
    <c:plotArea>
      <c:layout/>
      <c:pie3DChart>
        <c:varyColors val="1"/>
        <c:ser>
          <c:idx val="0"/>
          <c:order val="0"/>
          <c:explosion val="25"/>
          <c:dPt>
            <c:idx val="2"/>
            <c:bubble3D val="0"/>
            <c:explosion val="0"/>
          </c:dPt>
          <c:dLbls>
            <c:dLbl>
              <c:idx val="0"/>
              <c:layout>
                <c:manualLayout>
                  <c:x val="-0.1139216972878391"/>
                  <c:y val="-4.5156022163896178E-2"/>
                </c:manualLayout>
              </c:layout>
              <c:showLegendKey val="0"/>
              <c:showVal val="1"/>
              <c:showCatName val="0"/>
              <c:showSerName val="0"/>
              <c:showPercent val="0"/>
              <c:showBubbleSize val="0"/>
            </c:dLbl>
            <c:dLbl>
              <c:idx val="1"/>
              <c:layout>
                <c:manualLayout>
                  <c:x val="6.0038495188101532E-2"/>
                  <c:y val="-3.4739355497229576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Arkusz1!$E$3:$G$3</c:f>
              <c:strCache>
                <c:ptCount val="3"/>
                <c:pt idx="0">
                  <c:v>cywilnoprawne</c:v>
                </c:pt>
                <c:pt idx="1">
                  <c:v>administracyjnoprawne</c:v>
                </c:pt>
                <c:pt idx="2">
                  <c:v> wpłaty obowiązkowe</c:v>
                </c:pt>
              </c:strCache>
            </c:strRef>
          </c:cat>
          <c:val>
            <c:numRef>
              <c:f>Arkusz1!$E$4:$G$4</c:f>
              <c:numCache>
                <c:formatCode>#,##0.00</c:formatCode>
                <c:ptCount val="3"/>
                <c:pt idx="0">
                  <c:v>476991.49000000022</c:v>
                </c:pt>
                <c:pt idx="1">
                  <c:v>1800078.8900000001</c:v>
                </c:pt>
                <c:pt idx="2">
                  <c:v>68225369.479999989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2564462999172082"/>
          <c:y val="0.70794947506561734"/>
          <c:w val="0.74871056386408075"/>
          <c:h val="8.3717191601049956E-2"/>
        </c:manualLayout>
      </c:layout>
      <c:overlay val="0"/>
    </c:legend>
    <c:plotVisOnly val="1"/>
    <c:dispBlanksAs val="zero"/>
    <c:showDLblsOverMax val="0"/>
  </c:chart>
  <c:spPr>
    <a:ln>
      <a:solidFill>
        <a:sysClr val="window" lastClr="FFFFFF"/>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0.12468121950474173"/>
          <c:y val="7.7121802328171743E-2"/>
          <c:w val="0.6079652850638172"/>
          <c:h val="0.81956863317643569"/>
        </c:manualLayout>
      </c:layout>
      <c:pie3DChart>
        <c:varyColors val="1"/>
        <c:ser>
          <c:idx val="0"/>
          <c:order val="0"/>
          <c:tx>
            <c:strRef>
              <c:f>w_Zlecane!$B$41</c:f>
              <c:strCache>
                <c:ptCount val="1"/>
                <c:pt idx="0">
                  <c:v>Kwota wypłacona wg konkursu</c:v>
                </c:pt>
              </c:strCache>
            </c:strRef>
          </c:tx>
          <c:dPt>
            <c:idx val="0"/>
            <c:bubble3D val="0"/>
            <c:explosion val="7"/>
            <c:spPr>
              <a:solidFill>
                <a:srgbClr val="00B0F0"/>
              </a:solidFill>
            </c:spPr>
          </c:dPt>
          <c:dPt>
            <c:idx val="1"/>
            <c:bubble3D val="0"/>
            <c:explosion val="5"/>
            <c:spPr>
              <a:solidFill>
                <a:srgbClr val="FFC000"/>
              </a:solidFill>
            </c:spPr>
          </c:dPt>
          <c:dPt>
            <c:idx val="2"/>
            <c:bubble3D val="0"/>
            <c:explosion val="6"/>
          </c:dPt>
          <c:dPt>
            <c:idx val="3"/>
            <c:bubble3D val="0"/>
            <c:explosion val="6"/>
          </c:dPt>
          <c:dPt>
            <c:idx val="4"/>
            <c:bubble3D val="0"/>
            <c:explosion val="10"/>
          </c:dPt>
          <c:dPt>
            <c:idx val="5"/>
            <c:bubble3D val="0"/>
            <c:explosion val="9"/>
            <c:spPr>
              <a:solidFill>
                <a:srgbClr val="92D050"/>
              </a:solidFill>
            </c:spPr>
          </c:dPt>
          <c:dPt>
            <c:idx val="6"/>
            <c:bubble3D val="0"/>
          </c:dPt>
          <c:dLbls>
            <c:dLbl>
              <c:idx val="0"/>
              <c:layout>
                <c:manualLayout>
                  <c:x val="-8.7914285833887995E-2"/>
                  <c:y val="7.0324962961291732E-2"/>
                </c:manualLayout>
              </c:layout>
              <c:showLegendKey val="0"/>
              <c:showVal val="0"/>
              <c:showCatName val="0"/>
              <c:showSerName val="0"/>
              <c:showPercent val="1"/>
              <c:showBubbleSize val="0"/>
            </c:dLbl>
            <c:dLbl>
              <c:idx val="1"/>
              <c:layout>
                <c:manualLayout>
                  <c:x val="-0.10307593129806143"/>
                  <c:y val="-0.20627183779677971"/>
                </c:manualLayout>
              </c:layout>
              <c:showLegendKey val="0"/>
              <c:showVal val="0"/>
              <c:showCatName val="0"/>
              <c:showSerName val="0"/>
              <c:showPercent val="1"/>
              <c:showBubbleSize val="0"/>
            </c:dLbl>
            <c:dLbl>
              <c:idx val="2"/>
              <c:layout>
                <c:manualLayout>
                  <c:x val="5.0236152563723845E-2"/>
                  <c:y val="3.0163096314402223E-2"/>
                </c:manualLayout>
              </c:layout>
              <c:dLblPos val="bestFit"/>
              <c:showLegendKey val="0"/>
              <c:showVal val="0"/>
              <c:showCatName val="0"/>
              <c:showSerName val="0"/>
              <c:showPercent val="1"/>
              <c:showBubbleSize val="0"/>
            </c:dLbl>
            <c:dLbl>
              <c:idx val="3"/>
              <c:layout>
                <c:manualLayout>
                  <c:x val="8.6882412660901215E-4"/>
                  <c:y val="1.6540168376501425E-2"/>
                </c:manualLayout>
              </c:layout>
              <c:dLblPos val="bestFit"/>
              <c:showLegendKey val="0"/>
              <c:showVal val="0"/>
              <c:showCatName val="0"/>
              <c:showSerName val="0"/>
              <c:showPercent val="1"/>
              <c:showBubbleSize val="0"/>
            </c:dLbl>
            <c:dLbl>
              <c:idx val="4"/>
              <c:layout>
                <c:manualLayout>
                  <c:x val="-5.5652676442967562E-3"/>
                  <c:y val="-4.0576100151277016E-2"/>
                </c:manualLayout>
              </c:layout>
              <c:dLblPos val="bestFit"/>
              <c:showLegendKey val="0"/>
              <c:showVal val="0"/>
              <c:showCatName val="0"/>
              <c:showSerName val="0"/>
              <c:showPercent val="1"/>
              <c:showBubbleSize val="0"/>
            </c:dLbl>
            <c:dLbl>
              <c:idx val="5"/>
              <c:layout>
                <c:manualLayout>
                  <c:x val="0.13508964489486661"/>
                  <c:y val="5.9900277508291404E-2"/>
                </c:manualLayout>
              </c:layout>
              <c:dLblPos val="bestFit"/>
              <c:showLegendKey val="0"/>
              <c:showVal val="0"/>
              <c:showCatName val="0"/>
              <c:showSerName val="0"/>
              <c:showPercent val="1"/>
              <c:showBubbleSize val="0"/>
            </c:dLbl>
            <c:dLbl>
              <c:idx val="6"/>
              <c:layout>
                <c:manualLayout>
                  <c:x val="2.1178716296826532E-2"/>
                  <c:y val="-2.0846964330031812E-4"/>
                </c:manualLayout>
              </c:layout>
              <c:dLblPos val="bestFit"/>
              <c:showLegendKey val="0"/>
              <c:showVal val="0"/>
              <c:showCatName val="0"/>
              <c:showSerName val="0"/>
              <c:showPercent val="1"/>
              <c:showBubbleSize val="0"/>
            </c:dLbl>
            <c:dLbl>
              <c:idx val="7"/>
              <c:layout>
                <c:manualLayout>
                  <c:x val="-2.5662617860840791E-3"/>
                  <c:y val="-8.4527087404572224E-2"/>
                </c:manualLayout>
              </c:layout>
              <c:dLblPos val="bestFit"/>
              <c:showLegendKey val="0"/>
              <c:showVal val="0"/>
              <c:showCatName val="0"/>
              <c:showSerName val="0"/>
              <c:showPercent val="1"/>
              <c:showBubbleSize val="0"/>
            </c:dLbl>
            <c:numFmt formatCode="0.00%" sourceLinked="0"/>
            <c:txPr>
              <a:bodyPr/>
              <a:lstStyle/>
              <a:p>
                <a:pPr>
                  <a:defRPr b="1"/>
                </a:pPr>
                <a:endParaRPr lang="pl-PL"/>
              </a:p>
            </c:txPr>
            <c:showLegendKey val="0"/>
            <c:showVal val="0"/>
            <c:showCatName val="0"/>
            <c:showSerName val="0"/>
            <c:showPercent val="1"/>
            <c:showBubbleSize val="0"/>
            <c:showLeaderLines val="1"/>
          </c:dLbls>
          <c:cat>
            <c:strRef>
              <c:f>w_Zlecane!$C$42:$C$48</c:f>
              <c:strCache>
                <c:ptCount val="7"/>
                <c:pt idx="0">
                  <c:v>Konkurs XIII</c:v>
                </c:pt>
                <c:pt idx="1">
                  <c:v>Konkurs XV</c:v>
                </c:pt>
                <c:pt idx="2">
                  <c:v>Konkurs XVII</c:v>
                </c:pt>
                <c:pt idx="3">
                  <c:v>Konkurs XX</c:v>
                </c:pt>
                <c:pt idx="4">
                  <c:v>Konkurs XXII</c:v>
                </c:pt>
                <c:pt idx="5">
                  <c:v>Konkurs XXIV</c:v>
                </c:pt>
                <c:pt idx="6">
                  <c:v>Konkurs 1/2016</c:v>
                </c:pt>
              </c:strCache>
            </c:strRef>
          </c:cat>
          <c:val>
            <c:numRef>
              <c:f>w_Zlecane!$E$42:$E$48</c:f>
              <c:numCache>
                <c:formatCode>#,##0</c:formatCode>
                <c:ptCount val="7"/>
                <c:pt idx="0">
                  <c:v>44051056.600000001</c:v>
                </c:pt>
                <c:pt idx="1">
                  <c:v>74731840.190000013</c:v>
                </c:pt>
                <c:pt idx="2">
                  <c:v>3035352</c:v>
                </c:pt>
                <c:pt idx="3">
                  <c:v>3499734</c:v>
                </c:pt>
                <c:pt idx="4">
                  <c:v>1283737.02</c:v>
                </c:pt>
                <c:pt idx="5">
                  <c:v>75262976.61999999</c:v>
                </c:pt>
                <c:pt idx="6">
                  <c:v>4827696.47</c:v>
                </c:pt>
              </c:numCache>
            </c:numRef>
          </c:val>
        </c:ser>
        <c:dLbls>
          <c:showLegendKey val="0"/>
          <c:showVal val="0"/>
          <c:showCatName val="0"/>
          <c:showSerName val="0"/>
          <c:showPercent val="0"/>
          <c:showBubbleSize val="0"/>
          <c:showLeaderLines val="1"/>
        </c:dLbls>
      </c:pie3DChart>
      <c:spPr>
        <a:noFill/>
        <a:ln w="25285">
          <a:noFill/>
        </a:ln>
      </c:spPr>
    </c:plotArea>
    <c:legend>
      <c:legendPos val="r"/>
      <c:layout>
        <c:manualLayout>
          <c:xMode val="edge"/>
          <c:yMode val="edge"/>
          <c:x val="0.72038387421993644"/>
          <c:y val="0.13797992897946582"/>
          <c:w val="0.26738370831684932"/>
          <c:h val="0.7401485255519531"/>
        </c:manualLayout>
      </c:layout>
      <c:overlay val="0"/>
      <c:txPr>
        <a:bodyPr/>
        <a:lstStyle/>
        <a:p>
          <a:pPr rtl="0">
            <a:defRPr/>
          </a:pPr>
          <a:endParaRPr lang="pl-PL"/>
        </a:p>
      </c:txPr>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6.9552505415310703E-2"/>
          <c:y val="0.13834028466156695"/>
          <c:w val="0.57259173085479398"/>
          <c:h val="0.77798402859217064"/>
        </c:manualLayout>
      </c:layout>
      <c:pie3DChart>
        <c:varyColors val="1"/>
        <c:ser>
          <c:idx val="0"/>
          <c:order val="0"/>
          <c:tx>
            <c:strRef>
              <c:f>w_Mig!$A$11</c:f>
              <c:strCache>
                <c:ptCount val="1"/>
                <c:pt idx="0">
                  <c:v>Struktura wypłat wg rodzajów kosztów</c:v>
                </c:pt>
              </c:strCache>
            </c:strRef>
          </c:tx>
          <c:dPt>
            <c:idx val="0"/>
            <c:bubble3D val="0"/>
            <c:explosion val="4"/>
            <c:spPr>
              <a:solidFill>
                <a:srgbClr val="00B0F0"/>
              </a:solidFill>
            </c:spPr>
          </c:dPt>
          <c:dPt>
            <c:idx val="1"/>
            <c:bubble3D val="0"/>
            <c:explosion val="9"/>
            <c:spPr>
              <a:solidFill>
                <a:srgbClr val="FFC000"/>
              </a:solidFill>
            </c:spPr>
          </c:dPt>
          <c:dPt>
            <c:idx val="2"/>
            <c:bubble3D val="0"/>
            <c:explosion val="10"/>
          </c:dPt>
          <c:dPt>
            <c:idx val="3"/>
            <c:bubble3D val="0"/>
            <c:spPr>
              <a:solidFill>
                <a:sysClr val="windowText" lastClr="000000"/>
              </a:solidFill>
            </c:spPr>
          </c:dPt>
          <c:dLbls>
            <c:dLbl>
              <c:idx val="0"/>
              <c:layout>
                <c:manualLayout>
                  <c:x val="-0.16721091933798046"/>
                  <c:y val="-6.6985233595737437E-2"/>
                </c:manualLayout>
              </c:layout>
              <c:dLblPos val="bestFit"/>
              <c:showLegendKey val="0"/>
              <c:showVal val="0"/>
              <c:showCatName val="0"/>
              <c:showSerName val="0"/>
              <c:showPercent val="1"/>
              <c:showBubbleSize val="0"/>
            </c:dLbl>
            <c:dLbl>
              <c:idx val="1"/>
              <c:layout>
                <c:manualLayout>
                  <c:x val="0.14290094718394222"/>
                  <c:y val="-7.1860588281592946E-2"/>
                </c:manualLayout>
              </c:layout>
              <c:dLblPos val="bestFit"/>
              <c:showLegendKey val="0"/>
              <c:showVal val="0"/>
              <c:showCatName val="0"/>
              <c:showSerName val="0"/>
              <c:showPercent val="1"/>
              <c:showBubbleSize val="0"/>
            </c:dLbl>
            <c:dLbl>
              <c:idx val="2"/>
              <c:layout>
                <c:manualLayout>
                  <c:x val="2.6475164614127634E-3"/>
                  <c:y val="-1.1766965890126426E-2"/>
                </c:manualLayout>
              </c:layout>
              <c:dLblPos val="bestFit"/>
              <c:showLegendKey val="0"/>
              <c:showVal val="0"/>
              <c:showCatName val="0"/>
              <c:showSerName val="0"/>
              <c:showPercent val="1"/>
              <c:showBubbleSize val="0"/>
            </c:dLbl>
            <c:dLbl>
              <c:idx val="3"/>
              <c:layout>
                <c:manualLayout>
                  <c:x val="4.4038045172045903E-2"/>
                  <c:y val="-4.5377929266245134E-2"/>
                </c:manualLayout>
              </c:layout>
              <c:dLblPos val="bestFit"/>
              <c:showLegendKey val="0"/>
              <c:showVal val="0"/>
              <c:showCatName val="0"/>
              <c:showSerName val="0"/>
              <c:showPercent val="1"/>
              <c:showBubbleSize val="0"/>
            </c:dLbl>
            <c:numFmt formatCode="0.00%" sourceLinked="0"/>
            <c:txPr>
              <a:bodyPr/>
              <a:lstStyle/>
              <a:p>
                <a:pPr>
                  <a:defRPr b="1"/>
                </a:pPr>
                <a:endParaRPr lang="pl-PL"/>
              </a:p>
            </c:txPr>
            <c:showLegendKey val="0"/>
            <c:showVal val="0"/>
            <c:showCatName val="0"/>
            <c:showSerName val="0"/>
            <c:showPercent val="1"/>
            <c:showBubbleSize val="0"/>
            <c:showLeaderLines val="1"/>
          </c:dLbls>
          <c:cat>
            <c:strRef>
              <c:f>w_Mig!$B$12:$B$15</c:f>
              <c:strCache>
                <c:ptCount val="4"/>
                <c:pt idx="0">
                  <c:v>PJM - polski język migowy</c:v>
                </c:pt>
                <c:pt idx="1">
                  <c:v>SJM - system językowo-migowy</c:v>
                </c:pt>
                <c:pt idx="2">
                  <c:v>SKOGN - sposób komunikowania się osób głuchoniewidomych</c:v>
                </c:pt>
                <c:pt idx="3">
                  <c:v>tłumacz-przewodnik</c:v>
                </c:pt>
              </c:strCache>
            </c:strRef>
          </c:cat>
          <c:val>
            <c:numRef>
              <c:f>w_Mig!$C$12:$C$15</c:f>
              <c:numCache>
                <c:formatCode>#,##0.00</c:formatCode>
                <c:ptCount val="4"/>
                <c:pt idx="0">
                  <c:v>1226356.22</c:v>
                </c:pt>
                <c:pt idx="1">
                  <c:v>963972.20000000007</c:v>
                </c:pt>
                <c:pt idx="2">
                  <c:v>107029</c:v>
                </c:pt>
                <c:pt idx="3">
                  <c:v>400</c:v>
                </c:pt>
              </c:numCache>
            </c:numRef>
          </c:val>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0.65759524275482828"/>
          <c:y val="0.25774144847747688"/>
          <c:w val="0.27700710830919228"/>
          <c:h val="0.50812732538516847"/>
        </c:manualLayout>
      </c:layout>
      <c:overlay val="0"/>
      <c:spPr>
        <a:ln cap="rnd">
          <a:round/>
        </a:ln>
      </c:spPr>
      <c:txPr>
        <a:bodyPr/>
        <a:lstStyle/>
        <a:p>
          <a:pPr rtl="0">
            <a:defRPr sz="1000">
              <a:latin typeface="+mn-lt"/>
            </a:defRPr>
          </a:pPr>
          <a:endParaRPr lang="pl-PL"/>
        </a:p>
      </c:txPr>
    </c:legend>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90"/>
      <c:depthPercent val="50"/>
      <c:rAngAx val="1"/>
    </c:view3D>
    <c:floor>
      <c:thickness val="0"/>
      <c:spPr>
        <a:solidFill>
          <a:schemeClr val="accent1"/>
        </a:solidFill>
      </c:spPr>
    </c:floor>
    <c:sideWall>
      <c:thickness val="0"/>
    </c:sideWall>
    <c:backWall>
      <c:thickness val="0"/>
    </c:backWall>
    <c:plotArea>
      <c:layout>
        <c:manualLayout>
          <c:layoutTarget val="inner"/>
          <c:xMode val="edge"/>
          <c:yMode val="edge"/>
          <c:x val="6.2101044708860922E-2"/>
          <c:y val="0.13950683374082856"/>
          <c:w val="0.90884621073741911"/>
          <c:h val="0.61566408232247838"/>
        </c:manualLayout>
      </c:layout>
      <c:bar3DChart>
        <c:barDir val="col"/>
        <c:grouping val="clustered"/>
        <c:varyColors val="0"/>
        <c:ser>
          <c:idx val="0"/>
          <c:order val="0"/>
          <c:tx>
            <c:strRef>
              <c:f>w_AS!$A$6</c:f>
              <c:strCache>
                <c:ptCount val="1"/>
                <c:pt idx="0">
                  <c:v>Kwota wypłacona wg województw</c:v>
                </c:pt>
              </c:strCache>
            </c:strRef>
          </c:tx>
          <c:spPr>
            <a:solidFill>
              <a:srgbClr val="FFC000"/>
            </a:solidFill>
          </c:spPr>
          <c:invertIfNegative val="0"/>
          <c:cat>
            <c:strRef>
              <c:f>w_AS!$F$1:$U$1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w_AS!$F$6:$U$6</c:f>
              <c:numCache>
                <c:formatCode>#,##0</c:formatCode>
                <c:ptCount val="16"/>
                <c:pt idx="0">
                  <c:v>8187760.6000000006</c:v>
                </c:pt>
                <c:pt idx="1">
                  <c:v>6915156.2000000002</c:v>
                </c:pt>
                <c:pt idx="2">
                  <c:v>6073904.9299999997</c:v>
                </c:pt>
                <c:pt idx="3">
                  <c:v>4269066.53</c:v>
                </c:pt>
                <c:pt idx="4">
                  <c:v>8999432.0700000003</c:v>
                </c:pt>
                <c:pt idx="5">
                  <c:v>9033675.7500000019</c:v>
                </c:pt>
                <c:pt idx="6">
                  <c:v>13947349.92</c:v>
                </c:pt>
                <c:pt idx="7">
                  <c:v>2464480.83</c:v>
                </c:pt>
                <c:pt idx="8">
                  <c:v>7101657.1799999988</c:v>
                </c:pt>
                <c:pt idx="9">
                  <c:v>2986856.86</c:v>
                </c:pt>
                <c:pt idx="10">
                  <c:v>9646554.3999999985</c:v>
                </c:pt>
                <c:pt idx="11">
                  <c:v>10117880.050000003</c:v>
                </c:pt>
                <c:pt idx="12">
                  <c:v>5814088.0200000005</c:v>
                </c:pt>
                <c:pt idx="13">
                  <c:v>5845641.5200000014</c:v>
                </c:pt>
                <c:pt idx="14">
                  <c:v>11461679.029999997</c:v>
                </c:pt>
                <c:pt idx="15">
                  <c:v>4461231.5600000005</c:v>
                </c:pt>
              </c:numCache>
            </c:numRef>
          </c:val>
        </c:ser>
        <c:dLbls>
          <c:showLegendKey val="0"/>
          <c:showVal val="0"/>
          <c:showCatName val="0"/>
          <c:showSerName val="0"/>
          <c:showPercent val="0"/>
          <c:showBubbleSize val="0"/>
        </c:dLbls>
        <c:gapWidth val="150"/>
        <c:shape val="cylinder"/>
        <c:axId val="133591040"/>
        <c:axId val="133592576"/>
        <c:axId val="0"/>
      </c:bar3DChart>
      <c:catAx>
        <c:axId val="133591040"/>
        <c:scaling>
          <c:orientation val="minMax"/>
        </c:scaling>
        <c:delete val="0"/>
        <c:axPos val="b"/>
        <c:majorTickMark val="out"/>
        <c:minorTickMark val="none"/>
        <c:tickLblPos val="nextTo"/>
        <c:txPr>
          <a:bodyPr/>
          <a:lstStyle/>
          <a:p>
            <a:pPr>
              <a:defRPr sz="800" b="0"/>
            </a:pPr>
            <a:endParaRPr lang="pl-PL"/>
          </a:p>
        </c:txPr>
        <c:crossAx val="133592576"/>
        <c:crosses val="autoZero"/>
        <c:auto val="1"/>
        <c:lblAlgn val="ctr"/>
        <c:lblOffset val="100"/>
        <c:noMultiLvlLbl val="0"/>
      </c:catAx>
      <c:valAx>
        <c:axId val="133592576"/>
        <c:scaling>
          <c:orientation val="minMax"/>
        </c:scaling>
        <c:delete val="0"/>
        <c:axPos val="l"/>
        <c:majorGridlines/>
        <c:numFmt formatCode="#,##0.00\ &quot;zł&quot;" sourceLinked="0"/>
        <c:majorTickMark val="out"/>
        <c:minorTickMark val="none"/>
        <c:tickLblPos val="nextTo"/>
        <c:spPr>
          <a:noFill/>
        </c:spPr>
        <c:txPr>
          <a:bodyPr/>
          <a:lstStyle/>
          <a:p>
            <a:pPr>
              <a:defRPr sz="700" b="0"/>
            </a:pPr>
            <a:endParaRPr lang="pl-PL"/>
          </a:p>
        </c:txPr>
        <c:crossAx val="133591040"/>
        <c:crosses val="autoZero"/>
        <c:crossBetween val="between"/>
      </c:valAx>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6.4967006967194776E-2"/>
          <c:y val="0.12239830222733493"/>
          <c:w val="0.61470917052799612"/>
          <c:h val="0.83407715196176857"/>
        </c:manualLayout>
      </c:layout>
      <c:pie3DChart>
        <c:varyColors val="1"/>
        <c:ser>
          <c:idx val="0"/>
          <c:order val="0"/>
          <c:tx>
            <c:strRef>
              <c:f>w_AS!$A$14</c:f>
              <c:strCache>
                <c:ptCount val="1"/>
                <c:pt idx="0">
                  <c:v>Struktura wypłat wg rodzajów kosztów</c:v>
                </c:pt>
              </c:strCache>
            </c:strRef>
          </c:tx>
          <c:dPt>
            <c:idx val="0"/>
            <c:bubble3D val="0"/>
            <c:explosion val="5"/>
            <c:spPr>
              <a:solidFill>
                <a:srgbClr val="00B0F0"/>
              </a:solidFill>
            </c:spPr>
          </c:dPt>
          <c:dPt>
            <c:idx val="1"/>
            <c:bubble3D val="0"/>
            <c:explosion val="7"/>
            <c:spPr>
              <a:solidFill>
                <a:srgbClr val="FFC000"/>
              </a:solidFill>
            </c:spPr>
          </c:dPt>
          <c:dPt>
            <c:idx val="2"/>
            <c:bubble3D val="0"/>
            <c:explosion val="5"/>
            <c:spPr>
              <a:solidFill>
                <a:srgbClr val="92D050"/>
              </a:solidFill>
            </c:spPr>
          </c:dPt>
          <c:dPt>
            <c:idx val="3"/>
            <c:bubble3D val="0"/>
            <c:explosion val="5"/>
          </c:dPt>
          <c:dPt>
            <c:idx val="4"/>
            <c:bubble3D val="0"/>
            <c:explosion val="4"/>
          </c:dPt>
          <c:dLbls>
            <c:dLbl>
              <c:idx val="0"/>
              <c:layout>
                <c:manualLayout>
                  <c:x val="-0.16382042877423003"/>
                  <c:y val="5.4740383169007346E-2"/>
                </c:manualLayout>
              </c:layout>
              <c:showLegendKey val="0"/>
              <c:showVal val="0"/>
              <c:showCatName val="0"/>
              <c:showSerName val="0"/>
              <c:showPercent val="1"/>
              <c:showBubbleSize val="0"/>
            </c:dLbl>
            <c:dLbl>
              <c:idx val="1"/>
              <c:layout>
                <c:manualLayout>
                  <c:x val="0.17004290542289793"/>
                  <c:y val="-0.11540759974366202"/>
                </c:manualLayout>
              </c:layout>
              <c:showLegendKey val="0"/>
              <c:showVal val="0"/>
              <c:showCatName val="0"/>
              <c:showSerName val="0"/>
              <c:showPercent val="1"/>
              <c:showBubbleSize val="0"/>
            </c:dLbl>
            <c:numFmt formatCode="0.00%" sourceLinked="0"/>
            <c:txPr>
              <a:bodyPr/>
              <a:lstStyle/>
              <a:p>
                <a:pPr>
                  <a:defRPr sz="800" b="1"/>
                </a:pPr>
                <a:endParaRPr lang="pl-PL"/>
              </a:p>
            </c:txPr>
            <c:showLegendKey val="0"/>
            <c:showVal val="0"/>
            <c:showCatName val="0"/>
            <c:showSerName val="0"/>
            <c:showPercent val="1"/>
            <c:showBubbleSize val="0"/>
            <c:showLeaderLines val="1"/>
          </c:dLbls>
          <c:cat>
            <c:strRef>
              <c:f>(w_AS!$B$15;w_AS!$B$18:$B$23)</c:f>
              <c:strCache>
                <c:ptCount val="7"/>
                <c:pt idx="0">
                  <c:v>Moduł I</c:v>
                </c:pt>
                <c:pt idx="1">
                  <c:v>Moduł II</c:v>
                </c:pt>
                <c:pt idx="2">
                  <c:v>obsługa programu przez jst</c:v>
                </c:pt>
                <c:pt idx="3">
                  <c:v>promocja programu przez jst</c:v>
                </c:pt>
                <c:pt idx="4">
                  <c:v>ewaluacja programu przez jst</c:v>
                </c:pt>
                <c:pt idx="5">
                  <c:v>eksperci PFRON</c:v>
                </c:pt>
                <c:pt idx="6">
                  <c:v>promocja i ewaluacja PFRON</c:v>
                </c:pt>
              </c:strCache>
            </c:strRef>
          </c:cat>
          <c:val>
            <c:numRef>
              <c:f>(w_AS!$D$15;w_AS!$D$18:$D$23)</c:f>
              <c:numCache>
                <c:formatCode>#,##0.00</c:formatCode>
                <c:ptCount val="7"/>
                <c:pt idx="0">
                  <c:v>54522200.689999998</c:v>
                </c:pt>
                <c:pt idx="1">
                  <c:v>55359502.359999999</c:v>
                </c:pt>
                <c:pt idx="2">
                  <c:v>5448001.7100000009</c:v>
                </c:pt>
                <c:pt idx="3">
                  <c:v>1055440.57</c:v>
                </c:pt>
                <c:pt idx="4">
                  <c:v>530126.42999999993</c:v>
                </c:pt>
                <c:pt idx="5">
                  <c:v>250650</c:v>
                </c:pt>
                <c:pt idx="6">
                  <c:v>160493.68999999997</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69212528839833498"/>
          <c:y val="0.19131565459633482"/>
          <c:w val="0.27992441927817424"/>
          <c:h val="0.7022806223419934"/>
        </c:manualLayout>
      </c:layout>
      <c:overlay val="0"/>
      <c:txPr>
        <a:bodyPr/>
        <a:lstStyle/>
        <a:p>
          <a:pPr rtl="0">
            <a:defRPr sz="800"/>
          </a:pPr>
          <a:endParaRPr lang="pl-PL"/>
        </a:p>
      </c:txPr>
    </c:legend>
    <c:plotVisOnly val="1"/>
    <c:dispBlanksAs val="zero"/>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20"/>
      <c:rAngAx val="1"/>
    </c:view3D>
    <c:floor>
      <c:thickness val="0"/>
      <c:spPr>
        <a:solidFill>
          <a:schemeClr val="accent1"/>
        </a:solidFill>
      </c:spPr>
    </c:floor>
    <c:sideWall>
      <c:thickness val="0"/>
    </c:sideWall>
    <c:backWall>
      <c:thickness val="0"/>
    </c:backWall>
    <c:plotArea>
      <c:layout>
        <c:manualLayout>
          <c:layoutTarget val="inner"/>
          <c:xMode val="edge"/>
          <c:yMode val="edge"/>
          <c:x val="6.0508904276873644E-2"/>
          <c:y val="9.7433728627638078E-2"/>
          <c:w val="0.62868907441615673"/>
          <c:h val="0.85438907826123511"/>
        </c:manualLayout>
      </c:layout>
      <c:pie3DChart>
        <c:varyColors val="1"/>
        <c:ser>
          <c:idx val="0"/>
          <c:order val="0"/>
          <c:tx>
            <c:strRef>
              <c:f>w_PWSMIS!$A$6</c:f>
              <c:strCache>
                <c:ptCount val="1"/>
                <c:pt idx="0">
                  <c:v>Struktura wypłat wg rodzajów kosztów</c:v>
                </c:pt>
              </c:strCache>
            </c:strRef>
          </c:tx>
          <c:explosion val="4"/>
          <c:dPt>
            <c:idx val="0"/>
            <c:bubble3D val="0"/>
            <c:spPr>
              <a:solidFill>
                <a:srgbClr val="FFC000"/>
              </a:solidFill>
            </c:spPr>
          </c:dPt>
          <c:dPt>
            <c:idx val="1"/>
            <c:bubble3D val="0"/>
            <c:explosion val="9"/>
            <c:spPr>
              <a:solidFill>
                <a:srgbClr val="00B0F0"/>
              </a:solidFill>
            </c:spPr>
          </c:dPt>
          <c:dLbls>
            <c:dLbl>
              <c:idx val="0"/>
              <c:layout>
                <c:manualLayout>
                  <c:x val="-0.15469336952481608"/>
                  <c:y val="-0.31268917838747756"/>
                </c:manualLayout>
              </c:layout>
              <c:showLegendKey val="0"/>
              <c:showVal val="0"/>
              <c:showCatName val="0"/>
              <c:showSerName val="0"/>
              <c:showPercent val="1"/>
              <c:showBubbleSize val="0"/>
            </c:dLbl>
            <c:dLbl>
              <c:idx val="1"/>
              <c:layout>
                <c:manualLayout>
                  <c:x val="0.10025890412128181"/>
                  <c:y val="0.11496893566037969"/>
                </c:manualLayout>
              </c:layout>
              <c:showLegendKey val="0"/>
              <c:showVal val="0"/>
              <c:showCatName val="0"/>
              <c:showSerName val="0"/>
              <c:showPercent val="1"/>
              <c:showBubbleSize val="0"/>
            </c:dLbl>
            <c:numFmt formatCode="0.00%" sourceLinked="0"/>
            <c:txPr>
              <a:bodyPr/>
              <a:lstStyle/>
              <a:p>
                <a:pPr>
                  <a:defRPr b="1"/>
                </a:pPr>
                <a:endParaRPr lang="pl-PL"/>
              </a:p>
            </c:txPr>
            <c:showLegendKey val="0"/>
            <c:showVal val="0"/>
            <c:showCatName val="0"/>
            <c:showSerName val="0"/>
            <c:showPercent val="1"/>
            <c:showBubbleSize val="0"/>
            <c:showLeaderLines val="1"/>
          </c:dLbls>
          <c:cat>
            <c:strRef>
              <c:f>w_PWSMIS!$B$7:$B$8</c:f>
              <c:strCache>
                <c:ptCount val="2"/>
                <c:pt idx="0">
                  <c:v>Moduł I</c:v>
                </c:pt>
                <c:pt idx="1">
                  <c:v>Moduł II</c:v>
                </c:pt>
              </c:strCache>
            </c:strRef>
          </c:cat>
          <c:val>
            <c:numRef>
              <c:f>w_PWSMIS!$C$7:$C$8</c:f>
              <c:numCache>
                <c:formatCode>#,##0.00</c:formatCode>
                <c:ptCount val="2"/>
                <c:pt idx="0">
                  <c:v>329850.90000000002</c:v>
                </c:pt>
                <c:pt idx="1">
                  <c:v>78825</c:v>
                </c:pt>
              </c:numCache>
            </c:numRef>
          </c:val>
        </c:ser>
        <c:dLbls>
          <c:showLegendKey val="0"/>
          <c:showVal val="0"/>
          <c:showCatName val="0"/>
          <c:showSerName val="0"/>
          <c:showPercent val="1"/>
          <c:showBubbleSize val="0"/>
          <c:showLeaderLines val="1"/>
        </c:dLbls>
      </c:pie3DChart>
      <c:spPr>
        <a:scene3d>
          <a:camera prst="orthographicFront"/>
          <a:lightRig rig="threePt" dir="t"/>
        </a:scene3d>
      </c:spPr>
    </c:plotArea>
    <c:legend>
      <c:legendPos val="r"/>
      <c:layout>
        <c:manualLayout>
          <c:xMode val="edge"/>
          <c:yMode val="edge"/>
          <c:x val="0.74564658520479155"/>
          <c:y val="0.28759031129173374"/>
          <c:w val="0.19231867358043656"/>
          <c:h val="0.28070217422016686"/>
        </c:manualLayout>
      </c:layout>
      <c:overlay val="0"/>
      <c:txPr>
        <a:bodyPr/>
        <a:lstStyle/>
        <a:p>
          <a:pPr rtl="0">
            <a:defRPr/>
          </a:pPr>
          <a:endParaRPr lang="pl-PL"/>
        </a:p>
      </c:txPr>
    </c:legend>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plosion val="6"/>
            <c:spPr>
              <a:solidFill>
                <a:srgbClr val="00B0F0"/>
              </a:solidFill>
            </c:spPr>
          </c:dPt>
          <c:dPt>
            <c:idx val="1"/>
            <c:bubble3D val="0"/>
            <c:explosion val="3"/>
            <c:spPr>
              <a:solidFill>
                <a:srgbClr val="FFC000"/>
              </a:solidFill>
            </c:spPr>
          </c:dPt>
          <c:dPt>
            <c:idx val="2"/>
            <c:bubble3D val="0"/>
            <c:spPr>
              <a:solidFill>
                <a:srgbClr val="92D050"/>
              </a:solidFill>
            </c:spPr>
          </c:dPt>
          <c:dLbls>
            <c:dLbl>
              <c:idx val="0"/>
              <c:layout>
                <c:manualLayout>
                  <c:x val="-0.2174145926261658"/>
                  <c:y val="-0.10006895449965403"/>
                </c:manualLayout>
              </c:layout>
              <c:showLegendKey val="0"/>
              <c:showVal val="0"/>
              <c:showCatName val="0"/>
              <c:showSerName val="0"/>
              <c:showPercent val="1"/>
              <c:showBubbleSize val="0"/>
            </c:dLbl>
            <c:dLbl>
              <c:idx val="1"/>
              <c:layout>
                <c:manualLayout>
                  <c:x val="0.13459827307078528"/>
                  <c:y val="-9.2367511603892255E-2"/>
                </c:manualLayout>
              </c:layout>
              <c:showLegendKey val="0"/>
              <c:showVal val="0"/>
              <c:showCatName val="0"/>
              <c:showSerName val="0"/>
              <c:showPercent val="1"/>
              <c:showBubbleSize val="0"/>
            </c:dLbl>
            <c:dLbl>
              <c:idx val="2"/>
              <c:layout>
                <c:manualLayout>
                  <c:x val="6.2247715851704348E-2"/>
                  <c:y val="8.6332188422380718E-2"/>
                </c:manualLayout>
              </c:layout>
              <c:showLegendKey val="0"/>
              <c:showVal val="0"/>
              <c:showCatName val="0"/>
              <c:showSerName val="0"/>
              <c:showPercent val="1"/>
              <c:showBubbleSize val="0"/>
            </c:dLbl>
            <c:numFmt formatCode="0.0%" sourceLinked="0"/>
            <c:txPr>
              <a:bodyPr/>
              <a:lstStyle/>
              <a:p>
                <a:pPr>
                  <a:defRPr sz="800"/>
                </a:pPr>
                <a:endParaRPr lang="pl-PL"/>
              </a:p>
            </c:txPr>
            <c:showLegendKey val="0"/>
            <c:showVal val="0"/>
            <c:showCatName val="0"/>
            <c:showSerName val="0"/>
            <c:showPercent val="1"/>
            <c:showBubbleSize val="0"/>
            <c:showLeaderLines val="1"/>
          </c:dLbls>
          <c:cat>
            <c:strRef>
              <c:f>Struktura!$P$34:$P$36</c:f>
              <c:strCache>
                <c:ptCount val="3"/>
                <c:pt idx="0">
                  <c:v>Koszty tworzenia i działania Zakładów Aktywności Zawodowej</c:v>
                </c:pt>
                <c:pt idx="1">
                  <c:v>Dofinansowanie robót budowlanych, dotyczących obiektów służących rehabilitacji, w związku z potrzebami osób niepełnosprawnych art.35 ust.1 pkt 5</c:v>
                </c:pt>
                <c:pt idx="2">
                  <c:v>Zadania zlecane fundacjom oraz organizacjom pozarządowym art.36 ust.4</c:v>
                </c:pt>
              </c:strCache>
            </c:strRef>
          </c:cat>
          <c:val>
            <c:numRef>
              <c:f>Struktura!$Q$34:$Q$36</c:f>
              <c:numCache>
                <c:formatCode>#,##0</c:formatCode>
                <c:ptCount val="3"/>
                <c:pt idx="0">
                  <c:v>84699638</c:v>
                </c:pt>
                <c:pt idx="1">
                  <c:v>43203874</c:v>
                </c:pt>
                <c:pt idx="2">
                  <c:v>16188183</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5.4975757110435793E-2"/>
          <c:y val="0.69224022429087517"/>
          <c:w val="0.88166068540547504"/>
          <c:h val="0.21656428551493564"/>
        </c:manualLayout>
      </c:layout>
      <c:overlay val="0"/>
      <c:txPr>
        <a:bodyPr/>
        <a:lstStyle/>
        <a:p>
          <a:pPr>
            <a:defRPr sz="900"/>
          </a:pPr>
          <a:endParaRPr lang="pl-PL"/>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ZAZDziałanieStare!$O$6</c:f>
              <c:strCache>
                <c:ptCount val="1"/>
                <c:pt idx="0">
                  <c:v>2015</c:v>
                </c:pt>
              </c:strCache>
            </c:strRef>
          </c:tx>
          <c:spPr>
            <a:solidFill>
              <a:srgbClr val="00B0F0"/>
            </a:solidFill>
          </c:spPr>
          <c:invertIfNegative val="0"/>
          <c:dLbls>
            <c:txPr>
              <a:bodyPr rot="-5400000" vert="horz"/>
              <a:lstStyle/>
              <a:p>
                <a:pPr>
                  <a:defRPr sz="600"/>
                </a:pPr>
                <a:endParaRPr lang="pl-PL"/>
              </a:p>
            </c:txPr>
            <c:showLegendKey val="0"/>
            <c:showVal val="1"/>
            <c:showCatName val="0"/>
            <c:showSerName val="0"/>
            <c:showPercent val="0"/>
            <c:showBubbleSize val="0"/>
            <c:showLeaderLines val="0"/>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ZAZDziałanieStare!$O$7:$O$22</c:f>
              <c:numCache>
                <c:formatCode>#,##0</c:formatCode>
                <c:ptCount val="16"/>
                <c:pt idx="0">
                  <c:v>4846000</c:v>
                </c:pt>
                <c:pt idx="1">
                  <c:v>5312333</c:v>
                </c:pt>
                <c:pt idx="2">
                  <c:v>4376641</c:v>
                </c:pt>
                <c:pt idx="3">
                  <c:v>0</c:v>
                </c:pt>
                <c:pt idx="4">
                  <c:v>4270221</c:v>
                </c:pt>
                <c:pt idx="5">
                  <c:v>4635884</c:v>
                </c:pt>
                <c:pt idx="6">
                  <c:v>4421500</c:v>
                </c:pt>
                <c:pt idx="7">
                  <c:v>2035000</c:v>
                </c:pt>
                <c:pt idx="8">
                  <c:v>7103707</c:v>
                </c:pt>
                <c:pt idx="9">
                  <c:v>1016794</c:v>
                </c:pt>
                <c:pt idx="10">
                  <c:v>2315000</c:v>
                </c:pt>
                <c:pt idx="11">
                  <c:v>8622675</c:v>
                </c:pt>
                <c:pt idx="12">
                  <c:v>3553890</c:v>
                </c:pt>
                <c:pt idx="13">
                  <c:v>4124557</c:v>
                </c:pt>
                <c:pt idx="14">
                  <c:v>10077628</c:v>
                </c:pt>
                <c:pt idx="15">
                  <c:v>5529357</c:v>
                </c:pt>
              </c:numCache>
            </c:numRef>
          </c:val>
        </c:ser>
        <c:ser>
          <c:idx val="1"/>
          <c:order val="1"/>
          <c:tx>
            <c:strRef>
              <c:f>ZAZDziałanieStare!$P$6</c:f>
              <c:strCache>
                <c:ptCount val="1"/>
                <c:pt idx="0">
                  <c:v>2016</c:v>
                </c:pt>
              </c:strCache>
            </c:strRef>
          </c:tx>
          <c:spPr>
            <a:solidFill>
              <a:srgbClr val="FFC000"/>
            </a:solidFill>
          </c:spPr>
          <c:invertIfNegative val="0"/>
          <c:dLbls>
            <c:txPr>
              <a:bodyPr rot="-5400000" vert="horz"/>
              <a:lstStyle/>
              <a:p>
                <a:pPr>
                  <a:defRPr sz="600"/>
                </a:pPr>
                <a:endParaRPr lang="pl-PL"/>
              </a:p>
            </c:txPr>
            <c:showLegendKey val="0"/>
            <c:showVal val="1"/>
            <c:showCatName val="0"/>
            <c:showSerName val="0"/>
            <c:showPercent val="0"/>
            <c:showBubbleSize val="0"/>
            <c:showLeaderLines val="0"/>
          </c:dLbls>
          <c:cat>
            <c:strRef>
              <c:f>ZAZDziałanieStare!$N$7:$N$22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ZAZDziałanieStare!$P$7:$P$22</c:f>
              <c:numCache>
                <c:formatCode>#,##0</c:formatCode>
                <c:ptCount val="16"/>
                <c:pt idx="0">
                  <c:v>5030762</c:v>
                </c:pt>
                <c:pt idx="1">
                  <c:v>6411668</c:v>
                </c:pt>
                <c:pt idx="2">
                  <c:v>4680702</c:v>
                </c:pt>
                <c:pt idx="3">
                  <c:v>32375</c:v>
                </c:pt>
                <c:pt idx="4">
                  <c:v>5223283</c:v>
                </c:pt>
                <c:pt idx="5">
                  <c:v>5269565</c:v>
                </c:pt>
                <c:pt idx="6">
                  <c:v>4440000</c:v>
                </c:pt>
                <c:pt idx="7">
                  <c:v>2072000</c:v>
                </c:pt>
                <c:pt idx="8">
                  <c:v>9443729</c:v>
                </c:pt>
                <c:pt idx="9">
                  <c:v>1705760</c:v>
                </c:pt>
                <c:pt idx="10">
                  <c:v>2146000</c:v>
                </c:pt>
                <c:pt idx="11">
                  <c:v>10476529</c:v>
                </c:pt>
                <c:pt idx="12">
                  <c:v>3750653</c:v>
                </c:pt>
                <c:pt idx="13">
                  <c:v>4536826</c:v>
                </c:pt>
                <c:pt idx="14">
                  <c:v>9374364</c:v>
                </c:pt>
                <c:pt idx="15">
                  <c:v>6196582</c:v>
                </c:pt>
              </c:numCache>
            </c:numRef>
          </c:val>
        </c:ser>
        <c:dLbls>
          <c:showLegendKey val="0"/>
          <c:showVal val="1"/>
          <c:showCatName val="0"/>
          <c:showSerName val="0"/>
          <c:showPercent val="0"/>
          <c:showBubbleSize val="0"/>
        </c:dLbls>
        <c:gapWidth val="150"/>
        <c:shape val="cylinder"/>
        <c:axId val="175531520"/>
        <c:axId val="175532672"/>
        <c:axId val="0"/>
      </c:bar3DChart>
      <c:catAx>
        <c:axId val="175531520"/>
        <c:scaling>
          <c:orientation val="minMax"/>
        </c:scaling>
        <c:delete val="0"/>
        <c:axPos val="b"/>
        <c:majorTickMark val="out"/>
        <c:minorTickMark val="none"/>
        <c:tickLblPos val="nextTo"/>
        <c:txPr>
          <a:bodyPr/>
          <a:lstStyle/>
          <a:p>
            <a:pPr>
              <a:defRPr sz="700"/>
            </a:pPr>
            <a:endParaRPr lang="pl-PL"/>
          </a:p>
        </c:txPr>
        <c:crossAx val="175532672"/>
        <c:crosses val="autoZero"/>
        <c:auto val="1"/>
        <c:lblAlgn val="ctr"/>
        <c:lblOffset val="100"/>
        <c:noMultiLvlLbl val="0"/>
      </c:catAx>
      <c:valAx>
        <c:axId val="175532672"/>
        <c:scaling>
          <c:orientation val="minMax"/>
        </c:scaling>
        <c:delete val="1"/>
        <c:axPos val="l"/>
        <c:numFmt formatCode="#,##0" sourceLinked="1"/>
        <c:majorTickMark val="out"/>
        <c:minorTickMark val="none"/>
        <c:tickLblPos val="nextTo"/>
        <c:crossAx val="175531520"/>
        <c:crosses val="autoZero"/>
        <c:crossBetween val="between"/>
      </c:valAx>
    </c:plotArea>
    <c:legend>
      <c:legendPos val="b"/>
      <c:overlay val="0"/>
      <c:txPr>
        <a:bodyPr/>
        <a:lstStyle/>
        <a:p>
          <a:pPr>
            <a:defRPr sz="700"/>
          </a:pPr>
          <a:endParaRPr lang="pl-PL"/>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045055544646065"/>
          <c:y val="5.7202288091523661E-2"/>
          <c:w val="0.79990053765574642"/>
          <c:h val="0.7003532248682407"/>
        </c:manualLayout>
      </c:layout>
      <c:bar3DChart>
        <c:barDir val="col"/>
        <c:grouping val="clustered"/>
        <c:varyColors val="0"/>
        <c:ser>
          <c:idx val="0"/>
          <c:order val="0"/>
          <c:tx>
            <c:strRef>
              <c:f>MigZaz!$E$25</c:f>
              <c:strCache>
                <c:ptCount val="1"/>
                <c:pt idx="0">
                  <c:v>Liczba osób niepełnosprawnych byłych pracowników zaz</c:v>
                </c:pt>
              </c:strCache>
            </c:strRef>
          </c:tx>
          <c:spPr>
            <a:solidFill>
              <a:srgbClr val="92D050"/>
            </a:solidFill>
          </c:spPr>
          <c:invertIfNegative val="0"/>
          <c:dLbls>
            <c:dLbl>
              <c:idx val="0"/>
              <c:layout>
                <c:manualLayout>
                  <c:x val="3.1728211724339525E-2"/>
                  <c:y val="-3.7598970207050025E-2"/>
                </c:manualLayout>
              </c:layout>
              <c:showLegendKey val="0"/>
              <c:showVal val="1"/>
              <c:showCatName val="0"/>
              <c:showSerName val="0"/>
              <c:showPercent val="0"/>
              <c:showBubbleSize val="0"/>
            </c:dLbl>
            <c:dLbl>
              <c:idx val="1"/>
              <c:layout>
                <c:manualLayout>
                  <c:x val="3.5092226993638481E-2"/>
                  <c:y val="-5.8926541408983381E-2"/>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MigZaz!$D$26:$D$27</c:f>
              <c:numCache>
                <c:formatCode>General</c:formatCode>
                <c:ptCount val="2"/>
                <c:pt idx="0">
                  <c:v>2015</c:v>
                </c:pt>
                <c:pt idx="1">
                  <c:v>2016</c:v>
                </c:pt>
              </c:numCache>
            </c:numRef>
          </c:cat>
          <c:val>
            <c:numRef>
              <c:f>MigZaz!$E$26:$E$27</c:f>
              <c:numCache>
                <c:formatCode>General</c:formatCode>
                <c:ptCount val="2"/>
                <c:pt idx="0">
                  <c:v>532</c:v>
                </c:pt>
                <c:pt idx="1">
                  <c:v>488</c:v>
                </c:pt>
              </c:numCache>
            </c:numRef>
          </c:val>
        </c:ser>
        <c:ser>
          <c:idx val="1"/>
          <c:order val="1"/>
          <c:tx>
            <c:strRef>
              <c:f>MigZaz!$F$25</c:f>
              <c:strCache>
                <c:ptCount val="1"/>
                <c:pt idx="0">
                  <c:v>Liczba byłych pracowników zaz, którzy podjęli zatrudnienie</c:v>
                </c:pt>
              </c:strCache>
            </c:strRef>
          </c:tx>
          <c:spPr>
            <a:solidFill>
              <a:srgbClr val="00B0F0"/>
            </a:solidFill>
          </c:spPr>
          <c:invertIfNegative val="0"/>
          <c:dPt>
            <c:idx val="0"/>
            <c:invertIfNegative val="0"/>
            <c:bubble3D val="0"/>
          </c:dPt>
          <c:dPt>
            <c:idx val="1"/>
            <c:invertIfNegative val="0"/>
            <c:bubble3D val="0"/>
          </c:dPt>
          <c:dLbls>
            <c:dLbl>
              <c:idx val="0"/>
              <c:layout>
                <c:manualLayout>
                  <c:x val="2.7777792836136447E-2"/>
                  <c:y val="-4.6296296296296294E-2"/>
                </c:manualLayout>
              </c:layout>
              <c:showLegendKey val="0"/>
              <c:showVal val="1"/>
              <c:showCatName val="0"/>
              <c:showSerName val="0"/>
              <c:showPercent val="0"/>
              <c:showBubbleSize val="0"/>
            </c:dLbl>
            <c:dLbl>
              <c:idx val="1"/>
              <c:layout>
                <c:manualLayout>
                  <c:x val="4.9517123612560478E-2"/>
                  <c:y val="-4.1666666666666664E-2"/>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MigZaz!$D$26:$D$27</c:f>
              <c:numCache>
                <c:formatCode>General</c:formatCode>
                <c:ptCount val="2"/>
                <c:pt idx="0">
                  <c:v>2015</c:v>
                </c:pt>
                <c:pt idx="1">
                  <c:v>2016</c:v>
                </c:pt>
              </c:numCache>
            </c:numRef>
          </c:cat>
          <c:val>
            <c:numRef>
              <c:f>MigZaz!$F$26:$F$27</c:f>
              <c:numCache>
                <c:formatCode>General</c:formatCode>
                <c:ptCount val="2"/>
                <c:pt idx="0">
                  <c:v>127</c:v>
                </c:pt>
                <c:pt idx="1">
                  <c:v>128</c:v>
                </c:pt>
              </c:numCache>
            </c:numRef>
          </c:val>
        </c:ser>
        <c:dLbls>
          <c:showLegendKey val="0"/>
          <c:showVal val="1"/>
          <c:showCatName val="0"/>
          <c:showSerName val="0"/>
          <c:showPercent val="0"/>
          <c:showBubbleSize val="0"/>
        </c:dLbls>
        <c:gapWidth val="150"/>
        <c:shape val="box"/>
        <c:axId val="173220224"/>
        <c:axId val="173221760"/>
        <c:axId val="0"/>
      </c:bar3DChart>
      <c:catAx>
        <c:axId val="173220224"/>
        <c:scaling>
          <c:orientation val="minMax"/>
        </c:scaling>
        <c:delete val="0"/>
        <c:axPos val="b"/>
        <c:numFmt formatCode="General" sourceLinked="1"/>
        <c:majorTickMark val="out"/>
        <c:minorTickMark val="none"/>
        <c:tickLblPos val="nextTo"/>
        <c:crossAx val="173221760"/>
        <c:crosses val="autoZero"/>
        <c:auto val="1"/>
        <c:lblAlgn val="ctr"/>
        <c:lblOffset val="100"/>
        <c:noMultiLvlLbl val="0"/>
      </c:catAx>
      <c:valAx>
        <c:axId val="173221760"/>
        <c:scaling>
          <c:orientation val="minMax"/>
        </c:scaling>
        <c:delete val="1"/>
        <c:axPos val="l"/>
        <c:numFmt formatCode="General" sourceLinked="1"/>
        <c:majorTickMark val="out"/>
        <c:minorTickMark val="none"/>
        <c:tickLblPos val="nextTo"/>
        <c:crossAx val="173220224"/>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628107761608077E-2"/>
          <c:y val="0"/>
          <c:w val="0.97337180180721683"/>
          <c:h val="0.73999863653406961"/>
        </c:manualLayout>
      </c:layout>
      <c:barChart>
        <c:barDir val="col"/>
        <c:grouping val="clustered"/>
        <c:varyColors val="0"/>
        <c:ser>
          <c:idx val="0"/>
          <c:order val="0"/>
          <c:tx>
            <c:strRef>
              <c:f>BudowaWoj!$J$3</c:f>
              <c:strCache>
                <c:ptCount val="1"/>
                <c:pt idx="0">
                  <c:v>2015</c:v>
                </c:pt>
              </c:strCache>
            </c:strRef>
          </c:tx>
          <c:spPr>
            <a:solidFill>
              <a:srgbClr val="E6B11A"/>
            </a:solidFill>
          </c:spPr>
          <c:invertIfNegative val="0"/>
          <c:dLbls>
            <c:txPr>
              <a:bodyPr rot="-5400000" vert="horz"/>
              <a:lstStyle/>
              <a:p>
                <a:pPr>
                  <a:defRPr sz="800"/>
                </a:pPr>
                <a:endParaRPr lang="pl-PL"/>
              </a:p>
            </c:txPr>
            <c:dLblPos val="ctr"/>
            <c:showLegendKey val="0"/>
            <c:showVal val="1"/>
            <c:showCatName val="0"/>
            <c:showSerName val="0"/>
            <c:showPercent val="0"/>
            <c:showBubbleSize val="0"/>
            <c:showLeaderLines val="0"/>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BudowaWoj!$J$4:$J$19</c:f>
              <c:numCache>
                <c:formatCode>#,##0</c:formatCode>
                <c:ptCount val="16"/>
                <c:pt idx="0">
                  <c:v>3838439</c:v>
                </c:pt>
                <c:pt idx="1">
                  <c:v>226875</c:v>
                </c:pt>
                <c:pt idx="2">
                  <c:v>1049012</c:v>
                </c:pt>
                <c:pt idx="3">
                  <c:v>1540479</c:v>
                </c:pt>
                <c:pt idx="4">
                  <c:v>3861998</c:v>
                </c:pt>
                <c:pt idx="5">
                  <c:v>5340026</c:v>
                </c:pt>
                <c:pt idx="6">
                  <c:v>6737047</c:v>
                </c:pt>
                <c:pt idx="7">
                  <c:v>188224</c:v>
                </c:pt>
                <c:pt idx="8">
                  <c:v>3011376</c:v>
                </c:pt>
                <c:pt idx="9">
                  <c:v>2350000</c:v>
                </c:pt>
                <c:pt idx="10">
                  <c:v>4136286</c:v>
                </c:pt>
                <c:pt idx="11">
                  <c:v>8768301</c:v>
                </c:pt>
                <c:pt idx="12">
                  <c:v>900758</c:v>
                </c:pt>
                <c:pt idx="13">
                  <c:v>3421011</c:v>
                </c:pt>
                <c:pt idx="14">
                  <c:v>1520864</c:v>
                </c:pt>
                <c:pt idx="15">
                  <c:v>1632143</c:v>
                </c:pt>
              </c:numCache>
            </c:numRef>
          </c:val>
        </c:ser>
        <c:ser>
          <c:idx val="1"/>
          <c:order val="1"/>
          <c:tx>
            <c:strRef>
              <c:f>BudowaWoj!$K$3</c:f>
              <c:strCache>
                <c:ptCount val="1"/>
                <c:pt idx="0">
                  <c:v>2016</c:v>
                </c:pt>
              </c:strCache>
            </c:strRef>
          </c:tx>
          <c:spPr>
            <a:solidFill>
              <a:srgbClr val="69B14F"/>
            </a:solidFill>
          </c:spPr>
          <c:invertIfNegative val="0"/>
          <c:dLbls>
            <c:txPr>
              <a:bodyPr rot="-5400000" vert="horz"/>
              <a:lstStyle/>
              <a:p>
                <a:pPr>
                  <a:defRPr sz="800"/>
                </a:pPr>
                <a:endParaRPr lang="pl-PL"/>
              </a:p>
            </c:txPr>
            <c:dLblPos val="ctr"/>
            <c:showLegendKey val="0"/>
            <c:showVal val="1"/>
            <c:showCatName val="0"/>
            <c:showSerName val="0"/>
            <c:showPercent val="0"/>
            <c:showBubbleSize val="0"/>
            <c:showLeaderLines val="0"/>
          </c:dLbls>
          <c:cat>
            <c:strRef>
              <c:f>BudowaWoj!$B$4:$B$19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BudowaWoj!$K$4:$K$19</c:f>
              <c:numCache>
                <c:formatCode>#,##0</c:formatCode>
                <c:ptCount val="16"/>
                <c:pt idx="0">
                  <c:v>3978851</c:v>
                </c:pt>
                <c:pt idx="1">
                  <c:v>1137767</c:v>
                </c:pt>
                <c:pt idx="2">
                  <c:v>909511</c:v>
                </c:pt>
                <c:pt idx="3">
                  <c:v>1711703</c:v>
                </c:pt>
                <c:pt idx="4">
                  <c:v>3143861</c:v>
                </c:pt>
                <c:pt idx="5">
                  <c:v>5640155</c:v>
                </c:pt>
                <c:pt idx="6">
                  <c:v>5720601</c:v>
                </c:pt>
                <c:pt idx="7">
                  <c:v>36750</c:v>
                </c:pt>
                <c:pt idx="8">
                  <c:v>1459932</c:v>
                </c:pt>
                <c:pt idx="9">
                  <c:v>1880469</c:v>
                </c:pt>
                <c:pt idx="10">
                  <c:v>3991376</c:v>
                </c:pt>
                <c:pt idx="11">
                  <c:v>6874055</c:v>
                </c:pt>
                <c:pt idx="12">
                  <c:v>1883300</c:v>
                </c:pt>
                <c:pt idx="13">
                  <c:v>3477000</c:v>
                </c:pt>
                <c:pt idx="14">
                  <c:v>741399</c:v>
                </c:pt>
                <c:pt idx="15">
                  <c:v>617144</c:v>
                </c:pt>
              </c:numCache>
            </c:numRef>
          </c:val>
        </c:ser>
        <c:dLbls>
          <c:dLblPos val="ctr"/>
          <c:showLegendKey val="0"/>
          <c:showVal val="1"/>
          <c:showCatName val="0"/>
          <c:showSerName val="0"/>
          <c:showPercent val="0"/>
          <c:showBubbleSize val="0"/>
        </c:dLbls>
        <c:gapWidth val="150"/>
        <c:axId val="173243392"/>
        <c:axId val="173249280"/>
      </c:barChart>
      <c:catAx>
        <c:axId val="173243392"/>
        <c:scaling>
          <c:orientation val="minMax"/>
        </c:scaling>
        <c:delete val="0"/>
        <c:axPos val="b"/>
        <c:majorTickMark val="out"/>
        <c:minorTickMark val="none"/>
        <c:tickLblPos val="nextTo"/>
        <c:txPr>
          <a:bodyPr rot="-5400000" vert="horz"/>
          <a:lstStyle/>
          <a:p>
            <a:pPr>
              <a:defRPr sz="800"/>
            </a:pPr>
            <a:endParaRPr lang="pl-PL"/>
          </a:p>
        </c:txPr>
        <c:crossAx val="173249280"/>
        <c:crosses val="autoZero"/>
        <c:auto val="1"/>
        <c:lblAlgn val="ctr"/>
        <c:lblOffset val="100"/>
        <c:noMultiLvlLbl val="0"/>
      </c:catAx>
      <c:valAx>
        <c:axId val="173249280"/>
        <c:scaling>
          <c:orientation val="minMax"/>
        </c:scaling>
        <c:delete val="1"/>
        <c:axPos val="l"/>
        <c:numFmt formatCode="#,##0" sourceLinked="1"/>
        <c:majorTickMark val="out"/>
        <c:minorTickMark val="none"/>
        <c:tickLblPos val="nextTo"/>
        <c:crossAx val="173243392"/>
        <c:crosses val="autoZero"/>
        <c:crossBetween val="between"/>
      </c:valAx>
      <c:spPr>
        <a:ln>
          <a:noFill/>
        </a:ln>
      </c:spPr>
    </c:plotArea>
    <c:legend>
      <c:legendPos val="b"/>
      <c:layout>
        <c:manualLayout>
          <c:xMode val="edge"/>
          <c:yMode val="edge"/>
          <c:x val="0.86753655793025874"/>
          <c:y val="0.12788117394416604"/>
          <c:w val="0.11243892266275704"/>
          <c:h val="0.1444740707050608"/>
        </c:manualLayout>
      </c:layout>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6.2359774395357961E-2"/>
          <c:y val="2.7873252989426993E-2"/>
          <c:w val="0.90661818343949363"/>
          <c:h val="0.57339995787828546"/>
        </c:manualLayout>
      </c:layout>
      <c:barChart>
        <c:barDir val="col"/>
        <c:grouping val="clustered"/>
        <c:varyColors val="0"/>
        <c:ser>
          <c:idx val="0"/>
          <c:order val="0"/>
          <c:tx>
            <c:strRef>
              <c:f>ZadZlecWoj!$K$4</c:f>
              <c:strCache>
                <c:ptCount val="1"/>
                <c:pt idx="0">
                  <c:v>2015</c:v>
                </c:pt>
              </c:strCache>
            </c:strRef>
          </c:tx>
          <c:spPr>
            <a:solidFill>
              <a:srgbClr val="FFC000"/>
            </a:solidFill>
          </c:spPr>
          <c:invertIfNegative val="0"/>
          <c:dLbls>
            <c:dLbl>
              <c:idx val="2"/>
              <c:layout>
                <c:manualLayout>
                  <c:x val="-2.1893814997263274E-3"/>
                  <c:y val="0.17903415783274446"/>
                </c:manualLayout>
              </c:layout>
              <c:showLegendKey val="0"/>
              <c:showVal val="1"/>
              <c:showCatName val="0"/>
              <c:showSerName val="0"/>
              <c:showPercent val="0"/>
              <c:showBubbleSize val="0"/>
            </c:dLbl>
            <c:dLbl>
              <c:idx val="12"/>
              <c:layout>
                <c:manualLayout>
                  <c:x val="0"/>
                  <c:y val="0.16961130742049471"/>
                </c:manualLayout>
              </c:layout>
              <c:showLegendKey val="0"/>
              <c:showVal val="1"/>
              <c:showCatName val="0"/>
              <c:showSerName val="0"/>
              <c:showPercent val="0"/>
              <c:showBubbleSize val="0"/>
            </c:dLbl>
            <c:dLbl>
              <c:idx val="14"/>
              <c:layout>
                <c:manualLayout>
                  <c:x val="0"/>
                  <c:y val="0.22135716529324354"/>
                </c:manualLayout>
              </c:layout>
              <c:showLegendKey val="0"/>
              <c:showVal val="1"/>
              <c:showCatName val="0"/>
              <c:showSerName val="0"/>
              <c:showPercent val="0"/>
              <c:showBubbleSize val="0"/>
            </c:dLbl>
            <c:dLbl>
              <c:idx val="15"/>
              <c:layout>
                <c:manualLayout>
                  <c:x val="4.3787629994526548E-3"/>
                  <c:y val="8.95170789163722E-2"/>
                </c:manualLayout>
              </c:layout>
              <c:showLegendKey val="0"/>
              <c:showVal val="1"/>
              <c:showCatName val="0"/>
              <c:showSerName val="0"/>
              <c:showPercent val="0"/>
              <c:showBubbleSize val="0"/>
            </c:dLbl>
            <c:txPr>
              <a:bodyPr rot="-5400000" vert="horz"/>
              <a:lstStyle/>
              <a:p>
                <a:pPr>
                  <a:defRPr sz="800"/>
                </a:pPr>
                <a:endParaRPr lang="pl-PL"/>
              </a:p>
            </c:txPr>
            <c:showLegendKey val="0"/>
            <c:showVal val="1"/>
            <c:showCatName val="0"/>
            <c:showSerName val="0"/>
            <c:showPercent val="0"/>
            <c:showBubbleSize val="0"/>
            <c:showLeaderLines val="0"/>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ZadZlecWoj!$K$5:$K$20</c:f>
              <c:numCache>
                <c:formatCode>#,##0</c:formatCode>
                <c:ptCount val="16"/>
                <c:pt idx="0">
                  <c:v>49999</c:v>
                </c:pt>
                <c:pt idx="1">
                  <c:v>500000</c:v>
                </c:pt>
                <c:pt idx="2">
                  <c:v>2890631</c:v>
                </c:pt>
                <c:pt idx="3">
                  <c:v>580000</c:v>
                </c:pt>
                <c:pt idx="4">
                  <c:v>699808</c:v>
                </c:pt>
                <c:pt idx="5">
                  <c:v>823914</c:v>
                </c:pt>
                <c:pt idx="6">
                  <c:v>1193036</c:v>
                </c:pt>
                <c:pt idx="7">
                  <c:v>1550598</c:v>
                </c:pt>
                <c:pt idx="8">
                  <c:v>0</c:v>
                </c:pt>
                <c:pt idx="9">
                  <c:v>286419</c:v>
                </c:pt>
                <c:pt idx="10">
                  <c:v>964599</c:v>
                </c:pt>
                <c:pt idx="11">
                  <c:v>0</c:v>
                </c:pt>
                <c:pt idx="12">
                  <c:v>1545658</c:v>
                </c:pt>
                <c:pt idx="13">
                  <c:v>199773</c:v>
                </c:pt>
                <c:pt idx="14">
                  <c:v>3185424</c:v>
                </c:pt>
                <c:pt idx="15">
                  <c:v>885829</c:v>
                </c:pt>
              </c:numCache>
            </c:numRef>
          </c:val>
        </c:ser>
        <c:ser>
          <c:idx val="1"/>
          <c:order val="1"/>
          <c:tx>
            <c:strRef>
              <c:f>ZadZlecWoj!$L$4</c:f>
              <c:strCache>
                <c:ptCount val="1"/>
                <c:pt idx="0">
                  <c:v>2016</c:v>
                </c:pt>
              </c:strCache>
            </c:strRef>
          </c:tx>
          <c:spPr>
            <a:solidFill>
              <a:srgbClr val="69B14F"/>
            </a:solidFill>
          </c:spPr>
          <c:invertIfNegative val="0"/>
          <c:dLbls>
            <c:dLbl>
              <c:idx val="2"/>
              <c:layout>
                <c:manualLayout>
                  <c:x val="0"/>
                  <c:y val="0.19780853068757934"/>
                </c:manualLayout>
              </c:layout>
              <c:showLegendKey val="0"/>
              <c:showVal val="1"/>
              <c:showCatName val="0"/>
              <c:showSerName val="0"/>
              <c:showPercent val="0"/>
              <c:showBubbleSize val="0"/>
            </c:dLbl>
            <c:dLbl>
              <c:idx val="14"/>
              <c:layout>
                <c:manualLayout>
                  <c:x val="0"/>
                  <c:y val="0.18374558303886926"/>
                </c:manualLayout>
              </c:layout>
              <c:showLegendKey val="0"/>
              <c:showVal val="1"/>
              <c:showCatName val="0"/>
              <c:showSerName val="0"/>
              <c:showPercent val="0"/>
              <c:showBubbleSize val="0"/>
            </c:dLbl>
            <c:txPr>
              <a:bodyPr rot="-5400000" vert="horz"/>
              <a:lstStyle/>
              <a:p>
                <a:pPr>
                  <a:defRPr sz="800"/>
                </a:pPr>
                <a:endParaRPr lang="pl-PL"/>
              </a:p>
            </c:txPr>
            <c:showLegendKey val="0"/>
            <c:showVal val="1"/>
            <c:showCatName val="0"/>
            <c:showSerName val="0"/>
            <c:showPercent val="0"/>
            <c:showBubbleSize val="0"/>
            <c:showLeaderLines val="0"/>
          </c:dLbls>
          <c:cat>
            <c:strRef>
              <c:f>ZadZlecWoj!$B$5:$B$20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ZadZlecWoj!$L$5:$L$20</c:f>
              <c:numCache>
                <c:formatCode>#,##0</c:formatCode>
                <c:ptCount val="16"/>
                <c:pt idx="0">
                  <c:v>586127</c:v>
                </c:pt>
                <c:pt idx="1">
                  <c:v>395621</c:v>
                </c:pt>
                <c:pt idx="2">
                  <c:v>3566092</c:v>
                </c:pt>
                <c:pt idx="3">
                  <c:v>499333</c:v>
                </c:pt>
                <c:pt idx="4">
                  <c:v>300000</c:v>
                </c:pt>
                <c:pt idx="5">
                  <c:v>1000000</c:v>
                </c:pt>
                <c:pt idx="6">
                  <c:v>1613505</c:v>
                </c:pt>
                <c:pt idx="7">
                  <c:v>1434692</c:v>
                </c:pt>
                <c:pt idx="8">
                  <c:v>59920</c:v>
                </c:pt>
                <c:pt idx="9">
                  <c:v>97762</c:v>
                </c:pt>
                <c:pt idx="10">
                  <c:v>992975</c:v>
                </c:pt>
                <c:pt idx="11">
                  <c:v>0</c:v>
                </c:pt>
                <c:pt idx="12">
                  <c:v>458387</c:v>
                </c:pt>
                <c:pt idx="13">
                  <c:v>199697</c:v>
                </c:pt>
                <c:pt idx="14">
                  <c:v>3984072</c:v>
                </c:pt>
                <c:pt idx="15">
                  <c:v>1000000</c:v>
                </c:pt>
              </c:numCache>
            </c:numRef>
          </c:val>
        </c:ser>
        <c:dLbls>
          <c:showLegendKey val="0"/>
          <c:showVal val="1"/>
          <c:showCatName val="0"/>
          <c:showSerName val="0"/>
          <c:showPercent val="0"/>
          <c:showBubbleSize val="0"/>
        </c:dLbls>
        <c:gapWidth val="150"/>
        <c:axId val="203757440"/>
        <c:axId val="203758976"/>
      </c:barChart>
      <c:catAx>
        <c:axId val="203757440"/>
        <c:scaling>
          <c:orientation val="minMax"/>
        </c:scaling>
        <c:delete val="0"/>
        <c:axPos val="b"/>
        <c:majorTickMark val="out"/>
        <c:minorTickMark val="none"/>
        <c:tickLblPos val="nextTo"/>
        <c:txPr>
          <a:bodyPr rot="-5400000" vert="horz"/>
          <a:lstStyle/>
          <a:p>
            <a:pPr>
              <a:defRPr sz="800"/>
            </a:pPr>
            <a:endParaRPr lang="pl-PL"/>
          </a:p>
        </c:txPr>
        <c:crossAx val="203758976"/>
        <c:crosses val="autoZero"/>
        <c:auto val="1"/>
        <c:lblAlgn val="ctr"/>
        <c:lblOffset val="100"/>
        <c:noMultiLvlLbl val="0"/>
      </c:catAx>
      <c:valAx>
        <c:axId val="203758976"/>
        <c:scaling>
          <c:orientation val="minMax"/>
        </c:scaling>
        <c:delete val="1"/>
        <c:axPos val="l"/>
        <c:numFmt formatCode="#,##0" sourceLinked="1"/>
        <c:majorTickMark val="out"/>
        <c:minorTickMark val="none"/>
        <c:tickLblPos val="nextTo"/>
        <c:crossAx val="203757440"/>
        <c:crosses val="autoZero"/>
        <c:crossBetween val="between"/>
      </c:valAx>
    </c:plotArea>
    <c:legend>
      <c:legendPos val="b"/>
      <c:layout>
        <c:manualLayout>
          <c:xMode val="edge"/>
          <c:yMode val="edge"/>
          <c:x val="0.72664537655978201"/>
          <c:y val="6.7080678519425355E-2"/>
          <c:w val="0.10952864781644207"/>
          <c:h val="0.1464359138152716"/>
        </c:manualLayout>
      </c:layout>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20"/>
      <c:depthPercent val="100"/>
      <c:rAngAx val="0"/>
      <c:perspective val="0"/>
    </c:view3D>
    <c:floor>
      <c:thickness val="0"/>
    </c:floor>
    <c:sideWall>
      <c:thickness val="0"/>
    </c:sideWall>
    <c:backWall>
      <c:thickness val="0"/>
    </c:backWall>
    <c:plotArea>
      <c:layout>
        <c:manualLayout>
          <c:layoutTarget val="inner"/>
          <c:xMode val="edge"/>
          <c:yMode val="edge"/>
          <c:x val="0.17680619819429788"/>
          <c:y val="7.9848947452996949E-2"/>
          <c:w val="0.79050067195208851"/>
          <c:h val="0.72583962718945916"/>
        </c:manualLayout>
      </c:layout>
      <c:bar3DChart>
        <c:barDir val="col"/>
        <c:grouping val="standard"/>
        <c:varyColors val="0"/>
        <c:ser>
          <c:idx val="0"/>
          <c:order val="0"/>
          <c:tx>
            <c:strRef>
              <c:f>Arkusz1!$D$45</c:f>
              <c:strCache>
                <c:ptCount val="1"/>
                <c:pt idx="0">
                  <c:v>adminstracyjnoprawne</c:v>
                </c:pt>
              </c:strCache>
            </c:strRef>
          </c:tx>
          <c:spPr>
            <a:solidFill>
              <a:schemeClr val="tx2">
                <a:lumMod val="60000"/>
                <a:lumOff val="40000"/>
              </a:schemeClr>
            </a:solidFill>
          </c:spPr>
          <c:invertIfNegative val="0"/>
          <c:dLbls>
            <c:dLbl>
              <c:idx val="2"/>
              <c:layout>
                <c:manualLayout>
                  <c:x val="1.1454753722794956E-2"/>
                  <c:y val="0.13750000000000001"/>
                </c:manualLayout>
              </c:layout>
              <c:tx>
                <c:rich>
                  <a:bodyPr/>
                  <a:lstStyle/>
                  <a:p>
                    <a:r>
                      <a:rPr lang="en-US"/>
                      <a:t>52 503 237,40</a:t>
                    </a:r>
                    <a:r>
                      <a:rPr lang="pl-PL"/>
                      <a:t> zł</a:t>
                    </a:r>
                    <a:r>
                      <a:rPr lang="en-US"/>
                      <a:t>   </a:t>
                    </a:r>
                  </a:p>
                </c:rich>
              </c:tx>
              <c:showLegendKey val="0"/>
              <c:showVal val="1"/>
              <c:showCatName val="0"/>
              <c:showSerName val="0"/>
              <c:showPercent val="0"/>
              <c:showBubbleSize val="0"/>
            </c:dLbl>
            <c:dLbl>
              <c:idx val="3"/>
              <c:tx>
                <c:rich>
                  <a:bodyPr/>
                  <a:lstStyle/>
                  <a:p>
                    <a:r>
                      <a:rPr lang="en-US"/>
                      <a:t>1 755 866,81</a:t>
                    </a:r>
                    <a:r>
                      <a:rPr lang="pl-PL"/>
                      <a:t> zł</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Arkusz1!$E$44:$H$44</c:f>
              <c:strCache>
                <c:ptCount val="4"/>
                <c:pt idx="0">
                  <c:v>kwota wystawionych upomnienia</c:v>
                </c:pt>
                <c:pt idx="1">
                  <c:v>wpłaty po upomnieniach</c:v>
                </c:pt>
                <c:pt idx="2">
                  <c:v>kwota wystawionych tytułów wykonawczych</c:v>
                </c:pt>
                <c:pt idx="3">
                  <c:v>wpłaty po tytułach wykonawczych</c:v>
                </c:pt>
              </c:strCache>
            </c:strRef>
          </c:cat>
          <c:val>
            <c:numRef>
              <c:f>Arkusz1!$E$45:$H$45</c:f>
              <c:numCache>
                <c:formatCode>#,##0.00\ "zł"</c:formatCode>
                <c:ptCount val="4"/>
                <c:pt idx="0">
                  <c:v>37187951.890000001</c:v>
                </c:pt>
                <c:pt idx="1">
                  <c:v>44212.08</c:v>
                </c:pt>
                <c:pt idx="2" formatCode="#,##0.00\ _z_ł">
                  <c:v>52503237.400000006</c:v>
                </c:pt>
                <c:pt idx="3" formatCode="#,##0.00">
                  <c:v>1755866.81</c:v>
                </c:pt>
              </c:numCache>
            </c:numRef>
          </c:val>
        </c:ser>
        <c:ser>
          <c:idx val="1"/>
          <c:order val="1"/>
          <c:tx>
            <c:strRef>
              <c:f>Arkusz1!$D$46</c:f>
              <c:strCache>
                <c:ptCount val="1"/>
                <c:pt idx="0">
                  <c:v>wpłaty obowiązkowe</c:v>
                </c:pt>
              </c:strCache>
            </c:strRef>
          </c:tx>
          <c:spPr>
            <a:solidFill>
              <a:srgbClr val="FF6600"/>
            </a:solidFill>
          </c:spPr>
          <c:invertIfNegative val="0"/>
          <c:dLbls>
            <c:dLbl>
              <c:idx val="1"/>
              <c:layout>
                <c:manualLayout>
                  <c:x val="1.6036655211912963E-2"/>
                  <c:y val="-1.2500000000000001E-2"/>
                </c:manualLayout>
              </c:layout>
              <c:showLegendKey val="0"/>
              <c:showVal val="1"/>
              <c:showCatName val="0"/>
              <c:showSerName val="0"/>
              <c:showPercent val="0"/>
              <c:showBubbleSize val="0"/>
            </c:dLbl>
            <c:dLbl>
              <c:idx val="2"/>
              <c:tx>
                <c:rich>
                  <a:bodyPr/>
                  <a:lstStyle/>
                  <a:p>
                    <a:r>
                      <a:rPr lang="en-US" sz="900"/>
                      <a:t>87 879 354,55</a:t>
                    </a:r>
                    <a:r>
                      <a:rPr lang="pl-PL" sz="900"/>
                      <a:t> zł</a:t>
                    </a:r>
                    <a:r>
                      <a:rPr lang="en-US" sz="900"/>
                      <a:t>   </a:t>
                    </a:r>
                    <a:endParaRPr lang="en-US"/>
                  </a:p>
                </c:rich>
              </c:tx>
              <c:showLegendKey val="0"/>
              <c:showVal val="1"/>
              <c:showCatName val="0"/>
              <c:showSerName val="0"/>
              <c:showPercent val="0"/>
              <c:showBubbleSize val="0"/>
            </c:dLbl>
            <c:dLbl>
              <c:idx val="3"/>
              <c:tx>
                <c:rich>
                  <a:bodyPr/>
                  <a:lstStyle/>
                  <a:p>
                    <a:r>
                      <a:rPr lang="en-US" sz="900"/>
                      <a:t>33 735 653,79</a:t>
                    </a:r>
                    <a:r>
                      <a:rPr lang="pl-PL" sz="900"/>
                      <a:t> zł</a:t>
                    </a:r>
                    <a:r>
                      <a:rPr lang="en-US" sz="900"/>
                      <a:t>   </a:t>
                    </a:r>
                    <a:endParaRPr lang="en-US"/>
                  </a:p>
                </c:rich>
              </c:tx>
              <c:showLegendKey val="0"/>
              <c:showVal val="1"/>
              <c:showCatName val="0"/>
              <c:showSerName val="0"/>
              <c:showPercent val="0"/>
              <c:showBubbleSize val="0"/>
            </c:dLbl>
            <c:spPr>
              <a:noFill/>
            </c:spPr>
            <c:txPr>
              <a:bodyPr/>
              <a:lstStyle/>
              <a:p>
                <a:pPr>
                  <a:defRPr sz="900"/>
                </a:pPr>
                <a:endParaRPr lang="pl-PL"/>
              </a:p>
            </c:txPr>
            <c:showLegendKey val="0"/>
            <c:showVal val="1"/>
            <c:showCatName val="0"/>
            <c:showSerName val="0"/>
            <c:showPercent val="0"/>
            <c:showBubbleSize val="0"/>
            <c:showLeaderLines val="0"/>
          </c:dLbls>
          <c:cat>
            <c:strRef>
              <c:f>Arkusz1!$E$44:$H$44</c:f>
              <c:strCache>
                <c:ptCount val="4"/>
                <c:pt idx="0">
                  <c:v>kwota wystawionych upomnienia</c:v>
                </c:pt>
                <c:pt idx="1">
                  <c:v>wpłaty po upomnieniach</c:v>
                </c:pt>
                <c:pt idx="2">
                  <c:v>kwota wystawionych tytułów wykonawczych</c:v>
                </c:pt>
                <c:pt idx="3">
                  <c:v>wpłaty po tytułach wykonawczych</c:v>
                </c:pt>
              </c:strCache>
            </c:strRef>
          </c:cat>
          <c:val>
            <c:numRef>
              <c:f>Arkusz1!$E$46:$H$46</c:f>
              <c:numCache>
                <c:formatCode>#,##0.00\ "zł"</c:formatCode>
                <c:ptCount val="4"/>
                <c:pt idx="0">
                  <c:v>82257687.700000003</c:v>
                </c:pt>
                <c:pt idx="1">
                  <c:v>23973739.32</c:v>
                </c:pt>
                <c:pt idx="2" formatCode="#,##0.00\ _z_ł">
                  <c:v>87879354.550000012</c:v>
                </c:pt>
                <c:pt idx="3" formatCode="#,##0.00\ _z_ł">
                  <c:v>33735653.790000036</c:v>
                </c:pt>
              </c:numCache>
            </c:numRef>
          </c:val>
        </c:ser>
        <c:dLbls>
          <c:showLegendKey val="0"/>
          <c:showVal val="0"/>
          <c:showCatName val="0"/>
          <c:showSerName val="0"/>
          <c:showPercent val="0"/>
          <c:showBubbleSize val="0"/>
        </c:dLbls>
        <c:gapWidth val="210"/>
        <c:gapDepth val="462"/>
        <c:shape val="cylinder"/>
        <c:axId val="256947712"/>
        <c:axId val="256949248"/>
        <c:axId val="256327168"/>
      </c:bar3DChart>
      <c:catAx>
        <c:axId val="256947712"/>
        <c:scaling>
          <c:orientation val="minMax"/>
        </c:scaling>
        <c:delete val="0"/>
        <c:axPos val="b"/>
        <c:majorTickMark val="out"/>
        <c:minorTickMark val="none"/>
        <c:tickLblPos val="nextTo"/>
        <c:txPr>
          <a:bodyPr/>
          <a:lstStyle/>
          <a:p>
            <a:pPr>
              <a:defRPr sz="800"/>
            </a:pPr>
            <a:endParaRPr lang="pl-PL"/>
          </a:p>
        </c:txPr>
        <c:crossAx val="256949248"/>
        <c:crosses val="autoZero"/>
        <c:auto val="1"/>
        <c:lblAlgn val="ctr"/>
        <c:lblOffset val="100"/>
        <c:noMultiLvlLbl val="0"/>
      </c:catAx>
      <c:valAx>
        <c:axId val="256949248"/>
        <c:scaling>
          <c:orientation val="minMax"/>
        </c:scaling>
        <c:delete val="0"/>
        <c:axPos val="l"/>
        <c:majorGridlines/>
        <c:numFmt formatCode="#,##0.00\ &quot;zł&quot;" sourceLinked="1"/>
        <c:majorTickMark val="out"/>
        <c:minorTickMark val="none"/>
        <c:tickLblPos val="nextTo"/>
        <c:txPr>
          <a:bodyPr/>
          <a:lstStyle/>
          <a:p>
            <a:pPr>
              <a:defRPr sz="900"/>
            </a:pPr>
            <a:endParaRPr lang="pl-PL"/>
          </a:p>
        </c:txPr>
        <c:crossAx val="256947712"/>
        <c:crosses val="autoZero"/>
        <c:crossBetween val="between"/>
      </c:valAx>
      <c:serAx>
        <c:axId val="256327168"/>
        <c:scaling>
          <c:orientation val="minMax"/>
        </c:scaling>
        <c:delete val="1"/>
        <c:axPos val="b"/>
        <c:majorTickMark val="out"/>
        <c:minorTickMark val="none"/>
        <c:tickLblPos val="none"/>
        <c:crossAx val="256949248"/>
        <c:crosses val="autoZero"/>
      </c:serAx>
    </c:plotArea>
    <c:legend>
      <c:legendPos val="r"/>
      <c:layout>
        <c:manualLayout>
          <c:xMode val="edge"/>
          <c:yMode val="edge"/>
          <c:x val="0"/>
          <c:y val="0.85436811672537438"/>
          <c:w val="0.28057595360111981"/>
          <c:h val="0.14293483505087901"/>
        </c:manualLayout>
      </c:layout>
      <c:overlay val="0"/>
      <c:txPr>
        <a:bodyPr/>
        <a:lstStyle/>
        <a:p>
          <a:pPr>
            <a:defRPr sz="800"/>
          </a:pPr>
          <a:endParaRPr lang="pl-PL"/>
        </a:p>
      </c:txPr>
    </c:legend>
    <c:plotVisOnly val="1"/>
    <c:dispBlanksAs val="gap"/>
    <c:showDLblsOverMax val="0"/>
  </c:chart>
  <c:spPr>
    <a:ln>
      <a:solidFill>
        <a:sysClr val="window" lastClr="FFFFFF"/>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50"/>
      <c:rotY val="20"/>
      <c:rAngAx val="0"/>
      <c:perspective val="30"/>
    </c:view3D>
    <c:floor>
      <c:thickness val="0"/>
    </c:floor>
    <c:sideWall>
      <c:thickness val="0"/>
    </c:sideWall>
    <c:backWall>
      <c:thickness val="0"/>
    </c:backWall>
    <c:plotArea>
      <c:layout>
        <c:manualLayout>
          <c:layoutTarget val="inner"/>
          <c:xMode val="edge"/>
          <c:yMode val="edge"/>
          <c:x val="9.3679138321995467E-2"/>
          <c:y val="0.11068217326973419"/>
          <c:w val="0.72193877551020413"/>
          <c:h val="0.69103162367516147"/>
        </c:manualLayout>
      </c:layout>
      <c:pie3DChart>
        <c:varyColors val="1"/>
        <c:ser>
          <c:idx val="0"/>
          <c:order val="0"/>
          <c:spPr>
            <a:effectLst>
              <a:innerShdw blurRad="63500" dist="50800" dir="13500000">
                <a:prstClr val="black">
                  <a:alpha val="50000"/>
                </a:prstClr>
              </a:innerShdw>
            </a:effectLst>
          </c:spPr>
          <c:explosion val="25"/>
          <c:dPt>
            <c:idx val="0"/>
            <c:bubble3D val="0"/>
            <c:explosion val="10"/>
            <c:spPr>
              <a:solidFill>
                <a:srgbClr val="69B14F"/>
              </a:solidFill>
              <a:effectLst>
                <a:innerShdw blurRad="63500" dist="50800" dir="13500000">
                  <a:prstClr val="black">
                    <a:alpha val="50000"/>
                  </a:prstClr>
                </a:innerShdw>
              </a:effectLst>
            </c:spPr>
          </c:dPt>
          <c:dPt>
            <c:idx val="1"/>
            <c:bubble3D val="0"/>
            <c:explosion val="4"/>
            <c:spPr>
              <a:solidFill>
                <a:srgbClr val="FFC000"/>
              </a:solidFill>
              <a:effectLst>
                <a:innerShdw blurRad="63500" dist="50800" dir="13500000">
                  <a:prstClr val="black">
                    <a:alpha val="50000"/>
                  </a:prstClr>
                </a:innerShdw>
              </a:effectLst>
            </c:spPr>
          </c:dPt>
          <c:dPt>
            <c:idx val="2"/>
            <c:bubble3D val="0"/>
            <c:explosion val="3"/>
            <c:spPr>
              <a:solidFill>
                <a:srgbClr val="00B0F0"/>
              </a:solidFill>
              <a:effectLst>
                <a:innerShdw blurRad="63500" dist="50800" dir="13500000">
                  <a:prstClr val="black">
                    <a:alpha val="50000"/>
                  </a:prstClr>
                </a:innerShdw>
              </a:effectLst>
            </c:spPr>
          </c:dPt>
          <c:dLbls>
            <c:dLbl>
              <c:idx val="0"/>
              <c:layout>
                <c:manualLayout>
                  <c:x val="-1.1380170373093756E-2"/>
                  <c:y val="1.5435989838413379E-2"/>
                </c:manualLayout>
              </c:layout>
              <c:tx>
                <c:rich>
                  <a:bodyPr/>
                  <a:lstStyle/>
                  <a:p>
                    <a:r>
                      <a:rPr lang="en-US" sz="800"/>
                      <a:t>Rehabilitacja zawodowa
</a:t>
                    </a:r>
                    <a:r>
                      <a:rPr lang="pl-PL" sz="800"/>
                      <a:t>7,7</a:t>
                    </a:r>
                    <a:r>
                      <a:rPr lang="en-US" sz="800"/>
                      <a:t>%</a:t>
                    </a:r>
                    <a:endParaRPr lang="en-US"/>
                  </a:p>
                </c:rich>
              </c:tx>
              <c:showLegendKey val="0"/>
              <c:showVal val="0"/>
              <c:showCatName val="1"/>
              <c:showSerName val="0"/>
              <c:showPercent val="1"/>
              <c:showBubbleSize val="0"/>
            </c:dLbl>
            <c:dLbl>
              <c:idx val="1"/>
              <c:layout>
                <c:manualLayout>
                  <c:x val="-0.19447585189897337"/>
                  <c:y val="-8.7043010734133563E-2"/>
                </c:manualLayout>
              </c:layout>
              <c:tx>
                <c:rich>
                  <a:bodyPr/>
                  <a:lstStyle/>
                  <a:p>
                    <a:r>
                      <a:rPr lang="en-US" sz="800"/>
                      <a:t>Rehabilitacja społeczna </a:t>
                    </a:r>
                    <a:r>
                      <a:rPr lang="pl-PL" sz="800"/>
                      <a:t/>
                    </a:r>
                    <a:br>
                      <a:rPr lang="pl-PL" sz="800"/>
                    </a:br>
                    <a:r>
                      <a:rPr lang="en-US" sz="800"/>
                      <a:t>(bez WTZ)
36</a:t>
                    </a:r>
                    <a:r>
                      <a:rPr lang="pl-PL" sz="800"/>
                      <a:t>,5</a:t>
                    </a:r>
                    <a:r>
                      <a:rPr lang="en-US" sz="800"/>
                      <a:t>%</a:t>
                    </a:r>
                    <a:endParaRPr lang="en-US" sz="600"/>
                  </a:p>
                </c:rich>
              </c:tx>
              <c:showLegendKey val="0"/>
              <c:showVal val="0"/>
              <c:showCatName val="1"/>
              <c:showSerName val="0"/>
              <c:showPercent val="1"/>
              <c:showBubbleSize val="0"/>
            </c:dLbl>
            <c:dLbl>
              <c:idx val="2"/>
              <c:layout>
                <c:manualLayout>
                  <c:x val="0.16988521013186603"/>
                  <c:y val="7.553824820181039E-2"/>
                </c:manualLayout>
              </c:layout>
              <c:tx>
                <c:rich>
                  <a:bodyPr/>
                  <a:lstStyle/>
                  <a:p>
                    <a:r>
                      <a:rPr lang="en-US" sz="800"/>
                      <a:t>Warsztaty Terapii Zajęciowej
5</a:t>
                    </a:r>
                    <a:r>
                      <a:rPr lang="pl-PL" sz="800"/>
                      <a:t>5,8</a:t>
                    </a:r>
                    <a:r>
                      <a:rPr lang="en-US" sz="800"/>
                      <a:t>%</a:t>
                    </a:r>
                    <a:endParaRPr lang="en-US"/>
                  </a:p>
                </c:rich>
              </c:tx>
              <c:showLegendKey val="0"/>
              <c:showVal val="0"/>
              <c:showCatName val="1"/>
              <c:showSerName val="0"/>
              <c:showPercent val="1"/>
              <c:showBubbleSize val="0"/>
            </c:dLbl>
            <c:txPr>
              <a:bodyPr/>
              <a:lstStyle/>
              <a:p>
                <a:pPr>
                  <a:defRPr sz="800"/>
                </a:pPr>
                <a:endParaRPr lang="pl-PL"/>
              </a:p>
            </c:txPr>
            <c:showLegendKey val="0"/>
            <c:showVal val="0"/>
            <c:showCatName val="1"/>
            <c:showSerName val="0"/>
            <c:showPercent val="1"/>
            <c:showBubbleSize val="0"/>
            <c:showLeaderLines val="1"/>
          </c:dLbls>
          <c:cat>
            <c:strRef>
              <c:f>Struktura!$P$8:$P$10</c:f>
              <c:strCache>
                <c:ptCount val="3"/>
                <c:pt idx="0">
                  <c:v>Rehabilitacja zawodowa</c:v>
                </c:pt>
                <c:pt idx="1">
                  <c:v>Rehabilitacja społeczna (bez WTZ)</c:v>
                </c:pt>
                <c:pt idx="2">
                  <c:v>Warsztaty Terapii Zajęciowej</c:v>
                </c:pt>
              </c:strCache>
            </c:strRef>
          </c:cat>
          <c:val>
            <c:numRef>
              <c:f>Struktura!$Q$8:$Q$10</c:f>
              <c:numCache>
                <c:formatCode>#,##0</c:formatCode>
                <c:ptCount val="3"/>
                <c:pt idx="0">
                  <c:v>57739609</c:v>
                </c:pt>
                <c:pt idx="1">
                  <c:v>274580142</c:v>
                </c:pt>
                <c:pt idx="2">
                  <c:v>419055550</c:v>
                </c:pt>
              </c:numCache>
            </c:numRef>
          </c:val>
        </c:ser>
        <c:dLbls>
          <c:showLegendKey val="0"/>
          <c:showVal val="0"/>
          <c:showCatName val="1"/>
          <c:showSerName val="0"/>
          <c:showPercent val="1"/>
          <c:showBubbleSize val="0"/>
          <c:showLeaderLines val="1"/>
        </c:dLbls>
      </c:pie3DChart>
      <c:spPr>
        <a:effectLst/>
      </c:spPr>
    </c:plotArea>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1.8362853087248991E-2"/>
          <c:y val="0"/>
          <c:w val="0.95636514651890414"/>
          <c:h val="0.70880597540250001"/>
        </c:manualLayout>
      </c:layout>
      <c:barChart>
        <c:barDir val="col"/>
        <c:grouping val="clustered"/>
        <c:varyColors val="0"/>
        <c:ser>
          <c:idx val="0"/>
          <c:order val="0"/>
          <c:tx>
            <c:strRef>
              <c:f>'do wykresu'!$L$4</c:f>
              <c:strCache>
                <c:ptCount val="1"/>
                <c:pt idx="0">
                  <c:v>2015</c:v>
                </c:pt>
              </c:strCache>
            </c:strRef>
          </c:tx>
          <c:spPr>
            <a:solidFill>
              <a:srgbClr val="FFC000"/>
            </a:solidFill>
          </c:spPr>
          <c:invertIfNegative val="0"/>
          <c:dLbls>
            <c:dLbl>
              <c:idx val="5"/>
              <c:layout>
                <c:manualLayout>
                  <c:x val="4.2437781360066642E-17"/>
                  <c:y val="-1.7012224689962292E-2"/>
                </c:manualLayout>
              </c:layout>
              <c:showLegendKey val="0"/>
              <c:showVal val="1"/>
              <c:showCatName val="0"/>
              <c:showSerName val="0"/>
              <c:showPercent val="0"/>
              <c:showBubbleSize val="0"/>
            </c:dLbl>
            <c:dLbl>
              <c:idx val="11"/>
              <c:layout>
                <c:manualLayout>
                  <c:x val="2.1010697257359537E-3"/>
                  <c:y val="3.0724455476942435E-2"/>
                </c:manualLayout>
              </c:layout>
              <c:showLegendKey val="0"/>
              <c:showVal val="1"/>
              <c:showCatName val="0"/>
              <c:showSerName val="0"/>
              <c:showPercent val="0"/>
              <c:showBubbleSize val="0"/>
            </c:dLbl>
            <c:txPr>
              <a:bodyPr rot="-5400000" vert="horz"/>
              <a:lstStyle/>
              <a:p>
                <a:pPr>
                  <a:defRPr sz="900"/>
                </a:pPr>
                <a:endParaRPr lang="pl-PL"/>
              </a:p>
            </c:txPr>
            <c:showLegendKey val="0"/>
            <c:showVal val="1"/>
            <c:showCatName val="0"/>
            <c:showSerName val="0"/>
            <c:showPercent val="0"/>
            <c:showBubbleSize val="0"/>
            <c:showLeaderLines val="0"/>
          </c:dLbls>
          <c:cat>
            <c:strRef>
              <c:f>'do wykresu'!$K$5:$K$20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'do wykresu'!$L$5:$L$20</c:f>
              <c:numCache>
                <c:formatCode>General</c:formatCode>
                <c:ptCount val="16"/>
                <c:pt idx="0">
                  <c:v>135</c:v>
                </c:pt>
                <c:pt idx="1">
                  <c:v>113</c:v>
                </c:pt>
                <c:pt idx="2">
                  <c:v>170</c:v>
                </c:pt>
                <c:pt idx="3">
                  <c:v>43</c:v>
                </c:pt>
                <c:pt idx="4">
                  <c:v>216</c:v>
                </c:pt>
                <c:pt idx="5">
                  <c:v>124</c:v>
                </c:pt>
                <c:pt idx="6">
                  <c:v>235</c:v>
                </c:pt>
                <c:pt idx="7">
                  <c:v>52</c:v>
                </c:pt>
                <c:pt idx="8">
                  <c:v>191</c:v>
                </c:pt>
                <c:pt idx="9">
                  <c:v>49</c:v>
                </c:pt>
                <c:pt idx="10">
                  <c:v>54</c:v>
                </c:pt>
                <c:pt idx="11">
                  <c:v>296</c:v>
                </c:pt>
                <c:pt idx="12">
                  <c:v>154</c:v>
                </c:pt>
                <c:pt idx="13">
                  <c:v>88</c:v>
                </c:pt>
                <c:pt idx="14">
                  <c:v>82</c:v>
                </c:pt>
                <c:pt idx="15">
                  <c:v>179</c:v>
                </c:pt>
              </c:numCache>
            </c:numRef>
          </c:val>
        </c:ser>
        <c:ser>
          <c:idx val="1"/>
          <c:order val="1"/>
          <c:tx>
            <c:strRef>
              <c:f>'do wykresu'!$M$4</c:f>
              <c:strCache>
                <c:ptCount val="1"/>
                <c:pt idx="0">
                  <c:v>2016</c:v>
                </c:pt>
              </c:strCache>
            </c:strRef>
          </c:tx>
          <c:invertIfNegative val="0"/>
          <c:dLbls>
            <c:dLbl>
              <c:idx val="0"/>
              <c:layout>
                <c:manualLayout>
                  <c:x val="0"/>
                  <c:y val="-2.1265280862452815E-2"/>
                </c:manualLayout>
              </c:layout>
              <c:showLegendKey val="0"/>
              <c:showVal val="1"/>
              <c:showCatName val="0"/>
              <c:showSerName val="0"/>
              <c:showPercent val="0"/>
              <c:showBubbleSize val="0"/>
            </c:dLbl>
            <c:dLbl>
              <c:idx val="1"/>
              <c:layout>
                <c:manualLayout>
                  <c:x val="0"/>
                  <c:y val="-2.1265280862452815E-2"/>
                </c:manualLayout>
              </c:layout>
              <c:showLegendKey val="0"/>
              <c:showVal val="1"/>
              <c:showCatName val="0"/>
              <c:showSerName val="0"/>
              <c:showPercent val="0"/>
              <c:showBubbleSize val="0"/>
            </c:dLbl>
            <c:dLbl>
              <c:idx val="9"/>
              <c:layout>
                <c:manualLayout>
                  <c:x val="-4.6296296296296294E-3"/>
                  <c:y val="-3.8277505552415068E-2"/>
                </c:manualLayout>
              </c:layout>
              <c:showLegendKey val="0"/>
              <c:showVal val="1"/>
              <c:showCatName val="0"/>
              <c:showSerName val="0"/>
              <c:showPercent val="0"/>
              <c:showBubbleSize val="0"/>
            </c:dLbl>
            <c:dLbl>
              <c:idx val="11"/>
              <c:layout>
                <c:manualLayout>
                  <c:x val="0"/>
                  <c:y val="-2.7777777777777776E-2"/>
                </c:manualLayout>
              </c:layout>
              <c:showLegendKey val="0"/>
              <c:showVal val="1"/>
              <c:showCatName val="0"/>
              <c:showSerName val="0"/>
              <c:showPercent val="0"/>
              <c:showBubbleSize val="0"/>
            </c:dLbl>
            <c:txPr>
              <a:bodyPr rot="-5400000" vert="horz"/>
              <a:lstStyle/>
              <a:p>
                <a:pPr>
                  <a:defRPr sz="900"/>
                </a:pPr>
                <a:endParaRPr lang="pl-PL"/>
              </a:p>
            </c:txPr>
            <c:showLegendKey val="0"/>
            <c:showVal val="1"/>
            <c:showCatName val="0"/>
            <c:showSerName val="0"/>
            <c:showPercent val="0"/>
            <c:showBubbleSize val="0"/>
            <c:showLeaderLines val="0"/>
          </c:dLbls>
          <c:cat>
            <c:strRef>
              <c:f>'do wykresu'!$K$5:$K$20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'do wykresu'!$M$5:$M$20</c:f>
              <c:numCache>
                <c:formatCode>General</c:formatCode>
                <c:ptCount val="16"/>
                <c:pt idx="0">
                  <c:v>113</c:v>
                </c:pt>
                <c:pt idx="1">
                  <c:v>100</c:v>
                </c:pt>
                <c:pt idx="2">
                  <c:v>182</c:v>
                </c:pt>
                <c:pt idx="3">
                  <c:v>20</c:v>
                </c:pt>
                <c:pt idx="4">
                  <c:v>188</c:v>
                </c:pt>
                <c:pt idx="5">
                  <c:v>86</c:v>
                </c:pt>
                <c:pt idx="6">
                  <c:v>206</c:v>
                </c:pt>
                <c:pt idx="7">
                  <c:v>40</c:v>
                </c:pt>
                <c:pt idx="8">
                  <c:v>132</c:v>
                </c:pt>
                <c:pt idx="9">
                  <c:v>52</c:v>
                </c:pt>
                <c:pt idx="10">
                  <c:v>40</c:v>
                </c:pt>
                <c:pt idx="11">
                  <c:v>181</c:v>
                </c:pt>
                <c:pt idx="12">
                  <c:v>108</c:v>
                </c:pt>
                <c:pt idx="13">
                  <c:v>74</c:v>
                </c:pt>
                <c:pt idx="14">
                  <c:v>70</c:v>
                </c:pt>
                <c:pt idx="15">
                  <c:v>102</c:v>
                </c:pt>
              </c:numCache>
            </c:numRef>
          </c:val>
        </c:ser>
        <c:dLbls>
          <c:showLegendKey val="0"/>
          <c:showVal val="1"/>
          <c:showCatName val="0"/>
          <c:showSerName val="0"/>
          <c:showPercent val="0"/>
          <c:showBubbleSize val="0"/>
        </c:dLbls>
        <c:gapWidth val="300"/>
        <c:axId val="175735168"/>
        <c:axId val="175736320"/>
      </c:barChart>
      <c:catAx>
        <c:axId val="175735168"/>
        <c:scaling>
          <c:orientation val="minMax"/>
        </c:scaling>
        <c:delete val="0"/>
        <c:axPos val="b"/>
        <c:majorTickMark val="out"/>
        <c:minorTickMark val="none"/>
        <c:tickLblPos val="nextTo"/>
        <c:txPr>
          <a:bodyPr rot="-5400000" vert="horz"/>
          <a:lstStyle/>
          <a:p>
            <a:pPr>
              <a:defRPr sz="900"/>
            </a:pPr>
            <a:endParaRPr lang="pl-PL"/>
          </a:p>
        </c:txPr>
        <c:crossAx val="175736320"/>
        <c:crosses val="autoZero"/>
        <c:auto val="1"/>
        <c:lblAlgn val="ctr"/>
        <c:lblOffset val="100"/>
        <c:noMultiLvlLbl val="0"/>
      </c:catAx>
      <c:valAx>
        <c:axId val="175736320"/>
        <c:scaling>
          <c:orientation val="minMax"/>
        </c:scaling>
        <c:delete val="1"/>
        <c:axPos val="l"/>
        <c:numFmt formatCode="General" sourceLinked="1"/>
        <c:majorTickMark val="out"/>
        <c:minorTickMark val="none"/>
        <c:tickLblPos val="nextTo"/>
        <c:crossAx val="175735168"/>
        <c:crosses val="autoZero"/>
        <c:crossBetween val="between"/>
      </c:valAx>
    </c:plotArea>
    <c:legend>
      <c:legendPos val="b"/>
      <c:layout>
        <c:manualLayout>
          <c:xMode val="edge"/>
          <c:yMode val="edge"/>
          <c:x val="0.79887336339903448"/>
          <c:y val="7.2723847232730579E-2"/>
          <c:w val="8.8288604261035575E-2"/>
          <c:h val="0.11216719714353098"/>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tx>
            <c:strRef>
              <c:f>SzkolPup!$L$4</c:f>
              <c:strCache>
                <c:ptCount val="1"/>
                <c:pt idx="0">
                  <c:v>2015</c:v>
                </c:pt>
              </c:strCache>
            </c:strRef>
          </c:tx>
          <c:spPr>
            <a:solidFill>
              <a:srgbClr val="FFC000"/>
            </a:solidFill>
          </c:spPr>
          <c:invertIfNegative val="0"/>
          <c:dLbls>
            <c:dLbl>
              <c:idx val="5"/>
              <c:layout>
                <c:manualLayout>
                  <c:x val="0"/>
                  <c:y val="-1.3888888888888888E-2"/>
                </c:manualLayout>
              </c:layout>
              <c:dLblPos val="outEnd"/>
              <c:showLegendKey val="0"/>
              <c:showVal val="1"/>
              <c:showCatName val="0"/>
              <c:showSerName val="0"/>
              <c:showPercent val="0"/>
              <c:showBubbleSize val="0"/>
            </c:dLbl>
            <c:dLbl>
              <c:idx val="9"/>
              <c:layout>
                <c:manualLayout>
                  <c:x val="-2.7777777777777779E-3"/>
                  <c:y val="-1.8518518518518604E-2"/>
                </c:manualLayout>
              </c:layout>
              <c:dLblPos val="outEnd"/>
              <c:showLegendKey val="0"/>
              <c:showVal val="1"/>
              <c:showCatName val="0"/>
              <c:showSerName val="0"/>
              <c:showPercent val="0"/>
              <c:showBubbleSize val="0"/>
            </c:dLbl>
            <c:dLbl>
              <c:idx val="14"/>
              <c:layout>
                <c:manualLayout>
                  <c:x val="-2.7777777777777779E-3"/>
                  <c:y val="-3.2407407407407489E-2"/>
                </c:manualLayout>
              </c:layout>
              <c:dLblPos val="outEnd"/>
              <c:showLegendKey val="0"/>
              <c:showVal val="1"/>
              <c:showCatName val="0"/>
              <c:showSerName val="0"/>
              <c:showPercent val="0"/>
              <c:showBubbleSize val="0"/>
            </c:dLbl>
            <c:txPr>
              <a:bodyPr rot="-5400000" vert="horz"/>
              <a:lstStyle/>
              <a:p>
                <a:pPr>
                  <a:defRPr sz="900"/>
                </a:pPr>
                <a:endParaRPr lang="pl-PL"/>
              </a:p>
            </c:txPr>
            <c:dLblPos val="outEnd"/>
            <c:showLegendKey val="0"/>
            <c:showVal val="1"/>
            <c:showCatName val="0"/>
            <c:showSerName val="0"/>
            <c:showPercent val="0"/>
            <c:showBubbleSize val="0"/>
            <c:showLeaderLines val="0"/>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SzkolPup!$L$5:$L$20</c:f>
              <c:numCache>
                <c:formatCode>General</c:formatCode>
                <c:ptCount val="16"/>
                <c:pt idx="0">
                  <c:v>16</c:v>
                </c:pt>
                <c:pt idx="1">
                  <c:v>19</c:v>
                </c:pt>
                <c:pt idx="2">
                  <c:v>11</c:v>
                </c:pt>
                <c:pt idx="3">
                  <c:v>3</c:v>
                </c:pt>
                <c:pt idx="4">
                  <c:v>157</c:v>
                </c:pt>
                <c:pt idx="5">
                  <c:v>22</c:v>
                </c:pt>
                <c:pt idx="6">
                  <c:v>51</c:v>
                </c:pt>
                <c:pt idx="7">
                  <c:v>4</c:v>
                </c:pt>
                <c:pt idx="8">
                  <c:v>4</c:v>
                </c:pt>
                <c:pt idx="9">
                  <c:v>20</c:v>
                </c:pt>
                <c:pt idx="10">
                  <c:v>32</c:v>
                </c:pt>
                <c:pt idx="11">
                  <c:v>59</c:v>
                </c:pt>
                <c:pt idx="12">
                  <c:v>13</c:v>
                </c:pt>
                <c:pt idx="13">
                  <c:v>6</c:v>
                </c:pt>
                <c:pt idx="14">
                  <c:v>31</c:v>
                </c:pt>
                <c:pt idx="15">
                  <c:v>20</c:v>
                </c:pt>
              </c:numCache>
            </c:numRef>
          </c:val>
        </c:ser>
        <c:ser>
          <c:idx val="1"/>
          <c:order val="1"/>
          <c:tx>
            <c:strRef>
              <c:f>SzkolPup!$M$4</c:f>
              <c:strCache>
                <c:ptCount val="1"/>
                <c:pt idx="0">
                  <c:v>2016</c:v>
                </c:pt>
              </c:strCache>
            </c:strRef>
          </c:tx>
          <c:invertIfNegative val="0"/>
          <c:dLbls>
            <c:dLbl>
              <c:idx val="2"/>
              <c:layout>
                <c:manualLayout>
                  <c:x val="0"/>
                  <c:y val="-2.3148148148148147E-2"/>
                </c:manualLayout>
              </c:layout>
              <c:dLblPos val="outEnd"/>
              <c:showLegendKey val="0"/>
              <c:showVal val="1"/>
              <c:showCatName val="0"/>
              <c:showSerName val="0"/>
              <c:showPercent val="0"/>
              <c:showBubbleSize val="0"/>
            </c:dLbl>
            <c:dLbl>
              <c:idx val="6"/>
              <c:layout>
                <c:manualLayout>
                  <c:x val="2.7777777777777267E-3"/>
                  <c:y val="-1.3888888888888888E-2"/>
                </c:manualLayout>
              </c:layout>
              <c:dLblPos val="outEnd"/>
              <c:showLegendKey val="0"/>
              <c:showVal val="1"/>
              <c:showCatName val="0"/>
              <c:showSerName val="0"/>
              <c:showPercent val="0"/>
              <c:showBubbleSize val="0"/>
            </c:dLbl>
            <c:dLbl>
              <c:idx val="15"/>
              <c:layout>
                <c:manualLayout>
                  <c:x val="0"/>
                  <c:y val="-1.8518518518518434E-2"/>
                </c:manualLayout>
              </c:layout>
              <c:dLblPos val="outEnd"/>
              <c:showLegendKey val="0"/>
              <c:showVal val="1"/>
              <c:showCatName val="0"/>
              <c:showSerName val="0"/>
              <c:showPercent val="0"/>
              <c:showBubbleSize val="0"/>
            </c:dLbl>
            <c:txPr>
              <a:bodyPr rot="-5400000" vert="horz"/>
              <a:lstStyle/>
              <a:p>
                <a:pPr>
                  <a:defRPr sz="900"/>
                </a:pPr>
                <a:endParaRPr lang="pl-PL"/>
              </a:p>
            </c:txPr>
            <c:dLblPos val="outEnd"/>
            <c:showLegendKey val="0"/>
            <c:showVal val="1"/>
            <c:showCatName val="0"/>
            <c:showSerName val="0"/>
            <c:showPercent val="0"/>
            <c:showBubbleSize val="0"/>
            <c:showLeaderLines val="0"/>
          </c:dLbls>
          <c:cat>
            <c:strRef>
              <c:f>SzkolPup!$B$5:$B$20</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SzkolPup!$M$5:$M$20</c:f>
              <c:numCache>
                <c:formatCode>General</c:formatCode>
                <c:ptCount val="16"/>
                <c:pt idx="0">
                  <c:v>17</c:v>
                </c:pt>
                <c:pt idx="1">
                  <c:v>12</c:v>
                </c:pt>
                <c:pt idx="2">
                  <c:v>9</c:v>
                </c:pt>
                <c:pt idx="3">
                  <c:v>0</c:v>
                </c:pt>
                <c:pt idx="4">
                  <c:v>95</c:v>
                </c:pt>
                <c:pt idx="5">
                  <c:v>14</c:v>
                </c:pt>
                <c:pt idx="6">
                  <c:v>31</c:v>
                </c:pt>
                <c:pt idx="7">
                  <c:v>1</c:v>
                </c:pt>
                <c:pt idx="8">
                  <c:v>9</c:v>
                </c:pt>
                <c:pt idx="9">
                  <c:v>15</c:v>
                </c:pt>
                <c:pt idx="10">
                  <c:v>18</c:v>
                </c:pt>
                <c:pt idx="11">
                  <c:v>35</c:v>
                </c:pt>
                <c:pt idx="12">
                  <c:v>18</c:v>
                </c:pt>
                <c:pt idx="13">
                  <c:v>7</c:v>
                </c:pt>
                <c:pt idx="14">
                  <c:v>20</c:v>
                </c:pt>
                <c:pt idx="15">
                  <c:v>14</c:v>
                </c:pt>
              </c:numCache>
            </c:numRef>
          </c:val>
        </c:ser>
        <c:dLbls>
          <c:showLegendKey val="0"/>
          <c:showVal val="0"/>
          <c:showCatName val="0"/>
          <c:showSerName val="0"/>
          <c:showPercent val="0"/>
          <c:showBubbleSize val="0"/>
        </c:dLbls>
        <c:gapWidth val="150"/>
        <c:axId val="175766144"/>
        <c:axId val="204620160"/>
      </c:barChart>
      <c:catAx>
        <c:axId val="175766144"/>
        <c:scaling>
          <c:orientation val="minMax"/>
        </c:scaling>
        <c:delete val="0"/>
        <c:axPos val="b"/>
        <c:majorTickMark val="out"/>
        <c:minorTickMark val="none"/>
        <c:tickLblPos val="nextTo"/>
        <c:txPr>
          <a:bodyPr rot="-5400000" vert="horz"/>
          <a:lstStyle/>
          <a:p>
            <a:pPr>
              <a:defRPr sz="900"/>
            </a:pPr>
            <a:endParaRPr lang="pl-PL"/>
          </a:p>
        </c:txPr>
        <c:crossAx val="204620160"/>
        <c:crosses val="autoZero"/>
        <c:auto val="1"/>
        <c:lblAlgn val="ctr"/>
        <c:lblOffset val="100"/>
        <c:noMultiLvlLbl val="0"/>
      </c:catAx>
      <c:valAx>
        <c:axId val="204620160"/>
        <c:scaling>
          <c:orientation val="minMax"/>
        </c:scaling>
        <c:delete val="0"/>
        <c:axPos val="l"/>
        <c:numFmt formatCode="General" sourceLinked="1"/>
        <c:majorTickMark val="out"/>
        <c:minorTickMark val="none"/>
        <c:tickLblPos val="nextTo"/>
        <c:txPr>
          <a:bodyPr/>
          <a:lstStyle/>
          <a:p>
            <a:pPr>
              <a:defRPr sz="900"/>
            </a:pPr>
            <a:endParaRPr lang="pl-PL"/>
          </a:p>
        </c:txPr>
        <c:crossAx val="175766144"/>
        <c:crosses val="autoZero"/>
        <c:crossBetween val="between"/>
      </c:valAx>
    </c:plotArea>
    <c:legend>
      <c:legendPos val="b"/>
      <c:layout>
        <c:manualLayout>
          <c:xMode val="edge"/>
          <c:yMode val="edge"/>
          <c:x val="0.79097587705664918"/>
          <c:y val="6.2931052460667131E-2"/>
          <c:w val="8.8015002565330652E-2"/>
          <c:h val="0.11218379887387125"/>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Turnusy!$C$26</c:f>
              <c:strCache>
                <c:ptCount val="1"/>
                <c:pt idx="0">
                  <c:v>liczba dorosłych osób niepełnosprawnych</c:v>
                </c:pt>
              </c:strCache>
            </c:strRef>
          </c:tx>
          <c:spPr>
            <a:solidFill>
              <a:srgbClr val="00B0F0"/>
            </a:solidFill>
          </c:spPr>
          <c:invertIfNegative val="0"/>
          <c:dLbls>
            <c:txPr>
              <a:bodyPr/>
              <a:lstStyle/>
              <a:p>
                <a:pPr>
                  <a:defRPr sz="700"/>
                </a:pPr>
                <a:endParaRPr lang="pl-PL"/>
              </a:p>
            </c:txPr>
            <c:showLegendKey val="0"/>
            <c:showVal val="1"/>
            <c:showCatName val="0"/>
            <c:showSerName val="0"/>
            <c:showPercent val="0"/>
            <c:showBubbleSize val="0"/>
            <c:showLeaderLines val="0"/>
          </c:dLbls>
          <c:cat>
            <c:numRef>
              <c:f>Turnusy!$B$27:$B$28</c:f>
              <c:numCache>
                <c:formatCode>General</c:formatCode>
                <c:ptCount val="2"/>
                <c:pt idx="0">
                  <c:v>2015</c:v>
                </c:pt>
                <c:pt idx="1">
                  <c:v>2016</c:v>
                </c:pt>
              </c:numCache>
            </c:numRef>
          </c:cat>
          <c:val>
            <c:numRef>
              <c:f>Turnusy!$C$27:$C$28</c:f>
              <c:numCache>
                <c:formatCode>#,##0</c:formatCode>
                <c:ptCount val="2"/>
                <c:pt idx="0">
                  <c:v>29020</c:v>
                </c:pt>
                <c:pt idx="1">
                  <c:v>28720</c:v>
                </c:pt>
              </c:numCache>
            </c:numRef>
          </c:val>
        </c:ser>
        <c:ser>
          <c:idx val="1"/>
          <c:order val="1"/>
          <c:tx>
            <c:strRef>
              <c:f>Turnusy!$D$26</c:f>
              <c:strCache>
                <c:ptCount val="1"/>
                <c:pt idx="0">
                  <c:v>liczba niepełnosprawnych dzieci i młodzieży</c:v>
                </c:pt>
              </c:strCache>
            </c:strRef>
          </c:tx>
          <c:spPr>
            <a:solidFill>
              <a:srgbClr val="FFC000"/>
            </a:solidFill>
          </c:spPr>
          <c:invertIfNegative val="0"/>
          <c:dLbls>
            <c:txPr>
              <a:bodyPr/>
              <a:lstStyle/>
              <a:p>
                <a:pPr>
                  <a:defRPr sz="700"/>
                </a:pPr>
                <a:endParaRPr lang="pl-PL"/>
              </a:p>
            </c:txPr>
            <c:showLegendKey val="0"/>
            <c:showVal val="1"/>
            <c:showCatName val="0"/>
            <c:showSerName val="0"/>
            <c:showPercent val="0"/>
            <c:showBubbleSize val="0"/>
            <c:showLeaderLines val="0"/>
          </c:dLbls>
          <c:cat>
            <c:numRef>
              <c:f>Turnusy!$B$27:$B$28</c:f>
              <c:numCache>
                <c:formatCode>General</c:formatCode>
                <c:ptCount val="2"/>
                <c:pt idx="0">
                  <c:v>2015</c:v>
                </c:pt>
                <c:pt idx="1">
                  <c:v>2016</c:v>
                </c:pt>
              </c:numCache>
            </c:numRef>
          </c:cat>
          <c:val>
            <c:numRef>
              <c:f>Turnusy!$D$27:$D$28</c:f>
              <c:numCache>
                <c:formatCode>#,##0</c:formatCode>
                <c:ptCount val="2"/>
                <c:pt idx="0">
                  <c:v>10809</c:v>
                </c:pt>
                <c:pt idx="1">
                  <c:v>11466</c:v>
                </c:pt>
              </c:numCache>
            </c:numRef>
          </c:val>
        </c:ser>
        <c:ser>
          <c:idx val="2"/>
          <c:order val="2"/>
          <c:tx>
            <c:strRef>
              <c:f>Turnusy!$E$26</c:f>
              <c:strCache>
                <c:ptCount val="1"/>
                <c:pt idx="0">
                  <c:v>liczba opiekunów dorosłych osób niepełnosprawnych</c:v>
                </c:pt>
              </c:strCache>
            </c:strRef>
          </c:tx>
          <c:spPr>
            <a:solidFill>
              <a:srgbClr val="FFFF00"/>
            </a:solidFill>
          </c:spPr>
          <c:invertIfNegative val="0"/>
          <c:dLbls>
            <c:txPr>
              <a:bodyPr/>
              <a:lstStyle/>
              <a:p>
                <a:pPr>
                  <a:defRPr sz="700"/>
                </a:pPr>
                <a:endParaRPr lang="pl-PL"/>
              </a:p>
            </c:txPr>
            <c:showLegendKey val="0"/>
            <c:showVal val="1"/>
            <c:showCatName val="0"/>
            <c:showSerName val="0"/>
            <c:showPercent val="0"/>
            <c:showBubbleSize val="0"/>
            <c:showLeaderLines val="0"/>
          </c:dLbls>
          <c:cat>
            <c:numRef>
              <c:f>Turnusy!$B$27:$B$28</c:f>
              <c:numCache>
                <c:formatCode>General</c:formatCode>
                <c:ptCount val="2"/>
                <c:pt idx="0">
                  <c:v>2015</c:v>
                </c:pt>
                <c:pt idx="1">
                  <c:v>2016</c:v>
                </c:pt>
              </c:numCache>
            </c:numRef>
          </c:cat>
          <c:val>
            <c:numRef>
              <c:f>Turnusy!$E$27:$E$28</c:f>
              <c:numCache>
                <c:formatCode>#,##0</c:formatCode>
                <c:ptCount val="2"/>
                <c:pt idx="0">
                  <c:v>10104</c:v>
                </c:pt>
                <c:pt idx="1">
                  <c:v>10600</c:v>
                </c:pt>
              </c:numCache>
            </c:numRef>
          </c:val>
        </c:ser>
        <c:ser>
          <c:idx val="3"/>
          <c:order val="3"/>
          <c:tx>
            <c:strRef>
              <c:f>Turnusy!$F$26</c:f>
              <c:strCache>
                <c:ptCount val="1"/>
                <c:pt idx="0">
                  <c:v>liczba opiekunów niepełnosprawnych dzieci</c:v>
                </c:pt>
              </c:strCache>
            </c:strRef>
          </c:tx>
          <c:spPr>
            <a:solidFill>
              <a:srgbClr val="8064A2">
                <a:lumMod val="60000"/>
                <a:lumOff val="40000"/>
              </a:srgbClr>
            </a:solidFill>
          </c:spPr>
          <c:invertIfNegative val="0"/>
          <c:dPt>
            <c:idx val="0"/>
            <c:invertIfNegative val="0"/>
            <c:bubble3D val="0"/>
            <c:spPr>
              <a:solidFill>
                <a:srgbClr val="92D050"/>
              </a:solidFill>
            </c:spPr>
          </c:dPt>
          <c:dPt>
            <c:idx val="1"/>
            <c:invertIfNegative val="0"/>
            <c:bubble3D val="0"/>
            <c:spPr>
              <a:solidFill>
                <a:srgbClr val="92D050"/>
              </a:solidFill>
            </c:spPr>
          </c:dPt>
          <c:dLbls>
            <c:txPr>
              <a:bodyPr/>
              <a:lstStyle/>
              <a:p>
                <a:pPr>
                  <a:defRPr sz="700"/>
                </a:pPr>
                <a:endParaRPr lang="pl-PL"/>
              </a:p>
            </c:txPr>
            <c:showLegendKey val="0"/>
            <c:showVal val="1"/>
            <c:showCatName val="0"/>
            <c:showSerName val="0"/>
            <c:showPercent val="0"/>
            <c:showBubbleSize val="0"/>
            <c:showLeaderLines val="0"/>
          </c:dLbls>
          <c:cat>
            <c:numRef>
              <c:f>Turnusy!$B$27:$B$28</c:f>
              <c:numCache>
                <c:formatCode>General</c:formatCode>
                <c:ptCount val="2"/>
                <c:pt idx="0">
                  <c:v>2015</c:v>
                </c:pt>
                <c:pt idx="1">
                  <c:v>2016</c:v>
                </c:pt>
              </c:numCache>
            </c:numRef>
          </c:cat>
          <c:val>
            <c:numRef>
              <c:f>Turnusy!$F$27:$F$28</c:f>
              <c:numCache>
                <c:formatCode>#,##0</c:formatCode>
                <c:ptCount val="2"/>
                <c:pt idx="0">
                  <c:v>9573</c:v>
                </c:pt>
                <c:pt idx="1">
                  <c:v>10254</c:v>
                </c:pt>
              </c:numCache>
            </c:numRef>
          </c:val>
        </c:ser>
        <c:dLbls>
          <c:showLegendKey val="0"/>
          <c:showVal val="1"/>
          <c:showCatName val="0"/>
          <c:showSerName val="0"/>
          <c:showPercent val="0"/>
          <c:showBubbleSize val="0"/>
        </c:dLbls>
        <c:gapWidth val="75"/>
        <c:shape val="cylinder"/>
        <c:axId val="256197760"/>
        <c:axId val="256199296"/>
        <c:axId val="0"/>
      </c:bar3DChart>
      <c:catAx>
        <c:axId val="256197760"/>
        <c:scaling>
          <c:orientation val="minMax"/>
        </c:scaling>
        <c:delete val="0"/>
        <c:axPos val="b"/>
        <c:numFmt formatCode="General" sourceLinked="1"/>
        <c:majorTickMark val="none"/>
        <c:minorTickMark val="none"/>
        <c:tickLblPos val="nextTo"/>
        <c:txPr>
          <a:bodyPr/>
          <a:lstStyle/>
          <a:p>
            <a:pPr>
              <a:defRPr sz="600"/>
            </a:pPr>
            <a:endParaRPr lang="pl-PL"/>
          </a:p>
        </c:txPr>
        <c:crossAx val="256199296"/>
        <c:crosses val="autoZero"/>
        <c:auto val="1"/>
        <c:lblAlgn val="ctr"/>
        <c:lblOffset val="100"/>
        <c:noMultiLvlLbl val="0"/>
      </c:catAx>
      <c:valAx>
        <c:axId val="256199296"/>
        <c:scaling>
          <c:orientation val="minMax"/>
        </c:scaling>
        <c:delete val="0"/>
        <c:axPos val="l"/>
        <c:majorGridlines/>
        <c:numFmt formatCode="#,##0" sourceLinked="1"/>
        <c:majorTickMark val="none"/>
        <c:minorTickMark val="none"/>
        <c:tickLblPos val="nextTo"/>
        <c:spPr>
          <a:ln w="9525">
            <a:noFill/>
          </a:ln>
        </c:spPr>
        <c:txPr>
          <a:bodyPr/>
          <a:lstStyle/>
          <a:p>
            <a:pPr>
              <a:defRPr sz="600"/>
            </a:pPr>
            <a:endParaRPr lang="pl-PL"/>
          </a:p>
        </c:txPr>
        <c:crossAx val="256197760"/>
        <c:crosses val="autoZero"/>
        <c:crossBetween val="between"/>
      </c:valAx>
    </c:plotArea>
    <c:legend>
      <c:legendPos val="b"/>
      <c:overlay val="0"/>
      <c:txPr>
        <a:bodyPr/>
        <a:lstStyle/>
        <a:p>
          <a:pPr>
            <a:defRPr sz="700"/>
          </a:pPr>
          <a:endParaRPr lang="pl-PL"/>
        </a:p>
      </c:txPr>
    </c:legend>
    <c:plotVisOnly val="1"/>
    <c:dispBlanksAs val="gap"/>
    <c:showDLblsOverMax val="0"/>
  </c:chart>
  <c:spPr>
    <a:solidFill>
      <a:schemeClr val="bg1"/>
    </a:solidFill>
    <a:ln>
      <a:noFill/>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2429245283018868E-2"/>
          <c:y val="3.5765379113018601E-2"/>
          <c:w val="0.96757075471698117"/>
          <c:h val="0.76268916016947519"/>
        </c:manualLayout>
      </c:layout>
      <c:bar3DChart>
        <c:barDir val="col"/>
        <c:grouping val="clustered"/>
        <c:varyColors val="0"/>
        <c:ser>
          <c:idx val="0"/>
          <c:order val="0"/>
          <c:tx>
            <c:strRef>
              <c:f>MigWtz!$F$25</c:f>
              <c:strCache>
                <c:ptCount val="1"/>
                <c:pt idx="0">
                  <c:v>Liczba osób niepełnosprawnych byłych uczestników wtz</c:v>
                </c:pt>
              </c:strCache>
            </c:strRef>
          </c:tx>
          <c:spPr>
            <a:solidFill>
              <a:srgbClr val="00B0F0"/>
            </a:solidFill>
          </c:spPr>
          <c:invertIfNegative val="0"/>
          <c:dLbls>
            <c:dLbl>
              <c:idx val="0"/>
              <c:layout>
                <c:manualLayout>
                  <c:x val="2.5000000000000001E-2"/>
                  <c:y val="-9.2592592592592587E-3"/>
                </c:manualLayout>
              </c:layout>
              <c:showLegendKey val="0"/>
              <c:showVal val="1"/>
              <c:showCatName val="0"/>
              <c:showSerName val="0"/>
              <c:showPercent val="0"/>
              <c:showBubbleSize val="0"/>
            </c:dLbl>
            <c:dLbl>
              <c:idx val="1"/>
              <c:layout>
                <c:manualLayout>
                  <c:x val="2.2222222222222223E-2"/>
                  <c:y val="-4.6296296296296294E-3"/>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MigWtz!$E$26:$E$27</c:f>
              <c:numCache>
                <c:formatCode>General</c:formatCode>
                <c:ptCount val="2"/>
                <c:pt idx="0">
                  <c:v>2015</c:v>
                </c:pt>
                <c:pt idx="1">
                  <c:v>2016</c:v>
                </c:pt>
              </c:numCache>
            </c:numRef>
          </c:cat>
          <c:val>
            <c:numRef>
              <c:f>MigWtz!$F$26:$F$27</c:f>
              <c:numCache>
                <c:formatCode>#,##0</c:formatCode>
                <c:ptCount val="2"/>
                <c:pt idx="0">
                  <c:v>1697</c:v>
                </c:pt>
                <c:pt idx="1">
                  <c:v>1682</c:v>
                </c:pt>
              </c:numCache>
            </c:numRef>
          </c:val>
        </c:ser>
        <c:ser>
          <c:idx val="1"/>
          <c:order val="1"/>
          <c:tx>
            <c:strRef>
              <c:f>MigWtz!$G$25</c:f>
              <c:strCache>
                <c:ptCount val="1"/>
                <c:pt idx="0">
                  <c:v>Liczba byłych uczestników wtz, którzy podjęli zatrudnienie</c:v>
                </c:pt>
              </c:strCache>
            </c:strRef>
          </c:tx>
          <c:spPr>
            <a:solidFill>
              <a:srgbClr val="92D050"/>
            </a:solidFill>
          </c:spPr>
          <c:invertIfNegative val="0"/>
          <c:dLbls>
            <c:dLbl>
              <c:idx val="0"/>
              <c:layout>
                <c:manualLayout>
                  <c:x val="4.1666666666666664E-2"/>
                  <c:y val="-1.8518518518518517E-2"/>
                </c:manualLayout>
              </c:layout>
              <c:showLegendKey val="0"/>
              <c:showVal val="1"/>
              <c:showCatName val="0"/>
              <c:showSerName val="0"/>
              <c:showPercent val="0"/>
              <c:showBubbleSize val="0"/>
            </c:dLbl>
            <c:dLbl>
              <c:idx val="1"/>
              <c:layout>
                <c:manualLayout>
                  <c:x val="3.6111111111111212E-2"/>
                  <c:y val="-3.2407407407407406E-2"/>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MigWtz!$E$26:$E$27</c:f>
              <c:numCache>
                <c:formatCode>General</c:formatCode>
                <c:ptCount val="2"/>
                <c:pt idx="0">
                  <c:v>2015</c:v>
                </c:pt>
                <c:pt idx="1">
                  <c:v>2016</c:v>
                </c:pt>
              </c:numCache>
            </c:numRef>
          </c:cat>
          <c:val>
            <c:numRef>
              <c:f>MigWtz!$G$26:$G$27</c:f>
              <c:numCache>
                <c:formatCode>#,##0</c:formatCode>
                <c:ptCount val="2"/>
                <c:pt idx="0">
                  <c:v>376</c:v>
                </c:pt>
                <c:pt idx="1">
                  <c:v>390</c:v>
                </c:pt>
              </c:numCache>
            </c:numRef>
          </c:val>
        </c:ser>
        <c:dLbls>
          <c:showLegendKey val="0"/>
          <c:showVal val="1"/>
          <c:showCatName val="0"/>
          <c:showSerName val="0"/>
          <c:showPercent val="0"/>
          <c:showBubbleSize val="0"/>
        </c:dLbls>
        <c:gapWidth val="150"/>
        <c:shape val="cylinder"/>
        <c:axId val="256242816"/>
        <c:axId val="256244352"/>
        <c:axId val="0"/>
      </c:bar3DChart>
      <c:catAx>
        <c:axId val="256242816"/>
        <c:scaling>
          <c:orientation val="minMax"/>
        </c:scaling>
        <c:delete val="0"/>
        <c:axPos val="b"/>
        <c:numFmt formatCode="General" sourceLinked="1"/>
        <c:majorTickMark val="out"/>
        <c:minorTickMark val="none"/>
        <c:tickLblPos val="nextTo"/>
        <c:txPr>
          <a:bodyPr/>
          <a:lstStyle/>
          <a:p>
            <a:pPr>
              <a:defRPr sz="700"/>
            </a:pPr>
            <a:endParaRPr lang="pl-PL"/>
          </a:p>
        </c:txPr>
        <c:crossAx val="256244352"/>
        <c:crosses val="autoZero"/>
        <c:auto val="1"/>
        <c:lblAlgn val="ctr"/>
        <c:lblOffset val="100"/>
        <c:noMultiLvlLbl val="0"/>
      </c:catAx>
      <c:valAx>
        <c:axId val="256244352"/>
        <c:scaling>
          <c:orientation val="minMax"/>
        </c:scaling>
        <c:delete val="1"/>
        <c:axPos val="l"/>
        <c:numFmt formatCode="#,##0" sourceLinked="1"/>
        <c:majorTickMark val="out"/>
        <c:minorTickMark val="none"/>
        <c:tickLblPos val="nextTo"/>
        <c:crossAx val="256242816"/>
        <c:crosses val="autoZero"/>
        <c:crossBetween val="between"/>
      </c:valAx>
    </c:plotArea>
    <c:legend>
      <c:legendPos val="b"/>
      <c:layout>
        <c:manualLayout>
          <c:xMode val="edge"/>
          <c:yMode val="edge"/>
          <c:x val="3.6155859250295824E-2"/>
          <c:y val="0.8722685657189202"/>
          <c:w val="0.95041537421458677"/>
          <c:h val="0.12457154674375526"/>
        </c:manualLayout>
      </c:layout>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1"/>
          <c:order val="0"/>
          <c:tx>
            <c:strRef>
              <c:f>Sport_2!$M$5</c:f>
              <c:strCache>
                <c:ptCount val="1"/>
                <c:pt idx="0">
                  <c:v>2016</c:v>
                </c:pt>
              </c:strCache>
            </c:strRef>
          </c:tx>
          <c:spPr>
            <a:solidFill>
              <a:srgbClr val="038F06"/>
            </a:solidFill>
          </c:spPr>
          <c:invertIfNegative val="0"/>
          <c:dLbls>
            <c:dLbl>
              <c:idx val="1"/>
              <c:layout>
                <c:manualLayout>
                  <c:x val="0"/>
                  <c:y val="4.9646687588640838E-3"/>
                </c:manualLayout>
              </c:layout>
              <c:dLblPos val="outEnd"/>
              <c:showLegendKey val="0"/>
              <c:showVal val="1"/>
              <c:showCatName val="0"/>
              <c:showSerName val="0"/>
              <c:showPercent val="0"/>
              <c:showBubbleSize val="0"/>
            </c:dLbl>
            <c:dLbl>
              <c:idx val="2"/>
              <c:layout>
                <c:manualLayout>
                  <c:x val="0"/>
                  <c:y val="0"/>
                </c:manualLayout>
              </c:layout>
              <c:dLblPos val="outEnd"/>
              <c:showLegendKey val="0"/>
              <c:showVal val="1"/>
              <c:showCatName val="0"/>
              <c:showSerName val="0"/>
              <c:showPercent val="0"/>
              <c:showBubbleSize val="0"/>
            </c:dLbl>
            <c:dLbl>
              <c:idx val="9"/>
              <c:layout>
                <c:manualLayout>
                  <c:x val="0"/>
                  <c:y val="4.9646687588641297E-3"/>
                </c:manualLayout>
              </c:layout>
              <c:dLblPos val="outEnd"/>
              <c:showLegendKey val="0"/>
              <c:showVal val="1"/>
              <c:showCatName val="0"/>
              <c:showSerName val="0"/>
              <c:showPercent val="0"/>
              <c:showBubbleSize val="0"/>
            </c:dLbl>
            <c:dLbl>
              <c:idx val="11"/>
              <c:layout>
                <c:manualLayout>
                  <c:x val="0"/>
                  <c:y val="4.9646687588640838E-3"/>
                </c:manualLayout>
              </c:layout>
              <c:dLblPos val="outEnd"/>
              <c:showLegendKey val="0"/>
              <c:showVal val="1"/>
              <c:showCatName val="0"/>
              <c:showSerName val="0"/>
              <c:showPercent val="0"/>
              <c:showBubbleSize val="0"/>
            </c:dLbl>
            <c:dLbl>
              <c:idx val="14"/>
              <c:layout>
                <c:manualLayout>
                  <c:x val="0"/>
                  <c:y val="4.9646687588640838E-3"/>
                </c:manualLayout>
              </c:layout>
              <c:dLblPos val="outEnd"/>
              <c:showLegendKey val="0"/>
              <c:showVal val="1"/>
              <c:showCatName val="0"/>
              <c:showSerName val="0"/>
              <c:showPercent val="0"/>
              <c:showBubbleSize val="0"/>
            </c:dLbl>
            <c:txPr>
              <a:bodyPr/>
              <a:lstStyle/>
              <a:p>
                <a:pPr>
                  <a:defRPr sz="700"/>
                </a:pPr>
                <a:endParaRPr lang="pl-PL"/>
              </a:p>
            </c:txPr>
            <c:dLblPos val="outEnd"/>
            <c:showLegendKey val="0"/>
            <c:showVal val="1"/>
            <c:showCatName val="0"/>
            <c:showSerName val="0"/>
            <c:showPercent val="0"/>
            <c:showBubbleSize val="0"/>
            <c:showLeaderLines val="0"/>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Sport_2!$M$6:$M$21</c:f>
              <c:numCache>
                <c:formatCode>#,##0</c:formatCode>
                <c:ptCount val="16"/>
                <c:pt idx="0">
                  <c:v>724950</c:v>
                </c:pt>
                <c:pt idx="1">
                  <c:v>471007</c:v>
                </c:pt>
                <c:pt idx="2">
                  <c:v>479144</c:v>
                </c:pt>
                <c:pt idx="3">
                  <c:v>210999</c:v>
                </c:pt>
                <c:pt idx="4">
                  <c:v>619089</c:v>
                </c:pt>
                <c:pt idx="5">
                  <c:v>767884</c:v>
                </c:pt>
                <c:pt idx="6">
                  <c:v>948524</c:v>
                </c:pt>
                <c:pt idx="7">
                  <c:v>170381</c:v>
                </c:pt>
                <c:pt idx="8">
                  <c:v>370725</c:v>
                </c:pt>
                <c:pt idx="9">
                  <c:v>196362</c:v>
                </c:pt>
                <c:pt idx="10">
                  <c:v>456855</c:v>
                </c:pt>
                <c:pt idx="11">
                  <c:v>799075</c:v>
                </c:pt>
                <c:pt idx="12">
                  <c:v>204552</c:v>
                </c:pt>
                <c:pt idx="13">
                  <c:v>522234</c:v>
                </c:pt>
                <c:pt idx="14">
                  <c:v>674730</c:v>
                </c:pt>
                <c:pt idx="15">
                  <c:v>446966</c:v>
                </c:pt>
              </c:numCache>
            </c:numRef>
          </c:val>
        </c:ser>
        <c:ser>
          <c:idx val="0"/>
          <c:order val="1"/>
          <c:tx>
            <c:strRef>
              <c:f>Sport_2!$L$5</c:f>
              <c:strCache>
                <c:ptCount val="1"/>
                <c:pt idx="0">
                  <c:v>2015</c:v>
                </c:pt>
              </c:strCache>
            </c:strRef>
          </c:tx>
          <c:spPr>
            <a:solidFill>
              <a:srgbClr val="FFC000"/>
            </a:solidFill>
          </c:spPr>
          <c:invertIfNegative val="0"/>
          <c:dLbls>
            <c:dLbl>
              <c:idx val="0"/>
              <c:layout>
                <c:manualLayout>
                  <c:x val="0"/>
                  <c:y val="-9.9293375177281675E-3"/>
                </c:manualLayout>
              </c:layout>
              <c:dLblPos val="outEnd"/>
              <c:showLegendKey val="0"/>
              <c:showVal val="1"/>
              <c:showCatName val="0"/>
              <c:showSerName val="0"/>
              <c:showPercent val="0"/>
              <c:showBubbleSize val="0"/>
            </c:dLbl>
            <c:dLbl>
              <c:idx val="3"/>
              <c:layout>
                <c:manualLayout>
                  <c:x val="-4.2264913058623892E-17"/>
                  <c:y val="-4.9646687588640838E-3"/>
                </c:manualLayout>
              </c:layout>
              <c:dLblPos val="outEnd"/>
              <c:showLegendKey val="0"/>
              <c:showVal val="1"/>
              <c:showCatName val="0"/>
              <c:showSerName val="0"/>
              <c:showPercent val="0"/>
              <c:showBubbleSize val="0"/>
            </c:dLbl>
            <c:dLbl>
              <c:idx val="4"/>
              <c:layout>
                <c:manualLayout>
                  <c:x val="0"/>
                  <c:y val="-9.9293375177281675E-3"/>
                </c:manualLayout>
              </c:layout>
              <c:dLblPos val="outEnd"/>
              <c:showLegendKey val="0"/>
              <c:showVal val="1"/>
              <c:showCatName val="0"/>
              <c:showSerName val="0"/>
              <c:showPercent val="0"/>
              <c:showBubbleSize val="0"/>
            </c:dLbl>
            <c:dLbl>
              <c:idx val="5"/>
              <c:layout>
                <c:manualLayout>
                  <c:x val="0"/>
                  <c:y val="-1.4894006276592252E-2"/>
                </c:manualLayout>
              </c:layout>
              <c:dLblPos val="outEnd"/>
              <c:showLegendKey val="0"/>
              <c:showVal val="1"/>
              <c:showCatName val="0"/>
              <c:showSerName val="0"/>
              <c:showPercent val="0"/>
              <c:showBubbleSize val="0"/>
            </c:dLbl>
            <c:dLbl>
              <c:idx val="6"/>
              <c:layout>
                <c:manualLayout>
                  <c:x val="0"/>
                  <c:y val="-4.9646687588640838E-3"/>
                </c:manualLayout>
              </c:layout>
              <c:dLblPos val="outEnd"/>
              <c:showLegendKey val="0"/>
              <c:showVal val="1"/>
              <c:showCatName val="0"/>
              <c:showSerName val="0"/>
              <c:showPercent val="0"/>
              <c:showBubbleSize val="0"/>
            </c:dLbl>
            <c:dLbl>
              <c:idx val="7"/>
              <c:layout>
                <c:manualLayout>
                  <c:x val="0"/>
                  <c:y val="-9.9293375177281675E-3"/>
                </c:manualLayout>
              </c:layout>
              <c:dLblPos val="outEnd"/>
              <c:showLegendKey val="0"/>
              <c:showVal val="1"/>
              <c:showCatName val="0"/>
              <c:showSerName val="0"/>
              <c:showPercent val="0"/>
              <c:showBubbleSize val="0"/>
            </c:dLbl>
            <c:dLbl>
              <c:idx val="8"/>
              <c:layout>
                <c:manualLayout>
                  <c:x val="0"/>
                  <c:y val="-4.9646687588640838E-3"/>
                </c:manualLayout>
              </c:layout>
              <c:dLblPos val="outEnd"/>
              <c:showLegendKey val="0"/>
              <c:showVal val="1"/>
              <c:showCatName val="0"/>
              <c:showSerName val="0"/>
              <c:showPercent val="0"/>
              <c:showBubbleSize val="0"/>
            </c:dLbl>
            <c:dLbl>
              <c:idx val="10"/>
              <c:layout>
                <c:manualLayout>
                  <c:x val="0"/>
                  <c:y val="-9.9293375177281675E-3"/>
                </c:manualLayout>
              </c:layout>
              <c:dLblPos val="outEnd"/>
              <c:showLegendKey val="0"/>
              <c:showVal val="1"/>
              <c:showCatName val="0"/>
              <c:showSerName val="0"/>
              <c:showPercent val="0"/>
              <c:showBubbleSize val="0"/>
            </c:dLbl>
            <c:dLbl>
              <c:idx val="11"/>
              <c:layout>
                <c:manualLayout>
                  <c:x val="0"/>
                  <c:y val="-4.9646687588640838E-3"/>
                </c:manualLayout>
              </c:layout>
              <c:dLblPos val="outEnd"/>
              <c:showLegendKey val="0"/>
              <c:showVal val="1"/>
              <c:showCatName val="0"/>
              <c:showSerName val="0"/>
              <c:showPercent val="0"/>
              <c:showBubbleSize val="0"/>
            </c:dLbl>
            <c:dLbl>
              <c:idx val="12"/>
              <c:layout>
                <c:manualLayout>
                  <c:x val="0"/>
                  <c:y val="-9.9293375177281675E-3"/>
                </c:manualLayout>
              </c:layout>
              <c:dLblPos val="outEnd"/>
              <c:showLegendKey val="0"/>
              <c:showVal val="1"/>
              <c:showCatName val="0"/>
              <c:showSerName val="0"/>
              <c:showPercent val="0"/>
              <c:showBubbleSize val="0"/>
            </c:dLbl>
            <c:dLbl>
              <c:idx val="15"/>
              <c:layout>
                <c:manualLayout>
                  <c:x val="0"/>
                  <c:y val="-9.9293375177281623E-3"/>
                </c:manualLayout>
              </c:layout>
              <c:dLblPos val="outEnd"/>
              <c:showLegendKey val="0"/>
              <c:showVal val="1"/>
              <c:showCatName val="0"/>
              <c:showSerName val="0"/>
              <c:showPercent val="0"/>
              <c:showBubbleSize val="0"/>
            </c:dLbl>
            <c:txPr>
              <a:bodyPr/>
              <a:lstStyle/>
              <a:p>
                <a:pPr>
                  <a:defRPr sz="700"/>
                </a:pPr>
                <a:endParaRPr lang="pl-PL"/>
              </a:p>
            </c:txPr>
            <c:dLblPos val="outEnd"/>
            <c:showLegendKey val="0"/>
            <c:showVal val="1"/>
            <c:showCatName val="0"/>
            <c:showSerName val="0"/>
            <c:showPercent val="0"/>
            <c:showBubbleSize val="0"/>
            <c:showLeaderLines val="0"/>
          </c:dLbls>
          <c:cat>
            <c:strRef>
              <c:f>Sport_2!$B$6:$B$21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Sport_2!$L$6:$L$21</c:f>
              <c:numCache>
                <c:formatCode>#,##0</c:formatCode>
                <c:ptCount val="16"/>
                <c:pt idx="0">
                  <c:v>693663</c:v>
                </c:pt>
                <c:pt idx="1">
                  <c:v>532909</c:v>
                </c:pt>
                <c:pt idx="2">
                  <c:v>544298</c:v>
                </c:pt>
                <c:pt idx="3">
                  <c:v>165621</c:v>
                </c:pt>
                <c:pt idx="4">
                  <c:v>606334</c:v>
                </c:pt>
                <c:pt idx="5">
                  <c:v>788079</c:v>
                </c:pt>
                <c:pt idx="6">
                  <c:v>833837</c:v>
                </c:pt>
                <c:pt idx="7">
                  <c:v>169727</c:v>
                </c:pt>
                <c:pt idx="8">
                  <c:v>388329</c:v>
                </c:pt>
                <c:pt idx="9">
                  <c:v>169680</c:v>
                </c:pt>
                <c:pt idx="10">
                  <c:v>468292</c:v>
                </c:pt>
                <c:pt idx="11">
                  <c:v>812541</c:v>
                </c:pt>
                <c:pt idx="12">
                  <c:v>228371</c:v>
                </c:pt>
                <c:pt idx="13">
                  <c:v>700607</c:v>
                </c:pt>
                <c:pt idx="14">
                  <c:v>754322</c:v>
                </c:pt>
                <c:pt idx="15">
                  <c:v>404103</c:v>
                </c:pt>
              </c:numCache>
            </c:numRef>
          </c:val>
        </c:ser>
        <c:dLbls>
          <c:dLblPos val="outEnd"/>
          <c:showLegendKey val="0"/>
          <c:showVal val="1"/>
          <c:showCatName val="0"/>
          <c:showSerName val="0"/>
          <c:showPercent val="0"/>
          <c:showBubbleSize val="0"/>
        </c:dLbls>
        <c:gapWidth val="150"/>
        <c:axId val="256290816"/>
        <c:axId val="256292352"/>
      </c:barChart>
      <c:catAx>
        <c:axId val="256290816"/>
        <c:scaling>
          <c:orientation val="minMax"/>
        </c:scaling>
        <c:delete val="0"/>
        <c:axPos val="l"/>
        <c:numFmt formatCode="General" sourceLinked="1"/>
        <c:majorTickMark val="out"/>
        <c:minorTickMark val="none"/>
        <c:tickLblPos val="nextTo"/>
        <c:txPr>
          <a:bodyPr/>
          <a:lstStyle/>
          <a:p>
            <a:pPr>
              <a:defRPr sz="800"/>
            </a:pPr>
            <a:endParaRPr lang="pl-PL"/>
          </a:p>
        </c:txPr>
        <c:crossAx val="256292352"/>
        <c:crosses val="autoZero"/>
        <c:auto val="1"/>
        <c:lblAlgn val="ctr"/>
        <c:lblOffset val="100"/>
        <c:noMultiLvlLbl val="0"/>
      </c:catAx>
      <c:valAx>
        <c:axId val="256292352"/>
        <c:scaling>
          <c:orientation val="minMax"/>
        </c:scaling>
        <c:delete val="1"/>
        <c:axPos val="b"/>
        <c:numFmt formatCode="#,##0" sourceLinked="1"/>
        <c:majorTickMark val="out"/>
        <c:minorTickMark val="none"/>
        <c:tickLblPos val="nextTo"/>
        <c:crossAx val="256290816"/>
        <c:crosses val="autoZero"/>
        <c:crossBetween val="between"/>
      </c:valAx>
    </c:plotArea>
    <c:legend>
      <c:legendPos val="r"/>
      <c:layout>
        <c:manualLayout>
          <c:xMode val="edge"/>
          <c:yMode val="edge"/>
          <c:x val="0.91262921764486404"/>
          <c:y val="0.32973071217922034"/>
          <c:w val="6.4312008809540883E-2"/>
          <c:h val="0.14332784248805927"/>
        </c:manualLayout>
      </c:layout>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1"/>
          <c:order val="0"/>
          <c:tx>
            <c:strRef>
              <c:f>OrtopedSprzętReh!$I$28</c:f>
              <c:strCache>
                <c:ptCount val="1"/>
                <c:pt idx="0">
                  <c:v>liczba osób dorosłych</c:v>
                </c:pt>
              </c:strCache>
            </c:strRef>
          </c:tx>
          <c:spPr>
            <a:solidFill>
              <a:srgbClr val="92D050"/>
            </a:solidFill>
          </c:spPr>
          <c:invertIfNegative val="0"/>
          <c:dLbls>
            <c:txPr>
              <a:bodyPr/>
              <a:lstStyle/>
              <a:p>
                <a:pPr>
                  <a:defRPr sz="800"/>
                </a:pPr>
                <a:endParaRPr lang="pl-PL"/>
              </a:p>
            </c:txPr>
            <c:showLegendKey val="0"/>
            <c:showVal val="1"/>
            <c:showCatName val="0"/>
            <c:showSerName val="0"/>
            <c:showPercent val="0"/>
            <c:showBubbleSize val="0"/>
            <c:showLeaderLines val="0"/>
          </c:dLbls>
          <c:cat>
            <c:numRef>
              <c:f>OrtopedSprzętReh!$J$26:$K$26</c:f>
              <c:numCache>
                <c:formatCode>General</c:formatCode>
                <c:ptCount val="2"/>
                <c:pt idx="0">
                  <c:v>2015</c:v>
                </c:pt>
                <c:pt idx="1">
                  <c:v>2016</c:v>
                </c:pt>
              </c:numCache>
            </c:numRef>
          </c:cat>
          <c:val>
            <c:numRef>
              <c:f>OrtopedSprzętReh!$J$28:$K$28</c:f>
              <c:numCache>
                <c:formatCode>#,##0</c:formatCode>
                <c:ptCount val="2"/>
                <c:pt idx="0">
                  <c:v>183692</c:v>
                </c:pt>
                <c:pt idx="1">
                  <c:v>163631</c:v>
                </c:pt>
              </c:numCache>
            </c:numRef>
          </c:val>
        </c:ser>
        <c:ser>
          <c:idx val="0"/>
          <c:order val="1"/>
          <c:tx>
            <c:strRef>
              <c:f>OrtopedSprzętReh!$I$27</c:f>
              <c:strCache>
                <c:ptCount val="1"/>
                <c:pt idx="0">
                  <c:v>liczba dzieci i młodzieży</c:v>
                </c:pt>
              </c:strCache>
            </c:strRef>
          </c:tx>
          <c:spPr>
            <a:solidFill>
              <a:srgbClr val="00B0F0"/>
            </a:solidFill>
          </c:spPr>
          <c:invertIfNegative val="0"/>
          <c:dLbls>
            <c:dLbl>
              <c:idx val="0"/>
              <c:layout>
                <c:manualLayout>
                  <c:x val="1.4925373134328313E-2"/>
                  <c:y val="-5.3097345132743418E-2"/>
                </c:manualLayout>
              </c:layout>
              <c:showLegendKey val="0"/>
              <c:showVal val="1"/>
              <c:showCatName val="0"/>
              <c:showSerName val="0"/>
              <c:showPercent val="0"/>
              <c:showBubbleSize val="0"/>
            </c:dLbl>
            <c:dLbl>
              <c:idx val="1"/>
              <c:layout>
                <c:manualLayout>
                  <c:x val="1.7412935323383085E-2"/>
                  <c:y val="-5.8997050147492569E-2"/>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OrtopedSprzętReh!$J$26:$K$26</c:f>
              <c:numCache>
                <c:formatCode>General</c:formatCode>
                <c:ptCount val="2"/>
                <c:pt idx="0">
                  <c:v>2015</c:v>
                </c:pt>
                <c:pt idx="1">
                  <c:v>2016</c:v>
                </c:pt>
              </c:numCache>
            </c:numRef>
          </c:cat>
          <c:val>
            <c:numRef>
              <c:f>OrtopedSprzętReh!$J$27:$K$27</c:f>
              <c:numCache>
                <c:formatCode>#,##0</c:formatCode>
                <c:ptCount val="2"/>
                <c:pt idx="0">
                  <c:v>21109</c:v>
                </c:pt>
                <c:pt idx="1">
                  <c:v>17470</c:v>
                </c:pt>
              </c:numCache>
            </c:numRef>
          </c:val>
        </c:ser>
        <c:dLbls>
          <c:showLegendKey val="0"/>
          <c:showVal val="1"/>
          <c:showCatName val="0"/>
          <c:showSerName val="0"/>
          <c:showPercent val="0"/>
          <c:showBubbleSize val="0"/>
        </c:dLbls>
        <c:gapWidth val="150"/>
        <c:shape val="cylinder"/>
        <c:axId val="257003520"/>
        <c:axId val="257005056"/>
        <c:axId val="0"/>
      </c:bar3DChart>
      <c:catAx>
        <c:axId val="257003520"/>
        <c:scaling>
          <c:orientation val="minMax"/>
        </c:scaling>
        <c:delete val="0"/>
        <c:axPos val="b"/>
        <c:numFmt formatCode="General" sourceLinked="1"/>
        <c:majorTickMark val="out"/>
        <c:minorTickMark val="none"/>
        <c:tickLblPos val="nextTo"/>
        <c:txPr>
          <a:bodyPr/>
          <a:lstStyle/>
          <a:p>
            <a:pPr>
              <a:defRPr sz="700"/>
            </a:pPr>
            <a:endParaRPr lang="pl-PL"/>
          </a:p>
        </c:txPr>
        <c:crossAx val="257005056"/>
        <c:crosses val="autoZero"/>
        <c:auto val="1"/>
        <c:lblAlgn val="ctr"/>
        <c:lblOffset val="100"/>
        <c:noMultiLvlLbl val="0"/>
      </c:catAx>
      <c:valAx>
        <c:axId val="257005056"/>
        <c:scaling>
          <c:orientation val="minMax"/>
        </c:scaling>
        <c:delete val="1"/>
        <c:axPos val="l"/>
        <c:numFmt formatCode="#,##0" sourceLinked="1"/>
        <c:majorTickMark val="out"/>
        <c:minorTickMark val="none"/>
        <c:tickLblPos val="nextTo"/>
        <c:crossAx val="257003520"/>
        <c:crosses val="autoZero"/>
        <c:crossBetween val="between"/>
      </c:valAx>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Bariery!$D$24</c:f>
              <c:strCache>
                <c:ptCount val="1"/>
                <c:pt idx="0">
                  <c:v>architektonicznych</c:v>
                </c:pt>
              </c:strCache>
            </c:strRef>
          </c:tx>
          <c:spPr>
            <a:solidFill>
              <a:srgbClr val="92D050"/>
            </a:solidFill>
          </c:spPr>
          <c:invertIfNegative val="0"/>
          <c:dLbls>
            <c:dLbl>
              <c:idx val="0"/>
              <c:layout>
                <c:manualLayout>
                  <c:x val="1.8235794567312696E-2"/>
                  <c:y val="-1.0958209100749516E-2"/>
                </c:manualLayout>
              </c:layout>
              <c:showLegendKey val="0"/>
              <c:showVal val="1"/>
              <c:showCatName val="0"/>
              <c:showSerName val="0"/>
              <c:showPercent val="0"/>
              <c:showBubbleSize val="0"/>
            </c:dLbl>
            <c:dLbl>
              <c:idx val="1"/>
              <c:layout>
                <c:manualLayout>
                  <c:x val="3.0392990945521163E-2"/>
                  <c:y val="0"/>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Bariery!$C$25:$C$26</c:f>
              <c:numCache>
                <c:formatCode>General</c:formatCode>
                <c:ptCount val="2"/>
                <c:pt idx="0">
                  <c:v>2015</c:v>
                </c:pt>
                <c:pt idx="1">
                  <c:v>2016</c:v>
                </c:pt>
              </c:numCache>
            </c:numRef>
          </c:cat>
          <c:val>
            <c:numRef>
              <c:f>Bariery!$D$25:$D$26</c:f>
              <c:numCache>
                <c:formatCode>#,##0</c:formatCode>
                <c:ptCount val="2"/>
                <c:pt idx="0">
                  <c:v>37713263</c:v>
                </c:pt>
                <c:pt idx="1">
                  <c:v>36416573</c:v>
                </c:pt>
              </c:numCache>
            </c:numRef>
          </c:val>
        </c:ser>
        <c:ser>
          <c:idx val="1"/>
          <c:order val="1"/>
          <c:tx>
            <c:strRef>
              <c:f>Bariery!$E$24</c:f>
              <c:strCache>
                <c:ptCount val="1"/>
                <c:pt idx="0">
                  <c:v>w komunikowaniu się</c:v>
                </c:pt>
              </c:strCache>
            </c:strRef>
          </c:tx>
          <c:spPr>
            <a:solidFill>
              <a:srgbClr val="E6B11A"/>
            </a:solidFill>
          </c:spPr>
          <c:invertIfNegative val="0"/>
          <c:dLbls>
            <c:dLbl>
              <c:idx val="0"/>
              <c:layout>
                <c:manualLayout>
                  <c:x val="2.7353691850969045E-2"/>
                  <c:y val="0"/>
                </c:manualLayout>
              </c:layout>
              <c:showLegendKey val="0"/>
              <c:showVal val="1"/>
              <c:showCatName val="0"/>
              <c:showSerName val="0"/>
              <c:showPercent val="0"/>
              <c:showBubbleSize val="0"/>
            </c:dLbl>
            <c:dLbl>
              <c:idx val="1"/>
              <c:layout>
                <c:manualLayout>
                  <c:x val="3.6486646458486538E-2"/>
                  <c:y val="5.4934491213289695E-3"/>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Bariery!$C$25:$C$26</c:f>
              <c:numCache>
                <c:formatCode>General</c:formatCode>
                <c:ptCount val="2"/>
                <c:pt idx="0">
                  <c:v>2015</c:v>
                </c:pt>
                <c:pt idx="1">
                  <c:v>2016</c:v>
                </c:pt>
              </c:numCache>
            </c:numRef>
          </c:cat>
          <c:val>
            <c:numRef>
              <c:f>Bariery!$E$25:$E$26</c:f>
              <c:numCache>
                <c:formatCode>#,##0</c:formatCode>
                <c:ptCount val="2"/>
                <c:pt idx="0">
                  <c:v>8879900</c:v>
                </c:pt>
                <c:pt idx="1">
                  <c:v>7730782</c:v>
                </c:pt>
              </c:numCache>
            </c:numRef>
          </c:val>
        </c:ser>
        <c:ser>
          <c:idx val="2"/>
          <c:order val="2"/>
          <c:tx>
            <c:strRef>
              <c:f>Bariery!$F$24</c:f>
              <c:strCache>
                <c:ptCount val="1"/>
                <c:pt idx="0">
                  <c:v>technicznych</c:v>
                </c:pt>
              </c:strCache>
            </c:strRef>
          </c:tx>
          <c:spPr>
            <a:solidFill>
              <a:srgbClr val="00B0F0"/>
            </a:solidFill>
          </c:spPr>
          <c:invertIfNegative val="0"/>
          <c:dLbls>
            <c:dLbl>
              <c:idx val="0"/>
              <c:layout>
                <c:manualLayout>
                  <c:x val="1.8235794567312696E-2"/>
                  <c:y val="0"/>
                </c:manualLayout>
              </c:layout>
              <c:showLegendKey val="0"/>
              <c:showVal val="1"/>
              <c:showCatName val="0"/>
              <c:showSerName val="0"/>
              <c:showPercent val="0"/>
              <c:showBubbleSize val="0"/>
            </c:dLbl>
            <c:dLbl>
              <c:idx val="1"/>
              <c:layout>
                <c:manualLayout>
                  <c:x val="3.0392990945521163E-2"/>
                  <c:y val="0"/>
                </c:manualLayout>
              </c:layout>
              <c:showLegendKey val="0"/>
              <c:showVal val="1"/>
              <c:showCatName val="0"/>
              <c:showSerName val="0"/>
              <c:showPercent val="0"/>
              <c:showBubbleSize val="0"/>
            </c:dLbl>
            <c:txPr>
              <a:bodyPr/>
              <a:lstStyle/>
              <a:p>
                <a:pPr>
                  <a:defRPr sz="700"/>
                </a:pPr>
                <a:endParaRPr lang="pl-PL"/>
              </a:p>
            </c:txPr>
            <c:showLegendKey val="0"/>
            <c:showVal val="1"/>
            <c:showCatName val="0"/>
            <c:showSerName val="0"/>
            <c:showPercent val="0"/>
            <c:showBubbleSize val="0"/>
            <c:showLeaderLines val="0"/>
          </c:dLbls>
          <c:cat>
            <c:numRef>
              <c:f>Bariery!$C$25:$C$26</c:f>
              <c:numCache>
                <c:formatCode>General</c:formatCode>
                <c:ptCount val="2"/>
                <c:pt idx="0">
                  <c:v>2015</c:v>
                </c:pt>
                <c:pt idx="1">
                  <c:v>2016</c:v>
                </c:pt>
              </c:numCache>
            </c:numRef>
          </c:cat>
          <c:val>
            <c:numRef>
              <c:f>Bariery!$F$25:$F$26</c:f>
              <c:numCache>
                <c:formatCode>#,##0</c:formatCode>
                <c:ptCount val="2"/>
                <c:pt idx="0">
                  <c:v>13942393</c:v>
                </c:pt>
                <c:pt idx="1">
                  <c:v>14279466</c:v>
                </c:pt>
              </c:numCache>
            </c:numRef>
          </c:val>
        </c:ser>
        <c:dLbls>
          <c:showLegendKey val="0"/>
          <c:showVal val="1"/>
          <c:showCatName val="0"/>
          <c:showSerName val="0"/>
          <c:showPercent val="0"/>
          <c:showBubbleSize val="0"/>
        </c:dLbls>
        <c:gapWidth val="150"/>
        <c:shape val="cylinder"/>
        <c:axId val="257197184"/>
        <c:axId val="257198720"/>
        <c:axId val="0"/>
      </c:bar3DChart>
      <c:catAx>
        <c:axId val="257197184"/>
        <c:scaling>
          <c:orientation val="minMax"/>
        </c:scaling>
        <c:delete val="0"/>
        <c:axPos val="b"/>
        <c:numFmt formatCode="General" sourceLinked="1"/>
        <c:majorTickMark val="out"/>
        <c:minorTickMark val="none"/>
        <c:tickLblPos val="nextTo"/>
        <c:txPr>
          <a:bodyPr/>
          <a:lstStyle/>
          <a:p>
            <a:pPr>
              <a:defRPr sz="700"/>
            </a:pPr>
            <a:endParaRPr lang="pl-PL"/>
          </a:p>
        </c:txPr>
        <c:crossAx val="257198720"/>
        <c:crosses val="autoZero"/>
        <c:auto val="1"/>
        <c:lblAlgn val="ctr"/>
        <c:lblOffset val="100"/>
        <c:noMultiLvlLbl val="0"/>
      </c:catAx>
      <c:valAx>
        <c:axId val="257198720"/>
        <c:scaling>
          <c:orientation val="minMax"/>
        </c:scaling>
        <c:delete val="1"/>
        <c:axPos val="l"/>
        <c:numFmt formatCode="#,##0" sourceLinked="1"/>
        <c:majorTickMark val="out"/>
        <c:minorTickMark val="none"/>
        <c:tickLblPos val="nextTo"/>
        <c:crossAx val="257197184"/>
        <c:crosses val="autoZero"/>
        <c:crossBetween val="between"/>
      </c:valAx>
    </c:plotArea>
    <c:legend>
      <c:legendPos val="b"/>
      <c:layout>
        <c:manualLayout>
          <c:xMode val="edge"/>
          <c:yMode val="edge"/>
          <c:x val="0.1314204567712618"/>
          <c:y val="0.8996883202099738"/>
          <c:w val="0.66750714929290567"/>
          <c:h val="7.2533902012248463E-2"/>
        </c:manualLayout>
      </c:layout>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0.10314500941303681"/>
          <c:y val="1.7633180705899174E-2"/>
          <c:w val="0.88858872118597121"/>
          <c:h val="0.56930953688568542"/>
        </c:manualLayout>
      </c:layout>
      <c:bar3DChart>
        <c:barDir val="col"/>
        <c:grouping val="stacked"/>
        <c:varyColors val="0"/>
        <c:ser>
          <c:idx val="1"/>
          <c:order val="0"/>
          <c:tx>
            <c:strRef>
              <c:f>'analiza 2015 2016'!$B$15</c:f>
              <c:strCache>
                <c:ptCount val="1"/>
                <c:pt idx="0">
                  <c:v>13.1.3.1</c:v>
                </c:pt>
              </c:strCache>
            </c:strRef>
          </c:tx>
          <c:spPr>
            <a:solidFill>
              <a:srgbClr val="FFC000"/>
            </a:solidFill>
          </c:spPr>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2016'!$E$15:$O$15</c:f>
              <c:numCache>
                <c:formatCode>#,##0.00</c:formatCode>
                <c:ptCount val="8"/>
                <c:pt idx="0">
                  <c:v>806800000</c:v>
                </c:pt>
                <c:pt idx="1">
                  <c:v>838645000</c:v>
                </c:pt>
                <c:pt idx="2">
                  <c:v>427642951.17000008</c:v>
                </c:pt>
                <c:pt idx="3">
                  <c:v>824378584.4799999</c:v>
                </c:pt>
                <c:pt idx="4">
                  <c:v>835383000</c:v>
                </c:pt>
                <c:pt idx="5">
                  <c:v>832392000</c:v>
                </c:pt>
                <c:pt idx="6">
                  <c:v>435172051.23000002</c:v>
                </c:pt>
                <c:pt idx="7">
                  <c:v>819170684.96000004</c:v>
                </c:pt>
              </c:numCache>
            </c:numRef>
          </c:val>
        </c:ser>
        <c:ser>
          <c:idx val="2"/>
          <c:order val="1"/>
          <c:tx>
            <c:strRef>
              <c:f>'analiza 2015 2016'!$B$23</c:f>
              <c:strCache>
                <c:ptCount val="1"/>
                <c:pt idx="0">
                  <c:v>13.1.3.2</c:v>
                </c:pt>
              </c:strCache>
            </c:strRef>
          </c:tx>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2016'!$E$23:$O$23</c:f>
              <c:numCache>
                <c:formatCode>#,##0.00</c:formatCode>
                <c:ptCount val="8"/>
                <c:pt idx="0">
                  <c:v>123500000</c:v>
                </c:pt>
                <c:pt idx="1">
                  <c:v>120828000</c:v>
                </c:pt>
                <c:pt idx="2">
                  <c:v>59338770.570000008</c:v>
                </c:pt>
                <c:pt idx="3">
                  <c:v>112299618.86999999</c:v>
                </c:pt>
                <c:pt idx="4">
                  <c:v>170402000</c:v>
                </c:pt>
                <c:pt idx="5">
                  <c:v>199520000</c:v>
                </c:pt>
                <c:pt idx="6">
                  <c:v>88459626.519999981</c:v>
                </c:pt>
                <c:pt idx="7">
                  <c:v>181410869.62</c:v>
                </c:pt>
              </c:numCache>
            </c:numRef>
          </c:val>
        </c:ser>
        <c:ser>
          <c:idx val="3"/>
          <c:order val="2"/>
          <c:tx>
            <c:strRef>
              <c:f>'analiza 2015 2016'!$B$43</c:f>
              <c:strCache>
                <c:ptCount val="1"/>
                <c:pt idx="0">
                  <c:v>13.1.3.4</c:v>
                </c:pt>
              </c:strCache>
            </c:strRef>
          </c:tx>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2016'!$E$43:$O$43</c:f>
              <c:numCache>
                <c:formatCode>#,##0.00</c:formatCode>
                <c:ptCount val="8"/>
                <c:pt idx="0">
                  <c:v>196304000</c:v>
                </c:pt>
                <c:pt idx="1">
                  <c:v>202169000</c:v>
                </c:pt>
                <c:pt idx="2">
                  <c:v>64498328.089999996</c:v>
                </c:pt>
                <c:pt idx="3">
                  <c:v>192451234.81</c:v>
                </c:pt>
                <c:pt idx="4">
                  <c:v>216298000</c:v>
                </c:pt>
                <c:pt idx="5">
                  <c:v>226123000</c:v>
                </c:pt>
                <c:pt idx="6">
                  <c:v>100613030.14999999</c:v>
                </c:pt>
                <c:pt idx="7">
                  <c:v>219712530.90000004</c:v>
                </c:pt>
              </c:numCache>
            </c:numRef>
          </c:val>
        </c:ser>
        <c:ser>
          <c:idx val="4"/>
          <c:order val="3"/>
          <c:tx>
            <c:strRef>
              <c:f>'analiza 2015 2016'!$B$58:$B$59</c:f>
              <c:strCache>
                <c:ptCount val="1"/>
                <c:pt idx="0">
                  <c:v>14.1.5.1</c:v>
                </c:pt>
              </c:strCache>
            </c:strRef>
          </c:tx>
          <c:spPr>
            <a:solidFill>
              <a:srgbClr val="00B0F0"/>
            </a:solidFill>
          </c:spPr>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2016'!$E$58:$O$58</c:f>
              <c:numCache>
                <c:formatCode>#,##0.00</c:formatCode>
                <c:ptCount val="8"/>
                <c:pt idx="0">
                  <c:v>3425562000</c:v>
                </c:pt>
                <c:pt idx="1">
                  <c:v>3386986000</c:v>
                </c:pt>
                <c:pt idx="2">
                  <c:v>1439702074.27</c:v>
                </c:pt>
                <c:pt idx="3">
                  <c:v>3219626385.1999993</c:v>
                </c:pt>
                <c:pt idx="4">
                  <c:v>3349868000</c:v>
                </c:pt>
                <c:pt idx="5">
                  <c:v>3311214000</c:v>
                </c:pt>
                <c:pt idx="6">
                  <c:v>1492785630.76</c:v>
                </c:pt>
                <c:pt idx="7">
                  <c:v>3233290021.48</c:v>
                </c:pt>
              </c:numCache>
            </c:numRef>
          </c:val>
        </c:ser>
        <c:ser>
          <c:idx val="5"/>
          <c:order val="4"/>
          <c:tx>
            <c:strRef>
              <c:f>'analiza 2015 2016'!$B$69</c:f>
              <c:strCache>
                <c:ptCount val="1"/>
                <c:pt idx="0">
                  <c:v>14.1.5.2</c:v>
                </c:pt>
              </c:strCache>
            </c:strRef>
          </c:tx>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2016'!$E$69:$O$69</c:f>
              <c:numCache>
                <c:formatCode>#,##0.00</c:formatCode>
                <c:ptCount val="8"/>
                <c:pt idx="0">
                  <c:v>102662000</c:v>
                </c:pt>
                <c:pt idx="1">
                  <c:v>102662000</c:v>
                </c:pt>
                <c:pt idx="2">
                  <c:v>46256505.949999996</c:v>
                </c:pt>
                <c:pt idx="3">
                  <c:v>96450852.430000007</c:v>
                </c:pt>
                <c:pt idx="4">
                  <c:v>105099000</c:v>
                </c:pt>
                <c:pt idx="5">
                  <c:v>105074000</c:v>
                </c:pt>
                <c:pt idx="6">
                  <c:v>48503730.329999998</c:v>
                </c:pt>
                <c:pt idx="7">
                  <c:v>101636045.33</c:v>
                </c:pt>
              </c:numCache>
            </c:numRef>
          </c:val>
        </c:ser>
        <c:ser>
          <c:idx val="6"/>
          <c:order val="5"/>
          <c:tx>
            <c:strRef>
              <c:f>'analiza 2015 2016'!$B$74</c:f>
              <c:strCache>
                <c:ptCount val="1"/>
                <c:pt idx="0">
                  <c:v>14.1.5.3</c:v>
                </c:pt>
              </c:strCache>
            </c:strRef>
          </c:tx>
          <c:invertIfNegative val="0"/>
          <c:cat>
            <c:strRef>
              <c:f>'analiza 2015 2016'!$E$8:$O$8</c:f>
              <c:strCache>
                <c:ptCount val="8"/>
                <c:pt idx="0">
                  <c:v>Plan wg ustawy budżetowej na 2015r.</c:v>
                </c:pt>
                <c:pt idx="1">
                  <c:v>Plan po zmianach</c:v>
                </c:pt>
                <c:pt idx="2">
                  <c:v>Wykonanie I półrocze 2015 r</c:v>
                </c:pt>
                <c:pt idx="3">
                  <c:v>Wykonanie 2015 r</c:v>
                </c:pt>
                <c:pt idx="4">
                  <c:v>Plan wg ustawy budżetowej na 2016r.</c:v>
                </c:pt>
                <c:pt idx="5">
                  <c:v>Plan po zmianach</c:v>
                </c:pt>
                <c:pt idx="6">
                  <c:v>Wykonanie I półrocze 2016 r</c:v>
                </c:pt>
                <c:pt idx="7">
                  <c:v>Wykonanie 2016 r</c:v>
                </c:pt>
              </c:strCache>
            </c:strRef>
          </c:cat>
          <c:val>
            <c:numRef>
              <c:f>'analiza 2015 2016'!$E$74:$O$74</c:f>
              <c:numCache>
                <c:formatCode>#,##0.00</c:formatCode>
                <c:ptCount val="8"/>
                <c:pt idx="0">
                  <c:v>154119000</c:v>
                </c:pt>
                <c:pt idx="1">
                  <c:v>157657000</c:v>
                </c:pt>
                <c:pt idx="2">
                  <c:v>82507020.700000003</c:v>
                </c:pt>
                <c:pt idx="3">
                  <c:v>154943329.96000001</c:v>
                </c:pt>
                <c:pt idx="4">
                  <c:v>165736000</c:v>
                </c:pt>
                <c:pt idx="5">
                  <c:v>168463000</c:v>
                </c:pt>
                <c:pt idx="6">
                  <c:v>88045384.650000006</c:v>
                </c:pt>
                <c:pt idx="7">
                  <c:v>165059562.83000001</c:v>
                </c:pt>
              </c:numCache>
            </c:numRef>
          </c:val>
        </c:ser>
        <c:dLbls>
          <c:showLegendKey val="0"/>
          <c:showVal val="0"/>
          <c:showCatName val="0"/>
          <c:showSerName val="0"/>
          <c:showPercent val="0"/>
          <c:showBubbleSize val="0"/>
        </c:dLbls>
        <c:gapWidth val="95"/>
        <c:gapDepth val="95"/>
        <c:shape val="cylinder"/>
        <c:axId val="257223296"/>
        <c:axId val="257360256"/>
        <c:axId val="0"/>
      </c:bar3DChart>
      <c:catAx>
        <c:axId val="257223296"/>
        <c:scaling>
          <c:orientation val="minMax"/>
        </c:scaling>
        <c:delete val="0"/>
        <c:axPos val="b"/>
        <c:majorTickMark val="none"/>
        <c:minorTickMark val="none"/>
        <c:tickLblPos val="nextTo"/>
        <c:txPr>
          <a:bodyPr/>
          <a:lstStyle/>
          <a:p>
            <a:pPr>
              <a:defRPr sz="900" baseline="0"/>
            </a:pPr>
            <a:endParaRPr lang="pl-PL"/>
          </a:p>
        </c:txPr>
        <c:crossAx val="257360256"/>
        <c:crosses val="autoZero"/>
        <c:auto val="1"/>
        <c:lblAlgn val="ctr"/>
        <c:lblOffset val="100"/>
        <c:noMultiLvlLbl val="0"/>
      </c:catAx>
      <c:valAx>
        <c:axId val="257360256"/>
        <c:scaling>
          <c:orientation val="minMax"/>
        </c:scaling>
        <c:delete val="0"/>
        <c:axPos val="l"/>
        <c:majorGridlines/>
        <c:numFmt formatCode="#,##0" sourceLinked="0"/>
        <c:majorTickMark val="none"/>
        <c:minorTickMark val="none"/>
        <c:tickLblPos val="nextTo"/>
        <c:txPr>
          <a:bodyPr/>
          <a:lstStyle/>
          <a:p>
            <a:pPr>
              <a:defRPr sz="700"/>
            </a:pPr>
            <a:endParaRPr lang="pl-PL"/>
          </a:p>
        </c:txPr>
        <c:crossAx val="257223296"/>
        <c:crosses val="autoZero"/>
        <c:crossBetween val="between"/>
      </c:valAx>
      <c:dTable>
        <c:showHorzBorder val="1"/>
        <c:showVertBorder val="1"/>
        <c:showOutline val="1"/>
        <c:showKeys val="1"/>
        <c:txPr>
          <a:bodyPr/>
          <a:lstStyle/>
          <a:p>
            <a:pPr rtl="0">
              <a:defRPr sz="600"/>
            </a:pPr>
            <a:endParaRPr lang="pl-PL"/>
          </a:p>
        </c:txPr>
      </c:dTable>
    </c:plotArea>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9.4470209572427299E-2"/>
          <c:y val="1.5444015444015444E-2"/>
          <c:w val="0.86030539844936094"/>
          <c:h val="0.64019457027331039"/>
        </c:manualLayout>
      </c:layout>
      <c:bar3DChart>
        <c:barDir val="col"/>
        <c:grouping val="stacked"/>
        <c:varyColors val="0"/>
        <c:ser>
          <c:idx val="1"/>
          <c:order val="0"/>
          <c:tx>
            <c:strRef>
              <c:f>'[Wykres w programie Microsoft Word]analiza 2015 2016'!$B$15</c:f>
              <c:strCache>
                <c:ptCount val="1"/>
                <c:pt idx="0">
                  <c:v>13.1.3.1</c:v>
                </c:pt>
              </c:strCache>
            </c:strRef>
          </c:tx>
          <c:spPr>
            <a:solidFill>
              <a:srgbClr val="FFC000"/>
            </a:solidFill>
          </c:spPr>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2016'!$Q$15:$V$15</c:f>
              <c:numCache>
                <c:formatCode>#,##0</c:formatCode>
                <c:ptCount val="6"/>
                <c:pt idx="0">
                  <c:v>519292</c:v>
                </c:pt>
                <c:pt idx="1">
                  <c:v>243295</c:v>
                </c:pt>
                <c:pt idx="2">
                  <c:v>477957</c:v>
                </c:pt>
                <c:pt idx="3">
                  <c:v>549138</c:v>
                </c:pt>
                <c:pt idx="4">
                  <c:v>234143</c:v>
                </c:pt>
                <c:pt idx="5">
                  <c:v>458476</c:v>
                </c:pt>
              </c:numCache>
            </c:numRef>
          </c:val>
        </c:ser>
        <c:ser>
          <c:idx val="2"/>
          <c:order val="1"/>
          <c:tx>
            <c:strRef>
              <c:f>'[Wykres w programie Microsoft Word]analiza 2015 2016'!$B$23</c:f>
              <c:strCache>
                <c:ptCount val="1"/>
                <c:pt idx="0">
                  <c:v>13.1.3.2</c:v>
                </c:pt>
              </c:strCache>
            </c:strRef>
          </c:tx>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2016'!$Q$23:$V$23</c:f>
              <c:numCache>
                <c:formatCode>#,##0</c:formatCode>
                <c:ptCount val="6"/>
                <c:pt idx="0">
                  <c:v>85486</c:v>
                </c:pt>
                <c:pt idx="1">
                  <c:v>14003</c:v>
                </c:pt>
                <c:pt idx="2">
                  <c:v>29864</c:v>
                </c:pt>
                <c:pt idx="3">
                  <c:v>117016</c:v>
                </c:pt>
                <c:pt idx="4">
                  <c:v>15654</c:v>
                </c:pt>
                <c:pt idx="5">
                  <c:v>52109</c:v>
                </c:pt>
              </c:numCache>
            </c:numRef>
          </c:val>
        </c:ser>
        <c:ser>
          <c:idx val="3"/>
          <c:order val="2"/>
          <c:tx>
            <c:strRef>
              <c:f>'[Wykres w programie Microsoft Word]analiza 2015 2016'!$B$43</c:f>
              <c:strCache>
                <c:ptCount val="1"/>
                <c:pt idx="0">
                  <c:v>13.1.3.4</c:v>
                </c:pt>
              </c:strCache>
            </c:strRef>
          </c:tx>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2016'!$Q$43:$V$43</c:f>
              <c:numCache>
                <c:formatCode>#,##0</c:formatCode>
                <c:ptCount val="6"/>
                <c:pt idx="0">
                  <c:v>611</c:v>
                </c:pt>
                <c:pt idx="1">
                  <c:v>504</c:v>
                </c:pt>
                <c:pt idx="2">
                  <c:v>794</c:v>
                </c:pt>
                <c:pt idx="3">
                  <c:v>532</c:v>
                </c:pt>
                <c:pt idx="4">
                  <c:v>653</c:v>
                </c:pt>
                <c:pt idx="5">
                  <c:v>770</c:v>
                </c:pt>
              </c:numCache>
            </c:numRef>
          </c:val>
        </c:ser>
        <c:ser>
          <c:idx val="4"/>
          <c:order val="3"/>
          <c:tx>
            <c:strRef>
              <c:f>'[Wykres w programie Microsoft Word]analiza 2015 2016'!$B$58:$B$59</c:f>
              <c:strCache>
                <c:ptCount val="1"/>
                <c:pt idx="0">
                  <c:v>14.1.5.1</c:v>
                </c:pt>
              </c:strCache>
            </c:strRef>
          </c:tx>
          <c:spPr>
            <a:solidFill>
              <a:srgbClr val="00B0F0"/>
            </a:solidFill>
          </c:spPr>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2016'!$Q$58:$V$58</c:f>
              <c:numCache>
                <c:formatCode>#,##0</c:formatCode>
                <c:ptCount val="6"/>
                <c:pt idx="0">
                  <c:v>359420</c:v>
                </c:pt>
                <c:pt idx="1">
                  <c:v>294565</c:v>
                </c:pt>
                <c:pt idx="2">
                  <c:v>331846.27</c:v>
                </c:pt>
                <c:pt idx="3">
                  <c:v>348420</c:v>
                </c:pt>
                <c:pt idx="4">
                  <c:v>292262</c:v>
                </c:pt>
                <c:pt idx="5">
                  <c:v>332253</c:v>
                </c:pt>
              </c:numCache>
            </c:numRef>
          </c:val>
        </c:ser>
        <c:ser>
          <c:idx val="5"/>
          <c:order val="4"/>
          <c:tx>
            <c:strRef>
              <c:f>'[Wykres w programie Microsoft Word]analiza 2015 2016'!$B$69</c:f>
              <c:strCache>
                <c:ptCount val="1"/>
                <c:pt idx="0">
                  <c:v>14.1.5.2</c:v>
                </c:pt>
              </c:strCache>
            </c:strRef>
          </c:tx>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2016'!$Q$70:$V$70</c:f>
              <c:numCache>
                <c:formatCode>#,##0</c:formatCode>
                <c:ptCount val="6"/>
                <c:pt idx="0">
                  <c:v>35240</c:v>
                </c:pt>
                <c:pt idx="1">
                  <c:v>31414</c:v>
                </c:pt>
                <c:pt idx="2">
                  <c:v>35000</c:v>
                </c:pt>
                <c:pt idx="3">
                  <c:v>36000</c:v>
                </c:pt>
                <c:pt idx="4">
                  <c:v>31191</c:v>
                </c:pt>
                <c:pt idx="5">
                  <c:v>34616</c:v>
                </c:pt>
              </c:numCache>
            </c:numRef>
          </c:val>
        </c:ser>
        <c:ser>
          <c:idx val="6"/>
          <c:order val="5"/>
          <c:tx>
            <c:strRef>
              <c:f>'[Wykres w programie Microsoft Word]analiza 2015 2016'!$B$74</c:f>
              <c:strCache>
                <c:ptCount val="1"/>
                <c:pt idx="0">
                  <c:v>14.1.5.3</c:v>
                </c:pt>
              </c:strCache>
            </c:strRef>
          </c:tx>
          <c:spPr>
            <a:solidFill>
              <a:srgbClr val="8064A2">
                <a:lumMod val="60000"/>
                <a:lumOff val="40000"/>
              </a:srgbClr>
            </a:solidFill>
          </c:spPr>
          <c:invertIfNegative val="0"/>
          <c:cat>
            <c:strRef>
              <c:f>'[Wykres w programie Microsoft Word]analiza 2015 2016'!$Q$8:$V$8</c:f>
              <c:strCache>
                <c:ptCount val="6"/>
                <c:pt idx="0">
                  <c:v>Plan wg ustawy budżetowej na 2015r.</c:v>
                </c:pt>
                <c:pt idx="1">
                  <c:v>Wykonanie I półrocze 2015 r.</c:v>
                </c:pt>
                <c:pt idx="2">
                  <c:v>Wykonanie 2015 r.</c:v>
                </c:pt>
                <c:pt idx="3">
                  <c:v>Plan wg ustawy budżetowej na 2016r.</c:v>
                </c:pt>
                <c:pt idx="4">
                  <c:v>Wykonanie I półrocze 2016 r.</c:v>
                </c:pt>
                <c:pt idx="5">
                  <c:v>Wykonanie 2016 r.</c:v>
                </c:pt>
              </c:strCache>
            </c:strRef>
          </c:cat>
          <c:val>
            <c:numRef>
              <c:f>'[Wykres w programie Microsoft Word]analiza 2015 2016'!$Q$74:$V$74</c:f>
              <c:numCache>
                <c:formatCode>#,##0</c:formatCode>
                <c:ptCount val="6"/>
                <c:pt idx="0">
                  <c:v>8613</c:v>
                </c:pt>
                <c:pt idx="1">
                  <c:v>5320</c:v>
                </c:pt>
                <c:pt idx="2">
                  <c:v>8584</c:v>
                </c:pt>
                <c:pt idx="3">
                  <c:v>9367</c:v>
                </c:pt>
                <c:pt idx="4">
                  <c:v>5276</c:v>
                </c:pt>
                <c:pt idx="5">
                  <c:v>7847</c:v>
                </c:pt>
              </c:numCache>
            </c:numRef>
          </c:val>
        </c:ser>
        <c:dLbls>
          <c:showLegendKey val="0"/>
          <c:showVal val="0"/>
          <c:showCatName val="0"/>
          <c:showSerName val="0"/>
          <c:showPercent val="0"/>
          <c:showBubbleSize val="0"/>
        </c:dLbls>
        <c:gapWidth val="95"/>
        <c:gapDepth val="95"/>
        <c:shape val="cylinder"/>
        <c:axId val="257250816"/>
        <c:axId val="257252352"/>
        <c:axId val="0"/>
      </c:bar3DChart>
      <c:catAx>
        <c:axId val="257250816"/>
        <c:scaling>
          <c:orientation val="minMax"/>
        </c:scaling>
        <c:delete val="0"/>
        <c:axPos val="b"/>
        <c:majorTickMark val="none"/>
        <c:minorTickMark val="none"/>
        <c:tickLblPos val="nextTo"/>
        <c:txPr>
          <a:bodyPr/>
          <a:lstStyle/>
          <a:p>
            <a:pPr>
              <a:defRPr sz="950" baseline="0"/>
            </a:pPr>
            <a:endParaRPr lang="pl-PL"/>
          </a:p>
        </c:txPr>
        <c:crossAx val="257252352"/>
        <c:crosses val="autoZero"/>
        <c:auto val="1"/>
        <c:lblAlgn val="ctr"/>
        <c:lblOffset val="100"/>
        <c:noMultiLvlLbl val="0"/>
      </c:catAx>
      <c:valAx>
        <c:axId val="257252352"/>
        <c:scaling>
          <c:orientation val="minMax"/>
        </c:scaling>
        <c:delete val="0"/>
        <c:axPos val="l"/>
        <c:majorGridlines/>
        <c:numFmt formatCode="#,##0" sourceLinked="1"/>
        <c:majorTickMark val="none"/>
        <c:minorTickMark val="none"/>
        <c:tickLblPos val="nextTo"/>
        <c:txPr>
          <a:bodyPr/>
          <a:lstStyle/>
          <a:p>
            <a:pPr>
              <a:defRPr sz="600"/>
            </a:pPr>
            <a:endParaRPr lang="pl-PL"/>
          </a:p>
        </c:txPr>
        <c:crossAx val="257250816"/>
        <c:crosses val="autoZero"/>
        <c:crossBetween val="between"/>
      </c:valAx>
      <c:dTable>
        <c:showHorzBorder val="1"/>
        <c:showVertBorder val="1"/>
        <c:showOutline val="1"/>
        <c:showKeys val="1"/>
        <c:txPr>
          <a:bodyPr/>
          <a:lstStyle/>
          <a:p>
            <a:pPr rtl="0">
              <a:defRPr sz="600"/>
            </a:pPr>
            <a:endParaRPr lang="pl-PL"/>
          </a:p>
        </c:txPr>
      </c:dTable>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PRZYCHODY_2016!$B$4</c:f>
              <c:strCache>
                <c:ptCount val="1"/>
                <c:pt idx="0">
                  <c:v>Przychody planowane w 2016 r.</c:v>
                </c:pt>
              </c:strCache>
            </c:strRef>
          </c:tx>
          <c:spPr>
            <a:ln>
              <a:solidFill>
                <a:srgbClr val="00B0F0"/>
              </a:solidFill>
            </a:ln>
          </c:spPr>
          <c:marker>
            <c:symbol val="circle"/>
            <c:size val="6"/>
            <c:spPr>
              <a:solidFill>
                <a:srgbClr val="FFFF00"/>
              </a:solidFill>
              <a:ln>
                <a:solidFill>
                  <a:srgbClr val="00B0F0"/>
                </a:solidFill>
              </a:ln>
            </c:spPr>
          </c:marker>
          <c:dLbls>
            <c:dLbl>
              <c:idx val="0"/>
              <c:delete val="1"/>
            </c:dLbl>
            <c:dLbl>
              <c:idx val="1"/>
              <c:layout>
                <c:manualLayout>
                  <c:x val="-8.1378632663505632E-2"/>
                  <c:y val="-3.6686248802778473E-2"/>
                </c:manualLayout>
              </c:layout>
              <c:dLblPos val="r"/>
              <c:showLegendKey val="0"/>
              <c:showVal val="1"/>
              <c:showCatName val="0"/>
              <c:showSerName val="0"/>
              <c:showPercent val="0"/>
              <c:showBubbleSize val="0"/>
            </c:dLbl>
            <c:dLbl>
              <c:idx val="2"/>
              <c:delete val="1"/>
            </c:dLbl>
            <c:dLbl>
              <c:idx val="3"/>
              <c:delete val="1"/>
            </c:dLbl>
            <c:dLbl>
              <c:idx val="4"/>
              <c:layout>
                <c:manualLayout>
                  <c:x val="-7.8973177469938441E-2"/>
                  <c:y val="-3.4990310049961781E-2"/>
                </c:manualLayout>
              </c:layout>
              <c:dLblPos val="r"/>
              <c:showLegendKey val="0"/>
              <c:showVal val="1"/>
              <c:showCatName val="0"/>
              <c:showSerName val="0"/>
              <c:showPercent val="0"/>
              <c:showBubbleSize val="0"/>
            </c:dLbl>
            <c:dLbl>
              <c:idx val="5"/>
              <c:delete val="1"/>
            </c:dLbl>
            <c:dLbl>
              <c:idx val="6"/>
              <c:delete val="1"/>
            </c:dLbl>
            <c:dLbl>
              <c:idx val="7"/>
              <c:layout>
                <c:manualLayout>
                  <c:x val="-9.6301356941897467E-2"/>
                  <c:y val="3.9603819606720429E-2"/>
                </c:manualLayout>
              </c:layout>
              <c:dLblPos val="r"/>
              <c:showLegendKey val="0"/>
              <c:showVal val="1"/>
              <c:showCatName val="0"/>
              <c:showSerName val="0"/>
              <c:showPercent val="0"/>
              <c:showBubbleSize val="0"/>
            </c:dLbl>
            <c:dLbl>
              <c:idx val="8"/>
              <c:delete val="1"/>
            </c:dLbl>
            <c:dLbl>
              <c:idx val="9"/>
              <c:delete val="1"/>
            </c:dLbl>
            <c:dLbl>
              <c:idx val="10"/>
              <c:layout>
                <c:manualLayout>
                  <c:x val="-4.8192253070554088E-2"/>
                  <c:y val="3.4970086446425304E-2"/>
                </c:manualLayout>
              </c:layout>
              <c:dLblPos val="r"/>
              <c:showLegendKey val="0"/>
              <c:showVal val="1"/>
              <c:showCatName val="0"/>
              <c:showSerName val="0"/>
              <c:showPercent val="0"/>
              <c:showBubbleSize val="0"/>
            </c:dLbl>
            <c:dLbl>
              <c:idx val="11"/>
              <c:delete val="1"/>
            </c:dLbl>
            <c:txPr>
              <a:bodyPr/>
              <a:lstStyle/>
              <a:p>
                <a:pPr>
                  <a:defRPr sz="900" b="1"/>
                </a:pPr>
                <a:endParaRPr lang="pl-PL"/>
              </a:p>
            </c:txPr>
            <c:dLblPos val="t"/>
            <c:showLegendKey val="0"/>
            <c:showVal val="1"/>
            <c:showCatName val="0"/>
            <c:showSerName val="0"/>
            <c:showPercent val="0"/>
            <c:showBubbleSize val="0"/>
            <c:showLeaderLines val="0"/>
          </c:dLbls>
          <c:cat>
            <c:strRef>
              <c:f>(PRZYCHODY_2016!$A$6:$A$8;PRZYCHODY_2016!$A$11:$A$13;PRZYCHODY_2016!$A$16:$A$18;PRZYCHODY_2016!$A$21:$A$23)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(PRZYCHODY_2016!$B$6:$B$8;PRZYCHODY_2016!$B$11:$B$13;PRZYCHODY_2016!$B$16:$B$18;PRZYCHODY_2016!$B$21:$B$23)</c:f>
              <c:numCache>
                <c:formatCode>#,##0.00</c:formatCode>
                <c:ptCount val="12"/>
                <c:pt idx="0">
                  <c:v>299896866.74000001</c:v>
                </c:pt>
                <c:pt idx="1">
                  <c:v>299896866.74000001</c:v>
                </c:pt>
                <c:pt idx="2">
                  <c:v>299896866.74000001</c:v>
                </c:pt>
                <c:pt idx="3">
                  <c:v>305734275.33999997</c:v>
                </c:pt>
                <c:pt idx="4">
                  <c:v>305734275.33999997</c:v>
                </c:pt>
                <c:pt idx="5">
                  <c:v>305734275.33999997</c:v>
                </c:pt>
                <c:pt idx="6">
                  <c:v>313031036.08999997</c:v>
                </c:pt>
                <c:pt idx="7">
                  <c:v>313031036.08999997</c:v>
                </c:pt>
                <c:pt idx="8">
                  <c:v>313031036.08999997</c:v>
                </c:pt>
                <c:pt idx="9">
                  <c:v>297343000.48000002</c:v>
                </c:pt>
                <c:pt idx="10">
                  <c:v>297343000.48000002</c:v>
                </c:pt>
                <c:pt idx="11">
                  <c:v>297707838.52999997</c:v>
                </c:pt>
              </c:numCache>
            </c:numRef>
          </c:val>
          <c:smooth val="0"/>
        </c:ser>
        <c:ser>
          <c:idx val="1"/>
          <c:order val="1"/>
          <c:tx>
            <c:strRef>
              <c:f>PRZYCHODY_2016!$C$4</c:f>
              <c:strCache>
                <c:ptCount val="1"/>
                <c:pt idx="0">
                  <c:v>Przychody uzyskane w 2016 r.</c:v>
                </c:pt>
              </c:strCache>
            </c:strRef>
          </c:tx>
          <c:spPr>
            <a:ln>
              <a:solidFill>
                <a:srgbClr val="FF0000"/>
              </a:solidFill>
            </a:ln>
          </c:spPr>
          <c:marker>
            <c:symbol val="diamond"/>
            <c:size val="7"/>
            <c:spPr>
              <a:solidFill>
                <a:srgbClr val="FFC000"/>
              </a:solidFill>
              <a:ln>
                <a:solidFill>
                  <a:srgbClr val="FF0000"/>
                </a:solidFill>
              </a:ln>
            </c:spPr>
          </c:marker>
          <c:dLbls>
            <c:dLbl>
              <c:idx val="1"/>
              <c:layout>
                <c:manualLayout>
                  <c:x val="-3.3417265410349818E-2"/>
                  <c:y val="0.13949388536187138"/>
                </c:manualLayout>
              </c:layout>
              <c:dLblPos val="r"/>
              <c:showLegendKey val="0"/>
              <c:showVal val="1"/>
              <c:showCatName val="0"/>
              <c:showSerName val="0"/>
              <c:showPercent val="0"/>
              <c:showBubbleSize val="0"/>
            </c:dLbl>
            <c:dLbl>
              <c:idx val="2"/>
              <c:layout>
                <c:manualLayout>
                  <c:x val="-3.6764446841902498E-2"/>
                  <c:y val="0.13537016620326175"/>
                </c:manualLayout>
              </c:layout>
              <c:dLblPos val="r"/>
              <c:showLegendKey val="0"/>
              <c:showVal val="1"/>
              <c:showCatName val="0"/>
              <c:showSerName val="0"/>
              <c:showPercent val="0"/>
              <c:showBubbleSize val="0"/>
            </c:dLbl>
            <c:dLbl>
              <c:idx val="3"/>
              <c:layout>
                <c:manualLayout>
                  <c:x val="-3.2443718977677755E-2"/>
                  <c:y val="0.13599077803678736"/>
                </c:manualLayout>
              </c:layout>
              <c:dLblPos val="r"/>
              <c:showLegendKey val="0"/>
              <c:showVal val="1"/>
              <c:showCatName val="0"/>
              <c:showSerName val="0"/>
              <c:showPercent val="0"/>
              <c:showBubbleSize val="0"/>
            </c:dLbl>
            <c:dLbl>
              <c:idx val="4"/>
              <c:layout>
                <c:manualLayout>
                  <c:x val="-3.3891159024074628E-2"/>
                  <c:y val="0.1406245111970825"/>
                </c:manualLayout>
              </c:layout>
              <c:dLblPos val="r"/>
              <c:showLegendKey val="0"/>
              <c:showVal val="1"/>
              <c:showCatName val="0"/>
              <c:showSerName val="0"/>
              <c:showPercent val="0"/>
              <c:showBubbleSize val="0"/>
            </c:dLbl>
            <c:dLbl>
              <c:idx val="5"/>
              <c:layout>
                <c:manualLayout>
                  <c:x val="-2.6674793443373122E-2"/>
                  <c:y val="0.13661138987031299"/>
                </c:manualLayout>
              </c:layout>
              <c:dLblPos val="r"/>
              <c:showLegendKey val="0"/>
              <c:showVal val="1"/>
              <c:showCatName val="0"/>
              <c:showSerName val="0"/>
              <c:showPercent val="0"/>
              <c:showBubbleSize val="0"/>
            </c:dLbl>
            <c:dLbl>
              <c:idx val="6"/>
              <c:layout>
                <c:manualLayout>
                  <c:x val="-3.5338977882313008E-2"/>
                  <c:y val="-0.12452873473868419"/>
                </c:manualLayout>
              </c:layout>
              <c:dLblPos val="r"/>
              <c:showLegendKey val="0"/>
              <c:showVal val="1"/>
              <c:showCatName val="0"/>
              <c:showSerName val="0"/>
              <c:showPercent val="0"/>
              <c:showBubbleSize val="0"/>
            </c:dLbl>
            <c:dLbl>
              <c:idx val="7"/>
              <c:layout>
                <c:manualLayout>
                  <c:x val="-2.9548081261200992E-2"/>
                  <c:y val="6.0291618043120177E-4"/>
                </c:manualLayout>
              </c:layout>
              <c:dLblPos val="r"/>
              <c:showLegendKey val="0"/>
              <c:showVal val="1"/>
              <c:showCatName val="0"/>
              <c:showSerName val="0"/>
              <c:showPercent val="0"/>
              <c:showBubbleSize val="0"/>
            </c:dLbl>
            <c:dLbl>
              <c:idx val="9"/>
              <c:layout>
                <c:manualLayout>
                  <c:x val="-3.2455651550685125E-2"/>
                  <c:y val="-4.6550627421500027E-2"/>
                </c:manualLayout>
              </c:layout>
              <c:dLblPos val="r"/>
              <c:showLegendKey val="0"/>
              <c:showVal val="1"/>
              <c:showCatName val="0"/>
              <c:showSerName val="0"/>
              <c:showPercent val="0"/>
              <c:showBubbleSize val="0"/>
            </c:dLbl>
            <c:dLbl>
              <c:idx val="10"/>
              <c:layout>
                <c:manualLayout>
                  <c:x val="-3.0050196357118045E-2"/>
                  <c:y val="-0.1233851531574575"/>
                </c:manualLayout>
              </c:layout>
              <c:dLblPos val="r"/>
              <c:showLegendKey val="0"/>
              <c:showVal val="1"/>
              <c:showCatName val="0"/>
              <c:showSerName val="0"/>
              <c:showPercent val="0"/>
              <c:showBubbleSize val="0"/>
            </c:dLbl>
            <c:dLbl>
              <c:idx val="11"/>
              <c:layout>
                <c:manualLayout>
                  <c:x val="-2.5239285969983708E-2"/>
                  <c:y val="-0.13940572309020455"/>
                </c:manualLayout>
              </c:layout>
              <c:dLblPos val="r"/>
              <c:showLegendKey val="0"/>
              <c:showVal val="1"/>
              <c:showCatName val="0"/>
              <c:showSerName val="0"/>
              <c:showPercent val="0"/>
              <c:showBubbleSize val="0"/>
            </c:dLbl>
            <c:txPr>
              <a:bodyPr rot="-5400000" vert="horz"/>
              <a:lstStyle/>
              <a:p>
                <a:pPr>
                  <a:defRPr sz="900"/>
                </a:pPr>
                <a:endParaRPr lang="pl-PL"/>
              </a:p>
            </c:txPr>
            <c:dLblPos val="t"/>
            <c:showLegendKey val="0"/>
            <c:showVal val="1"/>
            <c:showCatName val="0"/>
            <c:showSerName val="0"/>
            <c:showPercent val="0"/>
            <c:showBubbleSize val="0"/>
            <c:showLeaderLines val="0"/>
          </c:dLbls>
          <c:cat>
            <c:strRef>
              <c:f>(PRZYCHODY_2016!$A$6:$A$8;PRZYCHODY_2016!$A$11:$A$13;PRZYCHODY_2016!$A$16:$A$18;PRZYCHODY_2016!$A$21:$A$23)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(PRZYCHODY_2016!$C$6:$C$8;PRZYCHODY_2016!$C$11:$C$13;PRZYCHODY_2016!$C$16:$C$18;PRZYCHODY_2016!$C$21:$C$23)</c:f>
              <c:numCache>
                <c:formatCode>#,##0.00</c:formatCode>
                <c:ptCount val="12"/>
                <c:pt idx="0">
                  <c:v>303174920.81999999</c:v>
                </c:pt>
                <c:pt idx="1">
                  <c:v>293151427.66000003</c:v>
                </c:pt>
                <c:pt idx="2">
                  <c:v>292802904.27999997</c:v>
                </c:pt>
                <c:pt idx="3">
                  <c:v>303008544.80000001</c:v>
                </c:pt>
                <c:pt idx="4">
                  <c:v>305333748.16000003</c:v>
                </c:pt>
                <c:pt idx="5">
                  <c:v>304918117.25</c:v>
                </c:pt>
                <c:pt idx="6">
                  <c:v>313555707.33999997</c:v>
                </c:pt>
                <c:pt idx="7">
                  <c:v>341274823.69999999</c:v>
                </c:pt>
                <c:pt idx="8">
                  <c:v>319039160.45999998</c:v>
                </c:pt>
                <c:pt idx="9">
                  <c:v>330411540.19999999</c:v>
                </c:pt>
                <c:pt idx="10">
                  <c:v>321332914.20999998</c:v>
                </c:pt>
                <c:pt idx="11">
                  <c:v>314188973.00999999</c:v>
                </c:pt>
              </c:numCache>
            </c:numRef>
          </c:val>
          <c:smooth val="0"/>
        </c:ser>
        <c:dLbls>
          <c:showLegendKey val="0"/>
          <c:showVal val="0"/>
          <c:showCatName val="0"/>
          <c:showSerName val="0"/>
          <c:showPercent val="0"/>
          <c:showBubbleSize val="0"/>
        </c:dLbls>
        <c:marker val="1"/>
        <c:smooth val="0"/>
        <c:axId val="256128512"/>
        <c:axId val="256130048"/>
      </c:lineChart>
      <c:catAx>
        <c:axId val="256128512"/>
        <c:scaling>
          <c:orientation val="minMax"/>
        </c:scaling>
        <c:delete val="0"/>
        <c:axPos val="b"/>
        <c:majorTickMark val="out"/>
        <c:minorTickMark val="none"/>
        <c:tickLblPos val="nextTo"/>
        <c:crossAx val="256130048"/>
        <c:crosses val="autoZero"/>
        <c:auto val="1"/>
        <c:lblAlgn val="ctr"/>
        <c:lblOffset val="100"/>
        <c:noMultiLvlLbl val="0"/>
      </c:catAx>
      <c:valAx>
        <c:axId val="25613004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256128512"/>
        <c:crosses val="autoZero"/>
        <c:crossBetween val="between"/>
      </c:valAx>
    </c:plotArea>
    <c:legend>
      <c:legendPos val="b"/>
      <c:overlay val="0"/>
    </c:legend>
    <c:plotVisOnly val="1"/>
    <c:dispBlanksAs val="gap"/>
    <c:showDLblsOverMax val="0"/>
  </c:chart>
  <c:spPr>
    <a:ln>
      <a:solidFill>
        <a:schemeClr val="bg1"/>
      </a:solid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8511857690376174"/>
          <c:y val="0.11428421839820492"/>
          <c:w val="0.70487191011815598"/>
          <c:h val="0.62013943068426169"/>
        </c:manualLayout>
      </c:layout>
      <c:bar3DChart>
        <c:barDir val="col"/>
        <c:grouping val="stacked"/>
        <c:varyColors val="0"/>
        <c:ser>
          <c:idx val="0"/>
          <c:order val="0"/>
          <c:tx>
            <c:strRef>
              <c:f>Arkusz1!$C$8</c:f>
              <c:strCache>
                <c:ptCount val="1"/>
                <c:pt idx="0">
                  <c:v>Wydatki osobowe nie zaliczane do wynagrodzeń </c:v>
                </c:pt>
              </c:strCache>
            </c:strRef>
          </c:tx>
          <c:spPr>
            <a:solidFill>
              <a:srgbClr val="FF3399"/>
            </a:solidFill>
          </c:spPr>
          <c:invertIfNegative val="0"/>
          <c:cat>
            <c:strRef>
              <c:f>(Arkusz1!$F$5;Arkusz1!$H$5)</c:f>
              <c:strCache>
                <c:ptCount val="2"/>
                <c:pt idx="0">
                  <c:v>Plan finansowy na 2016 rok</c:v>
                </c:pt>
                <c:pt idx="1">
                  <c:v>Wykonanie za 2016 rok</c:v>
                </c:pt>
              </c:strCache>
            </c:strRef>
          </c:cat>
          <c:val>
            <c:numRef>
              <c:f>(Arkusz1!$F$8;Arkusz1!$H$8)</c:f>
              <c:numCache>
                <c:formatCode>#,##0.00</c:formatCode>
                <c:ptCount val="2"/>
                <c:pt idx="0">
                  <c:v>3782000</c:v>
                </c:pt>
                <c:pt idx="1">
                  <c:v>3605641.99</c:v>
                </c:pt>
              </c:numCache>
            </c:numRef>
          </c:val>
        </c:ser>
        <c:ser>
          <c:idx val="1"/>
          <c:order val="1"/>
          <c:tx>
            <c:strRef>
              <c:f>Arkusz1!$C$13</c:f>
              <c:strCache>
                <c:ptCount val="1"/>
                <c:pt idx="0">
                  <c:v>Wynagrodzenia osobowe/bezosobowe        </c:v>
                </c:pt>
              </c:strCache>
            </c:strRef>
          </c:tx>
          <c:spPr>
            <a:solidFill>
              <a:srgbClr val="4F81BD">
                <a:lumMod val="75000"/>
              </a:srgbClr>
            </a:solidFill>
          </c:spPr>
          <c:invertIfNegative val="0"/>
          <c:cat>
            <c:strRef>
              <c:f>(Arkusz1!$F$5;Arkusz1!$H$5)</c:f>
              <c:strCache>
                <c:ptCount val="2"/>
                <c:pt idx="0">
                  <c:v>Plan finansowy na 2016 rok</c:v>
                </c:pt>
                <c:pt idx="1">
                  <c:v>Wykonanie za 2016 rok</c:v>
                </c:pt>
              </c:strCache>
            </c:strRef>
          </c:cat>
          <c:val>
            <c:numRef>
              <c:f>(Arkusz1!$F$13;Arkusz1!$H$13)</c:f>
              <c:numCache>
                <c:formatCode>#,##0.00</c:formatCode>
                <c:ptCount val="2"/>
                <c:pt idx="0">
                  <c:v>58710000</c:v>
                </c:pt>
                <c:pt idx="1">
                  <c:v>58373914.5</c:v>
                </c:pt>
              </c:numCache>
            </c:numRef>
          </c:val>
        </c:ser>
        <c:ser>
          <c:idx val="2"/>
          <c:order val="2"/>
          <c:tx>
            <c:strRef>
              <c:f>Arkusz1!$C$16</c:f>
              <c:strCache>
                <c:ptCount val="1"/>
                <c:pt idx="0">
                  <c:v>Pochodne od wynagrodzeń</c:v>
                </c:pt>
              </c:strCache>
            </c:strRef>
          </c:tx>
          <c:spPr>
            <a:solidFill>
              <a:srgbClr val="FF99CC"/>
            </a:solidFill>
          </c:spPr>
          <c:invertIfNegative val="0"/>
          <c:cat>
            <c:strRef>
              <c:f>(Arkusz1!$F$5;Arkusz1!$H$5)</c:f>
              <c:strCache>
                <c:ptCount val="2"/>
                <c:pt idx="0">
                  <c:v>Plan finansowy na 2016 rok</c:v>
                </c:pt>
                <c:pt idx="1">
                  <c:v>Wykonanie za 2016 rok</c:v>
                </c:pt>
              </c:strCache>
            </c:strRef>
          </c:cat>
          <c:val>
            <c:numRef>
              <c:f>(Arkusz1!$F$16;Arkusz1!$H$16)</c:f>
              <c:numCache>
                <c:formatCode>#,##0.00</c:formatCode>
                <c:ptCount val="2"/>
                <c:pt idx="0">
                  <c:v>12635000</c:v>
                </c:pt>
                <c:pt idx="1">
                  <c:v>10934362.85</c:v>
                </c:pt>
              </c:numCache>
            </c:numRef>
          </c:val>
        </c:ser>
        <c:ser>
          <c:idx val="3"/>
          <c:order val="3"/>
          <c:tx>
            <c:strRef>
              <c:f>Arkusz1!$C$26</c:f>
              <c:strCache>
                <c:ptCount val="1"/>
                <c:pt idx="0">
                  <c:v>Zakup usług</c:v>
                </c:pt>
              </c:strCache>
            </c:strRef>
          </c:tx>
          <c:spPr>
            <a:solidFill>
              <a:srgbClr val="00B050"/>
            </a:solidFill>
          </c:spPr>
          <c:invertIfNegative val="0"/>
          <c:cat>
            <c:strRef>
              <c:f>(Arkusz1!$F$5;Arkusz1!$H$5)</c:f>
              <c:strCache>
                <c:ptCount val="2"/>
                <c:pt idx="0">
                  <c:v>Plan finansowy na 2016 rok</c:v>
                </c:pt>
                <c:pt idx="1">
                  <c:v>Wykonanie za 2016 rok</c:v>
                </c:pt>
              </c:strCache>
            </c:strRef>
          </c:cat>
          <c:val>
            <c:numRef>
              <c:f>(Arkusz1!$F$26;Arkusz1!$H$26)</c:f>
              <c:numCache>
                <c:formatCode>#,##0.00</c:formatCode>
                <c:ptCount val="2"/>
                <c:pt idx="0">
                  <c:v>40291000</c:v>
                </c:pt>
                <c:pt idx="1">
                  <c:v>26010834.640000001</c:v>
                </c:pt>
              </c:numCache>
            </c:numRef>
          </c:val>
        </c:ser>
        <c:ser>
          <c:idx val="4"/>
          <c:order val="4"/>
          <c:tx>
            <c:strRef>
              <c:f>Arkusz1!$C$54</c:f>
              <c:strCache>
                <c:ptCount val="1"/>
                <c:pt idx="0">
                  <c:v>Pozostałe wydatki 
(m.in. podróże zagraniczne i krajowe, 
odpis ZFŚS, podatki i opłaty,szkolenia)</c:v>
                </c:pt>
              </c:strCache>
            </c:strRef>
          </c:tx>
          <c:spPr>
            <a:solidFill>
              <a:srgbClr val="7030A0"/>
            </a:solidFill>
          </c:spPr>
          <c:invertIfNegative val="0"/>
          <c:cat>
            <c:strRef>
              <c:f>(Arkusz1!$F$5;Arkusz1!$H$5)</c:f>
              <c:strCache>
                <c:ptCount val="2"/>
                <c:pt idx="0">
                  <c:v>Plan finansowy na 2016 rok</c:v>
                </c:pt>
                <c:pt idx="1">
                  <c:v>Wykonanie za 2016 rok</c:v>
                </c:pt>
              </c:strCache>
            </c:strRef>
          </c:cat>
          <c:val>
            <c:numRef>
              <c:f>(Arkusz1!$F$54;Arkusz1!$H$54)</c:f>
              <c:numCache>
                <c:formatCode>#,##0.00</c:formatCode>
                <c:ptCount val="2"/>
                <c:pt idx="0">
                  <c:v>12280000</c:v>
                </c:pt>
                <c:pt idx="1">
                  <c:v>9759078.7100000028</c:v>
                </c:pt>
              </c:numCache>
            </c:numRef>
          </c:val>
        </c:ser>
        <c:ser>
          <c:idx val="5"/>
          <c:order val="5"/>
          <c:tx>
            <c:strRef>
              <c:f>Arkusz1!$C$72</c:f>
              <c:strCache>
                <c:ptCount val="1"/>
                <c:pt idx="0">
                  <c:v>Amortyzacja</c:v>
                </c:pt>
              </c:strCache>
            </c:strRef>
          </c:tx>
          <c:spPr>
            <a:solidFill>
              <a:srgbClr val="FFFF00"/>
            </a:solidFill>
          </c:spPr>
          <c:invertIfNegative val="0"/>
          <c:cat>
            <c:strRef>
              <c:f>(Arkusz1!$F$5;Arkusz1!$H$5)</c:f>
              <c:strCache>
                <c:ptCount val="2"/>
                <c:pt idx="0">
                  <c:v>Plan finansowy na 2016 rok</c:v>
                </c:pt>
                <c:pt idx="1">
                  <c:v>Wykonanie za 2016 rok</c:v>
                </c:pt>
              </c:strCache>
            </c:strRef>
          </c:cat>
          <c:val>
            <c:numRef>
              <c:f>(Arkusz1!$F$72;Arkusz1!$H$72)</c:f>
              <c:numCache>
                <c:formatCode>#,##0.00</c:formatCode>
                <c:ptCount val="2"/>
                <c:pt idx="0">
                  <c:v>25442000</c:v>
                </c:pt>
                <c:pt idx="1">
                  <c:v>13189479.32</c:v>
                </c:pt>
              </c:numCache>
            </c:numRef>
          </c:val>
        </c:ser>
        <c:ser>
          <c:idx val="6"/>
          <c:order val="6"/>
          <c:tx>
            <c:strRef>
              <c:f>Arkusz1!$C$76</c:f>
              <c:strCache>
                <c:ptCount val="1"/>
                <c:pt idx="0">
                  <c:v>Odpisy aktualizujące</c:v>
                </c:pt>
              </c:strCache>
            </c:strRef>
          </c:tx>
          <c:spPr>
            <a:solidFill>
              <a:srgbClr val="0070C0"/>
            </a:solidFill>
          </c:spPr>
          <c:invertIfNegative val="0"/>
          <c:dPt>
            <c:idx val="0"/>
            <c:invertIfNegative val="0"/>
            <c:bubble3D val="0"/>
            <c:spPr>
              <a:solidFill>
                <a:srgbClr val="00B0F0"/>
              </a:solidFill>
            </c:spPr>
          </c:dPt>
          <c:dPt>
            <c:idx val="1"/>
            <c:invertIfNegative val="0"/>
            <c:bubble3D val="0"/>
            <c:spPr>
              <a:solidFill>
                <a:srgbClr val="00B0F0"/>
              </a:solidFill>
            </c:spPr>
          </c:dPt>
          <c:cat>
            <c:strRef>
              <c:f>(Arkusz1!$F$5;Arkusz1!$H$5)</c:f>
              <c:strCache>
                <c:ptCount val="2"/>
                <c:pt idx="0">
                  <c:v>Plan finansowy na 2016 rok</c:v>
                </c:pt>
                <c:pt idx="1">
                  <c:v>Wykonanie za 2016 rok</c:v>
                </c:pt>
              </c:strCache>
            </c:strRef>
          </c:cat>
          <c:val>
            <c:numRef>
              <c:f>(Arkusz1!$F$76;Arkusz1!$H$76)</c:f>
              <c:numCache>
                <c:formatCode>#,##0.00</c:formatCode>
                <c:ptCount val="2"/>
                <c:pt idx="0">
                  <c:v>179999000</c:v>
                </c:pt>
                <c:pt idx="1">
                  <c:v>172518641.96000001</c:v>
                </c:pt>
              </c:numCache>
            </c:numRef>
          </c:val>
        </c:ser>
        <c:ser>
          <c:idx val="7"/>
          <c:order val="7"/>
          <c:tx>
            <c:strRef>
              <c:f>Arkusz1!$C$77</c:f>
              <c:strCache>
                <c:ptCount val="1"/>
                <c:pt idx="0">
                  <c:v>Wydatki inwestycyjne i zakupy inwestycyjne</c:v>
                </c:pt>
              </c:strCache>
            </c:strRef>
          </c:tx>
          <c:spPr>
            <a:solidFill>
              <a:srgbClr val="FFC000"/>
            </a:solidFill>
          </c:spPr>
          <c:invertIfNegative val="0"/>
          <c:cat>
            <c:strRef>
              <c:f>(Arkusz1!$F$5;Arkusz1!$H$5)</c:f>
              <c:strCache>
                <c:ptCount val="2"/>
                <c:pt idx="0">
                  <c:v>Plan finansowy na 2016 rok</c:v>
                </c:pt>
                <c:pt idx="1">
                  <c:v>Wykonanie za 2016 rok</c:v>
                </c:pt>
              </c:strCache>
            </c:strRef>
          </c:cat>
          <c:val>
            <c:numRef>
              <c:f>(Arkusz1!$F$77;Arkusz1!$H$77)</c:f>
              <c:numCache>
                <c:formatCode>#,##0.00</c:formatCode>
                <c:ptCount val="2"/>
                <c:pt idx="0">
                  <c:v>34645000</c:v>
                </c:pt>
                <c:pt idx="1">
                  <c:v>6562684.169999999</c:v>
                </c:pt>
              </c:numCache>
            </c:numRef>
          </c:val>
        </c:ser>
        <c:dLbls>
          <c:showLegendKey val="0"/>
          <c:showVal val="0"/>
          <c:showCatName val="0"/>
          <c:showSerName val="0"/>
          <c:showPercent val="0"/>
          <c:showBubbleSize val="0"/>
        </c:dLbls>
        <c:gapWidth val="75"/>
        <c:gapDepth val="75"/>
        <c:shape val="cylinder"/>
        <c:axId val="266275456"/>
        <c:axId val="266281344"/>
        <c:axId val="0"/>
      </c:bar3DChart>
      <c:catAx>
        <c:axId val="2662754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266281344"/>
        <c:crosses val="autoZero"/>
        <c:auto val="1"/>
        <c:lblAlgn val="ctr"/>
        <c:lblOffset val="100"/>
        <c:noMultiLvlLbl val="0"/>
      </c:catAx>
      <c:valAx>
        <c:axId val="266281344"/>
        <c:scaling>
          <c:orientation val="minMax"/>
        </c:scaling>
        <c:delete val="0"/>
        <c:axPos val="l"/>
        <c:majorGridlines/>
        <c:minorGridlines/>
        <c:numFmt formatCode="#,##0.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pl-PL"/>
          </a:p>
        </c:txPr>
        <c:crossAx val="266275456"/>
        <c:crosses val="autoZero"/>
        <c:crossBetween val="between"/>
      </c:valAx>
      <c:dTable>
        <c:showHorzBorder val="1"/>
        <c:showVertBorder val="1"/>
        <c:showOutline val="1"/>
        <c:showKeys val="1"/>
        <c:txPr>
          <a:bodyPr/>
          <a:lstStyle/>
          <a:p>
            <a:pPr rtl="0">
              <a:defRPr sz="730" b="0" i="0" u="none" strike="noStrike" baseline="0">
                <a:solidFill>
                  <a:srgbClr val="000000"/>
                </a:solidFill>
                <a:latin typeface="Calibri"/>
                <a:ea typeface="Calibri"/>
                <a:cs typeface="Calibri"/>
              </a:defRPr>
            </a:pPr>
            <a:endParaRPr lang="pl-PL"/>
          </a:p>
        </c:txPr>
      </c:dTable>
      <c:spPr>
        <a:noFill/>
        <a:ln w="25400">
          <a:solidFill>
            <a:schemeClr val="bg1"/>
          </a:solidFill>
        </a:ln>
      </c:spPr>
    </c:plotArea>
    <c:plotVisOnly val="1"/>
    <c:dispBlanksAs val="gap"/>
    <c:showDLblsOverMax val="0"/>
  </c:chart>
  <c:spPr>
    <a:solidFill>
      <a:schemeClr val="bg1"/>
    </a:solidFill>
    <a:ln>
      <a:solidFill>
        <a:schemeClr val="bg1"/>
      </a:solid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0"/>
      <c:rAngAx val="0"/>
      <c:perspective val="30"/>
    </c:view3D>
    <c:floor>
      <c:thickness val="0"/>
    </c:floor>
    <c:sideWall>
      <c:thickness val="0"/>
    </c:sideWall>
    <c:backWall>
      <c:thickness val="0"/>
    </c:backWall>
    <c:plotArea>
      <c:layout>
        <c:manualLayout>
          <c:layoutTarget val="inner"/>
          <c:xMode val="edge"/>
          <c:yMode val="edge"/>
          <c:x val="3.2403484294709933E-2"/>
          <c:y val="0.10894592496530839"/>
          <c:w val="0.58550721329654642"/>
          <c:h val="0.83871283768038818"/>
        </c:manualLayout>
      </c:layout>
      <c:pie3DChart>
        <c:varyColors val="1"/>
        <c:ser>
          <c:idx val="0"/>
          <c:order val="0"/>
          <c:explosion val="25"/>
          <c:dPt>
            <c:idx val="0"/>
            <c:bubble3D val="0"/>
            <c:spPr>
              <a:solidFill>
                <a:srgbClr val="FFFF99"/>
              </a:solidFill>
            </c:spPr>
          </c:dPt>
          <c:dPt>
            <c:idx val="1"/>
            <c:bubble3D val="0"/>
            <c:spPr>
              <a:solidFill>
                <a:srgbClr val="FFC000"/>
              </a:solidFill>
            </c:spPr>
          </c:dPt>
          <c:dPt>
            <c:idx val="2"/>
            <c:bubble3D val="0"/>
            <c:spPr>
              <a:solidFill>
                <a:srgbClr val="92D050"/>
              </a:solidFill>
            </c:spPr>
          </c:dPt>
          <c:dPt>
            <c:idx val="3"/>
            <c:bubble3D val="0"/>
            <c:spPr>
              <a:solidFill>
                <a:srgbClr val="7030A0"/>
              </a:solidFill>
            </c:spPr>
          </c:dPt>
          <c:dPt>
            <c:idx val="4"/>
            <c:bubble3D val="0"/>
            <c:spPr>
              <a:solidFill>
                <a:srgbClr val="9999FF"/>
              </a:solidFill>
            </c:spPr>
          </c:dPt>
          <c:dPt>
            <c:idx val="5"/>
            <c:bubble3D val="0"/>
            <c:spPr>
              <a:solidFill>
                <a:srgbClr val="FF0000"/>
              </a:solidFill>
            </c:spPr>
          </c:dPt>
          <c:dPt>
            <c:idx val="6"/>
            <c:bubble3D val="0"/>
            <c:spPr>
              <a:solidFill>
                <a:srgbClr val="00B0F0"/>
              </a:solidFill>
            </c:spPr>
          </c:dPt>
          <c:dPt>
            <c:idx val="7"/>
            <c:bubble3D val="0"/>
            <c:spPr>
              <a:solidFill>
                <a:srgbClr val="FF9999"/>
              </a:solidFill>
            </c:spPr>
          </c:dPt>
          <c:dLbls>
            <c:dLbl>
              <c:idx val="0"/>
              <c:layout>
                <c:manualLayout>
                  <c:x val="-1.7211199261717994E-2"/>
                  <c:y val="6.4626351253414802E-2"/>
                </c:manualLayout>
              </c:layout>
              <c:dLblPos val="bestFit"/>
              <c:showLegendKey val="0"/>
              <c:showVal val="0"/>
              <c:showCatName val="0"/>
              <c:showSerName val="0"/>
              <c:showPercent val="1"/>
              <c:showBubbleSize val="0"/>
            </c:dLbl>
            <c:dLbl>
              <c:idx val="1"/>
              <c:layout>
                <c:manualLayout>
                  <c:x val="-6.7848315004414947E-2"/>
                  <c:y val="4.582718435757363E-2"/>
                </c:manualLayout>
              </c:layout>
              <c:dLblPos val="bestFit"/>
              <c:showLegendKey val="0"/>
              <c:showVal val="0"/>
              <c:showCatName val="0"/>
              <c:showSerName val="0"/>
              <c:showPercent val="1"/>
              <c:showBubbleSize val="0"/>
            </c:dLbl>
            <c:dLbl>
              <c:idx val="2"/>
              <c:layout>
                <c:manualLayout>
                  <c:x val="-5.8109672116787775E-2"/>
                  <c:y val="-6.631349942505646E-2"/>
                </c:manualLayout>
              </c:layout>
              <c:showLegendKey val="0"/>
              <c:showVal val="0"/>
              <c:showCatName val="0"/>
              <c:showSerName val="0"/>
              <c:showPercent val="1"/>
              <c:showBubbleSize val="0"/>
            </c:dLbl>
            <c:dLbl>
              <c:idx val="3"/>
              <c:layout>
                <c:manualLayout>
                  <c:x val="-6.4879113251339451E-2"/>
                  <c:y val="-7.9596039131472202E-2"/>
                </c:manualLayout>
              </c:layout>
              <c:showLegendKey val="0"/>
              <c:showVal val="0"/>
              <c:showCatName val="0"/>
              <c:showSerName val="0"/>
              <c:showPercent val="1"/>
              <c:showBubbleSize val="0"/>
            </c:dLbl>
            <c:dLbl>
              <c:idx val="4"/>
              <c:layout>
                <c:manualLayout>
                  <c:x val="-3.491945775247534E-2"/>
                  <c:y val="-0.12172954250971793"/>
                </c:manualLayout>
              </c:layout>
              <c:dLblPos val="bestFit"/>
              <c:showLegendKey val="0"/>
              <c:showVal val="0"/>
              <c:showCatName val="0"/>
              <c:showSerName val="0"/>
              <c:showPercent val="1"/>
              <c:showBubbleSize val="0"/>
            </c:dLbl>
            <c:dLbl>
              <c:idx val="6"/>
              <c:layout>
                <c:manualLayout>
                  <c:x val="0.13010694167889697"/>
                  <c:y val="-5.7140594968618258E-2"/>
                </c:manualLayout>
              </c:layout>
              <c:dLblPos val="bestFit"/>
              <c:showLegendKey val="0"/>
              <c:showVal val="0"/>
              <c:showCatName val="0"/>
              <c:showSerName val="0"/>
              <c:showPercent val="1"/>
              <c:showBubbleSize val="0"/>
            </c:dLbl>
            <c:dLbl>
              <c:idx val="7"/>
              <c:layout>
                <c:manualLayout>
                  <c:x val="-2.6994130459590471E-2"/>
                  <c:y val="5.0465760550975465E-2"/>
                </c:manualLayout>
              </c:layout>
              <c:dLblPos val="bestFit"/>
              <c:showLegendKey val="0"/>
              <c:showVal val="0"/>
              <c:showCatName val="0"/>
              <c:showSerName val="0"/>
              <c:showPercent val="1"/>
              <c:showBubbleSize val="0"/>
            </c:dLbl>
            <c:showLegendKey val="0"/>
            <c:showVal val="0"/>
            <c:showCatName val="0"/>
            <c:showSerName val="0"/>
            <c:showPercent val="1"/>
            <c:showBubbleSize val="0"/>
            <c:showLeaderLines val="1"/>
          </c:dLbls>
          <c:cat>
            <c:strRef>
              <c:f>(Arkusz1!$C$8;Arkusz1!$C$13;Arkusz1!$C$16;Arkusz1!$C$26;Arkusz1!$C$54;Arkusz1!$C$72;Arkusz1!$C$76;Arkusz1!$C$77)</c:f>
              <c:strCache>
                <c:ptCount val="8"/>
                <c:pt idx="0">
                  <c:v>Wydatki osobowe nie zaliczane do wynagrodzeń </c:v>
                </c:pt>
                <c:pt idx="1">
                  <c:v>Wynagrodzenia osobowe/bezosobowe        </c:v>
                </c:pt>
                <c:pt idx="2">
                  <c:v>Pochodne od wynagrodzeń</c:v>
                </c:pt>
                <c:pt idx="3">
                  <c:v>Zakup usług</c:v>
                </c:pt>
                <c:pt idx="4">
                  <c:v>Pozostałe wydatki 
(m.in. podróże zagraniczne i krajowe, 
odpis ZFŚS, podatki i opłaty,szkolenia)</c:v>
                </c:pt>
                <c:pt idx="5">
                  <c:v>Amortyzacja</c:v>
                </c:pt>
                <c:pt idx="6">
                  <c:v>Odpisy aktualizujące</c:v>
                </c:pt>
                <c:pt idx="7">
                  <c:v>Wydatki inwestycyjne i zakupy inwestycyjne</c:v>
                </c:pt>
              </c:strCache>
            </c:strRef>
          </c:cat>
          <c:val>
            <c:numRef>
              <c:f>(Arkusz1!$H$8;Arkusz1!$H$13;Arkusz1!$H$16;Arkusz1!$H$26;Arkusz1!$H$54;Arkusz1!$H$72;Arkusz1!$H$76;Arkusz1!$H$77)</c:f>
              <c:numCache>
                <c:formatCode>#,##0.00</c:formatCode>
                <c:ptCount val="8"/>
                <c:pt idx="0">
                  <c:v>3605641.99</c:v>
                </c:pt>
                <c:pt idx="1">
                  <c:v>58373914.5</c:v>
                </c:pt>
                <c:pt idx="2">
                  <c:v>10934362.85</c:v>
                </c:pt>
                <c:pt idx="3">
                  <c:v>26010834.640000001</c:v>
                </c:pt>
                <c:pt idx="4">
                  <c:v>9759078.7100000028</c:v>
                </c:pt>
                <c:pt idx="5">
                  <c:v>13189479.32</c:v>
                </c:pt>
                <c:pt idx="6">
                  <c:v>172518641.96000001</c:v>
                </c:pt>
                <c:pt idx="7">
                  <c:v>6562684.169999999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595249702445869"/>
          <c:y val="5.8644116753269797E-2"/>
          <c:w val="0.31801001151001018"/>
          <c:h val="0.94135585025556012"/>
        </c:manualLayout>
      </c:layout>
      <c:overlay val="0"/>
      <c:txPr>
        <a:bodyPr/>
        <a:lstStyle/>
        <a:p>
          <a:pPr>
            <a:defRPr sz="800"/>
          </a:pPr>
          <a:endParaRPr lang="pl-PL"/>
        </a:p>
      </c:txPr>
    </c:legend>
    <c:plotVisOnly val="1"/>
    <c:dispBlanksAs val="gap"/>
    <c:showDLblsOverMax val="0"/>
  </c:chart>
  <c:spPr>
    <a:ln>
      <a:solidFill>
        <a:schemeClr val="bg1"/>
      </a:solidFill>
    </a:ln>
  </c:spPr>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PRZYCHODY_2016!$B$3</c:f>
              <c:strCache>
                <c:ptCount val="1"/>
                <c:pt idx="0">
                  <c:v>MEMORIAŁOWO</c:v>
                </c:pt>
              </c:strCache>
            </c:strRef>
          </c:tx>
          <c:spPr>
            <a:gradFill flip="none" rotWithShape="1">
              <a:gsLst>
                <a:gs pos="0">
                  <a:srgbClr val="00B0F0">
                    <a:tint val="66000"/>
                    <a:satMod val="160000"/>
                    <a:lumMod val="81000"/>
                  </a:srgbClr>
                </a:gs>
                <a:gs pos="50000">
                  <a:srgbClr val="00B0F0">
                    <a:tint val="44500"/>
                    <a:satMod val="160000"/>
                  </a:srgbClr>
                </a:gs>
                <a:gs pos="100000">
                  <a:srgbClr val="00B0F0">
                    <a:tint val="23500"/>
                    <a:satMod val="160000"/>
                    <a:lumMod val="54000"/>
                  </a:srgbClr>
                </a:gs>
              </a:gsLst>
              <a:lin ang="10800000" scaled="1"/>
              <a:tileRect/>
            </a:gradFill>
          </c:spPr>
          <c:invertIfNegative val="0"/>
          <c:dLbls>
            <c:txPr>
              <a:bodyPr rot="-5400000" vert="horz"/>
              <a:lstStyle/>
              <a:p>
                <a:pPr>
                  <a:defRPr sz="900"/>
                </a:pPr>
                <a:endParaRPr lang="pl-PL"/>
              </a:p>
            </c:txPr>
            <c:dLblPos val="ctr"/>
            <c:showLegendKey val="0"/>
            <c:showVal val="1"/>
            <c:showCatName val="0"/>
            <c:showSerName val="0"/>
            <c:showPercent val="0"/>
            <c:showBubbleSize val="0"/>
            <c:showLeaderLines val="0"/>
          </c:dLbls>
          <c:cat>
            <c:strRef>
              <c:f>(PRZYCHODY_2016!$A$9;PRZYCHODY_2016!$A$14;PRZYCHODY_2016!$A$19;PRZYCHODY_2016!$A$24)</c:f>
              <c:strCache>
                <c:ptCount val="4"/>
                <c:pt idx="0">
                  <c:v>I kwartał</c:v>
                </c:pt>
                <c:pt idx="1">
                  <c:v>II kwartał</c:v>
                </c:pt>
                <c:pt idx="2">
                  <c:v>III kwartał</c:v>
                </c:pt>
                <c:pt idx="3">
                  <c:v>IV kwartał</c:v>
                </c:pt>
              </c:strCache>
            </c:strRef>
          </c:cat>
          <c:val>
            <c:numRef>
              <c:f>(PRZYCHODY_2016!$C$9;PRZYCHODY_2016!$C$14;PRZYCHODY_2016!$C$19;PRZYCHODY_2016!$C$24)</c:f>
              <c:numCache>
                <c:formatCode>#,##0.00</c:formatCode>
                <c:ptCount val="4"/>
                <c:pt idx="0">
                  <c:v>889129252.75999999</c:v>
                </c:pt>
                <c:pt idx="1">
                  <c:v>913260410.21000004</c:v>
                </c:pt>
                <c:pt idx="2">
                  <c:v>973869691.5</c:v>
                </c:pt>
                <c:pt idx="3">
                  <c:v>965933427.41999996</c:v>
                </c:pt>
              </c:numCache>
            </c:numRef>
          </c:val>
        </c:ser>
        <c:ser>
          <c:idx val="1"/>
          <c:order val="1"/>
          <c:tx>
            <c:strRef>
              <c:f>PRZYCHODY_2016!$F$3</c:f>
              <c:strCache>
                <c:ptCount val="1"/>
                <c:pt idx="0">
                  <c:v>KASOWO</c:v>
                </c:pt>
              </c:strCache>
            </c:strRef>
          </c:tx>
          <c:spPr>
            <a:solidFill>
              <a:srgbClr val="FFC000"/>
            </a:solidFill>
          </c:spPr>
          <c:invertIfNegative val="0"/>
          <c:dLbls>
            <c:txPr>
              <a:bodyPr rot="-5400000" vert="horz"/>
              <a:lstStyle/>
              <a:p>
                <a:pPr>
                  <a:defRPr sz="900"/>
                </a:pPr>
                <a:endParaRPr lang="pl-PL"/>
              </a:p>
            </c:txPr>
            <c:dLblPos val="ctr"/>
            <c:showLegendKey val="0"/>
            <c:showVal val="1"/>
            <c:showCatName val="0"/>
            <c:showSerName val="0"/>
            <c:showPercent val="0"/>
            <c:showBubbleSize val="0"/>
            <c:showLeaderLines val="0"/>
          </c:dLbls>
          <c:cat>
            <c:strRef>
              <c:f>(PRZYCHODY_2016!$A$9;PRZYCHODY_2016!$A$14;PRZYCHODY_2016!$A$19;PRZYCHODY_2016!$A$24)</c:f>
              <c:strCache>
                <c:ptCount val="4"/>
                <c:pt idx="0">
                  <c:v>I kwartał</c:v>
                </c:pt>
                <c:pt idx="1">
                  <c:v>II kwartał</c:v>
                </c:pt>
                <c:pt idx="2">
                  <c:v>III kwartał</c:v>
                </c:pt>
                <c:pt idx="3">
                  <c:v>IV kwartał</c:v>
                </c:pt>
              </c:strCache>
            </c:strRef>
          </c:cat>
          <c:val>
            <c:numRef>
              <c:f>(PRZYCHODY_2016!$G$9;PRZYCHODY_2016!$G$14;PRZYCHODY_2016!$G$19;PRZYCHODY_2016!$G$24)</c:f>
              <c:numCache>
                <c:formatCode>#,##0.00</c:formatCode>
                <c:ptCount val="4"/>
                <c:pt idx="0">
                  <c:v>877267035.61999989</c:v>
                </c:pt>
                <c:pt idx="1">
                  <c:v>907778574.36000013</c:v>
                </c:pt>
                <c:pt idx="2">
                  <c:v>974649399.20000005</c:v>
                </c:pt>
                <c:pt idx="3">
                  <c:v>964554987.04000008</c:v>
                </c:pt>
              </c:numCache>
            </c:numRef>
          </c:val>
        </c:ser>
        <c:dLbls>
          <c:showLegendKey val="0"/>
          <c:showVal val="0"/>
          <c:showCatName val="0"/>
          <c:showSerName val="0"/>
          <c:showPercent val="0"/>
          <c:showBubbleSize val="0"/>
        </c:dLbls>
        <c:gapWidth val="150"/>
        <c:axId val="257061248"/>
        <c:axId val="257062784"/>
      </c:barChart>
      <c:catAx>
        <c:axId val="257061248"/>
        <c:scaling>
          <c:orientation val="minMax"/>
        </c:scaling>
        <c:delete val="0"/>
        <c:axPos val="b"/>
        <c:majorTickMark val="out"/>
        <c:minorTickMark val="none"/>
        <c:tickLblPos val="nextTo"/>
        <c:crossAx val="257062784"/>
        <c:crosses val="autoZero"/>
        <c:auto val="1"/>
        <c:lblAlgn val="ctr"/>
        <c:lblOffset val="100"/>
        <c:noMultiLvlLbl val="0"/>
      </c:catAx>
      <c:valAx>
        <c:axId val="25706278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257061248"/>
        <c:crosses val="autoZero"/>
        <c:crossBetween val="between"/>
      </c:valAx>
      <c:spPr>
        <a:ln>
          <a:solidFill>
            <a:schemeClr val="bg1"/>
          </a:solidFill>
        </a:ln>
      </c:spPr>
    </c:plotArea>
    <c:legend>
      <c:legendPos val="b"/>
      <c:overlay val="0"/>
    </c:legend>
    <c:plotVisOnly val="1"/>
    <c:dispBlanksAs val="gap"/>
    <c:showDLblsOverMax val="0"/>
  </c:chart>
  <c:spPr>
    <a:ln>
      <a:solidFill>
        <a:schemeClr val="bg1"/>
      </a:solidFill>
    </a:ln>
  </c:spPr>
  <c:txPr>
    <a:bodyPr/>
    <a:lstStyle/>
    <a:p>
      <a:pPr>
        <a:defRPr i="1"/>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8599575737964"/>
          <c:y val="0.14059408091229977"/>
          <c:w val="0.77574278724753465"/>
          <c:h val="0.62977392722093761"/>
        </c:manualLayout>
      </c:layout>
      <c:lineChart>
        <c:grouping val="standard"/>
        <c:varyColors val="0"/>
        <c:ser>
          <c:idx val="0"/>
          <c:order val="0"/>
          <c:tx>
            <c:strRef>
              <c:f>Arkusz1!$C$41</c:f>
              <c:strCache>
                <c:ptCount val="1"/>
                <c:pt idx="0">
                  <c:v>ilość 
pracodawców/dokumentów</c:v>
                </c:pt>
              </c:strCache>
            </c:strRef>
          </c:tx>
          <c:spPr>
            <a:ln>
              <a:solidFill>
                <a:srgbClr val="00B0F0"/>
              </a:solidFill>
            </a:ln>
          </c:spPr>
          <c:marker>
            <c:spPr>
              <a:solidFill>
                <a:srgbClr val="00B0F0"/>
              </a:solidFill>
              <a:ln>
                <a:solidFill>
                  <a:srgbClr val="00B0F0"/>
                </a:solidFill>
              </a:ln>
            </c:spPr>
          </c:marker>
          <c:dLbls>
            <c:txPr>
              <a:bodyPr rot="-4200000" vert="horz"/>
              <a:lstStyle/>
              <a:p>
                <a:pPr>
                  <a:defRPr sz="900"/>
                </a:pPr>
                <a:endParaRPr lang="pl-PL"/>
              </a:p>
            </c:txPr>
            <c:dLblPos val="t"/>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multiLvlStrCache>
            </c:multiLvlStrRef>
          </c:cat>
          <c:val>
            <c:numRef>
              <c:f>Arkusz1!$C$42:$C$77</c:f>
              <c:numCache>
                <c:formatCode>#,##0.00</c:formatCode>
                <c:ptCount val="12"/>
                <c:pt idx="0">
                  <c:v>29468</c:v>
                </c:pt>
                <c:pt idx="1">
                  <c:v>29560</c:v>
                </c:pt>
                <c:pt idx="2">
                  <c:v>29534</c:v>
                </c:pt>
                <c:pt idx="3">
                  <c:v>29556</c:v>
                </c:pt>
                <c:pt idx="4">
                  <c:v>29470</c:v>
                </c:pt>
                <c:pt idx="5">
                  <c:v>29468</c:v>
                </c:pt>
                <c:pt idx="6">
                  <c:v>29400</c:v>
                </c:pt>
                <c:pt idx="7">
                  <c:v>29379</c:v>
                </c:pt>
                <c:pt idx="8">
                  <c:v>29514</c:v>
                </c:pt>
                <c:pt idx="9">
                  <c:v>29375</c:v>
                </c:pt>
                <c:pt idx="10">
                  <c:v>29264</c:v>
                </c:pt>
                <c:pt idx="11">
                  <c:v>28787</c:v>
                </c:pt>
              </c:numCache>
            </c:numRef>
          </c:val>
          <c:smooth val="0"/>
        </c:ser>
        <c:dLbls>
          <c:showLegendKey val="0"/>
          <c:showVal val="0"/>
          <c:showCatName val="0"/>
          <c:showSerName val="0"/>
          <c:showPercent val="0"/>
          <c:showBubbleSize val="0"/>
        </c:dLbls>
        <c:marker val="1"/>
        <c:smooth val="0"/>
        <c:axId val="257333120"/>
        <c:axId val="257334656"/>
      </c:lineChart>
      <c:catAx>
        <c:axId val="257333120"/>
        <c:scaling>
          <c:orientation val="minMax"/>
        </c:scaling>
        <c:delete val="0"/>
        <c:axPos val="b"/>
        <c:numFmt formatCode="General" sourceLinked="1"/>
        <c:majorTickMark val="out"/>
        <c:minorTickMark val="none"/>
        <c:tickLblPos val="nextTo"/>
        <c:txPr>
          <a:bodyPr rot="0" vert="horz"/>
          <a:lstStyle/>
          <a:p>
            <a:pPr>
              <a:defRPr sz="900"/>
            </a:pPr>
            <a:endParaRPr lang="pl-PL"/>
          </a:p>
        </c:txPr>
        <c:crossAx val="257334656"/>
        <c:crosses val="autoZero"/>
        <c:auto val="1"/>
        <c:lblAlgn val="ctr"/>
        <c:lblOffset val="100"/>
        <c:noMultiLvlLbl val="0"/>
      </c:catAx>
      <c:valAx>
        <c:axId val="257334656"/>
        <c:scaling>
          <c:orientation val="minMax"/>
        </c:scaling>
        <c:delete val="0"/>
        <c:axPos val="l"/>
        <c:majorGridlines/>
        <c:numFmt formatCode="#,##0.00" sourceLinked="1"/>
        <c:majorTickMark val="out"/>
        <c:minorTickMark val="none"/>
        <c:tickLblPos val="nextTo"/>
        <c:crossAx val="257333120"/>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30"/>
    </c:view3D>
    <c:floor>
      <c:thickness val="0"/>
    </c:floor>
    <c:sideWall>
      <c:thickness val="0"/>
    </c:sideWall>
    <c:backWall>
      <c:thickness val="0"/>
    </c:backWall>
    <c:plotArea>
      <c:layout/>
      <c:bar3DChart>
        <c:barDir val="col"/>
        <c:grouping val="clustered"/>
        <c:varyColors val="0"/>
        <c:ser>
          <c:idx val="0"/>
          <c:order val="0"/>
          <c:tx>
            <c:strRef>
              <c:f>'WWO_P_B (2)'!$F$10</c:f>
              <c:strCache>
                <c:ptCount val="1"/>
                <c:pt idx="0">
                  <c:v>I kwartał</c:v>
                </c:pt>
              </c:strCache>
            </c:strRef>
          </c:tx>
          <c:spPr>
            <a:gradFill flip="none" rotWithShape="1">
              <a:gsLst>
                <a:gs pos="0">
                  <a:srgbClr val="00B0F0"/>
                </a:gs>
                <a:gs pos="37900">
                  <a:srgbClr val="009BD3">
                    <a:lumMod val="70000"/>
                    <a:lumOff val="30000"/>
                  </a:srgbClr>
                </a:gs>
                <a:gs pos="90423">
                  <a:srgbClr val="9BDFF8"/>
                </a:gs>
                <a:gs pos="50000">
                  <a:srgbClr val="00B0F0">
                    <a:lumMod val="84000"/>
                  </a:srgbClr>
                </a:gs>
                <a:gs pos="100000">
                  <a:srgbClr val="00B0F0"/>
                </a:gs>
              </a:gsLst>
              <a:lin ang="10800000" scaled="0"/>
              <a:tileRect/>
            </a:gradFill>
          </c:spPr>
          <c:invertIfNegative val="0"/>
          <c:cat>
            <c:strRef>
              <c:f>'WWO_P_B (2)'!$B$36:$B$39</c:f>
              <c:strCache>
                <c:ptCount val="4"/>
                <c:pt idx="0">
                  <c:v>Zwykłe</c:v>
                </c:pt>
                <c:pt idx="1">
                  <c:v>ZPCH</c:v>
                </c:pt>
                <c:pt idx="2">
                  <c:v>Budżet</c:v>
                </c:pt>
                <c:pt idx="3">
                  <c:v>Szkolnictwo</c:v>
                </c:pt>
              </c:strCache>
            </c:strRef>
          </c:cat>
          <c:val>
            <c:numRef>
              <c:f>'WWO_P_B (2)'!$E$36:$E$39</c:f>
              <c:numCache>
                <c:formatCode>#,##0</c:formatCode>
                <c:ptCount val="4"/>
                <c:pt idx="0">
                  <c:v>23969</c:v>
                </c:pt>
                <c:pt idx="1">
                  <c:v>1168</c:v>
                </c:pt>
                <c:pt idx="2">
                  <c:v>3982</c:v>
                </c:pt>
                <c:pt idx="3">
                  <c:v>1510</c:v>
                </c:pt>
              </c:numCache>
            </c:numRef>
          </c:val>
        </c:ser>
        <c:ser>
          <c:idx val="1"/>
          <c:order val="1"/>
          <c:tx>
            <c:strRef>
              <c:f>'WWO_P_B (2)'!$K$10</c:f>
              <c:strCache>
                <c:ptCount val="1"/>
                <c:pt idx="0">
                  <c:v>II kwartał</c:v>
                </c:pt>
              </c:strCache>
            </c:strRef>
          </c:tx>
          <c:spPr>
            <a:gradFill flip="none" rotWithShape="1">
              <a:gsLst>
                <a:gs pos="18750">
                  <a:srgbClr val="BA8800">
                    <a:lumMod val="80000"/>
                    <a:lumOff val="20000"/>
                    <a:alpha val="87000"/>
                  </a:srgbClr>
                </a:gs>
                <a:gs pos="69600">
                  <a:srgbClr val="F0B600">
                    <a:lumMod val="82000"/>
                    <a:lumOff val="18000"/>
                  </a:srgbClr>
                </a:gs>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c:spPr>
          <c:invertIfNegative val="0"/>
          <c:cat>
            <c:strRef>
              <c:f>'WWO_P_B (2)'!$B$36:$B$39</c:f>
              <c:strCache>
                <c:ptCount val="4"/>
                <c:pt idx="0">
                  <c:v>Zwykłe</c:v>
                </c:pt>
                <c:pt idx="1">
                  <c:v>ZPCH</c:v>
                </c:pt>
                <c:pt idx="2">
                  <c:v>Budżet</c:v>
                </c:pt>
                <c:pt idx="3">
                  <c:v>Szkolnictwo</c:v>
                </c:pt>
              </c:strCache>
            </c:strRef>
          </c:cat>
          <c:val>
            <c:numRef>
              <c:f>'WWO_P_B (2)'!$J$36:$J$39</c:f>
              <c:numCache>
                <c:formatCode>#,##0</c:formatCode>
                <c:ptCount val="4"/>
                <c:pt idx="0">
                  <c:v>23788</c:v>
                </c:pt>
                <c:pt idx="1">
                  <c:v>1132</c:v>
                </c:pt>
                <c:pt idx="2">
                  <c:v>4014</c:v>
                </c:pt>
                <c:pt idx="3">
                  <c:v>1480</c:v>
                </c:pt>
              </c:numCache>
            </c:numRef>
          </c:val>
        </c:ser>
        <c:ser>
          <c:idx val="2"/>
          <c:order val="2"/>
          <c:tx>
            <c:strRef>
              <c:f>'WWO_P_B (2)'!$P$10</c:f>
              <c:strCache>
                <c:ptCount val="1"/>
                <c:pt idx="0">
                  <c:v>III kwartał</c:v>
                </c:pt>
              </c:strCache>
            </c:strRef>
          </c:tx>
          <c:spPr>
            <a:gradFill flip="none" rotWithShape="1">
              <a:gsLst>
                <a:gs pos="0">
                  <a:srgbClr val="00B050">
                    <a:tint val="66000"/>
                    <a:satMod val="160000"/>
                    <a:lumMod val="53000"/>
                  </a:srgbClr>
                </a:gs>
                <a:gs pos="50000">
                  <a:srgbClr val="00B050">
                    <a:tint val="44500"/>
                    <a:satMod val="160000"/>
                    <a:lumMod val="94000"/>
                  </a:srgbClr>
                </a:gs>
                <a:gs pos="27100">
                  <a:srgbClr val="70BF80">
                    <a:lumMod val="71000"/>
                  </a:srgbClr>
                </a:gs>
                <a:gs pos="71250">
                  <a:srgbClr val="7CCC8C">
                    <a:lumMod val="94000"/>
                    <a:lumOff val="6000"/>
                  </a:srgbClr>
                </a:gs>
                <a:gs pos="100000">
                  <a:srgbClr val="00B050">
                    <a:tint val="23500"/>
                    <a:satMod val="160000"/>
                    <a:lumMod val="51000"/>
                  </a:srgbClr>
                </a:gs>
              </a:gsLst>
              <a:lin ang="10800000" scaled="1"/>
              <a:tileRect/>
            </a:gradFill>
          </c:spPr>
          <c:invertIfNegative val="0"/>
          <c:cat>
            <c:strRef>
              <c:f>'WWO_P_B (2)'!$B$36:$B$39</c:f>
              <c:strCache>
                <c:ptCount val="4"/>
                <c:pt idx="0">
                  <c:v>Zwykłe</c:v>
                </c:pt>
                <c:pt idx="1">
                  <c:v>ZPCH</c:v>
                </c:pt>
                <c:pt idx="2">
                  <c:v>Budżet</c:v>
                </c:pt>
                <c:pt idx="3">
                  <c:v>Szkolnictwo</c:v>
                </c:pt>
              </c:strCache>
            </c:strRef>
          </c:cat>
          <c:val>
            <c:numRef>
              <c:f>'WWO_P_B (2)'!$O$36:$O$39</c:f>
              <c:numCache>
                <c:formatCode>#,##0</c:formatCode>
                <c:ptCount val="4"/>
                <c:pt idx="0">
                  <c:v>22922</c:v>
                </c:pt>
                <c:pt idx="1">
                  <c:v>1097</c:v>
                </c:pt>
                <c:pt idx="2">
                  <c:v>3890</c:v>
                </c:pt>
                <c:pt idx="3">
                  <c:v>1481</c:v>
                </c:pt>
              </c:numCache>
            </c:numRef>
          </c:val>
        </c:ser>
        <c:ser>
          <c:idx val="3"/>
          <c:order val="3"/>
          <c:tx>
            <c:strRef>
              <c:f>'WWO_P_B (2)'!$U$10</c:f>
              <c:strCache>
                <c:ptCount val="1"/>
                <c:pt idx="0">
                  <c:v>IV kwartał</c:v>
                </c:pt>
              </c:strCache>
            </c:strRef>
          </c:tx>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c:spPr>
          <c:invertIfNegative val="0"/>
          <c:cat>
            <c:strRef>
              <c:f>'WWO_P_B (2)'!$B$36:$B$39</c:f>
              <c:strCache>
                <c:ptCount val="4"/>
                <c:pt idx="0">
                  <c:v>Zwykłe</c:v>
                </c:pt>
                <c:pt idx="1">
                  <c:v>ZPCH</c:v>
                </c:pt>
                <c:pt idx="2">
                  <c:v>Budżet</c:v>
                </c:pt>
                <c:pt idx="3">
                  <c:v>Szkolnictwo</c:v>
                </c:pt>
              </c:strCache>
            </c:strRef>
          </c:cat>
          <c:val>
            <c:numRef>
              <c:f>'WWO_P_B (2)'!$T$36:$T$39</c:f>
              <c:numCache>
                <c:formatCode>#,##0</c:formatCode>
                <c:ptCount val="4"/>
                <c:pt idx="0">
                  <c:v>22974</c:v>
                </c:pt>
                <c:pt idx="1">
                  <c:v>1096</c:v>
                </c:pt>
                <c:pt idx="2">
                  <c:v>3321</c:v>
                </c:pt>
                <c:pt idx="3">
                  <c:v>1389</c:v>
                </c:pt>
              </c:numCache>
            </c:numRef>
          </c:val>
        </c:ser>
        <c:dLbls>
          <c:showLegendKey val="0"/>
          <c:showVal val="0"/>
          <c:showCatName val="0"/>
          <c:showSerName val="0"/>
          <c:showPercent val="0"/>
          <c:showBubbleSize val="0"/>
        </c:dLbls>
        <c:gapWidth val="150"/>
        <c:shape val="box"/>
        <c:axId val="266393088"/>
        <c:axId val="266394624"/>
        <c:axId val="0"/>
      </c:bar3DChart>
      <c:catAx>
        <c:axId val="266393088"/>
        <c:scaling>
          <c:orientation val="minMax"/>
        </c:scaling>
        <c:delete val="0"/>
        <c:axPos val="b"/>
        <c:majorTickMark val="none"/>
        <c:minorTickMark val="none"/>
        <c:tickLblPos val="nextTo"/>
        <c:crossAx val="266394624"/>
        <c:crosses val="autoZero"/>
        <c:auto val="1"/>
        <c:lblAlgn val="ctr"/>
        <c:lblOffset val="100"/>
        <c:noMultiLvlLbl val="0"/>
      </c:catAx>
      <c:valAx>
        <c:axId val="266394624"/>
        <c:scaling>
          <c:orientation val="minMax"/>
        </c:scaling>
        <c:delete val="0"/>
        <c:axPos val="l"/>
        <c:majorGridlines/>
        <c:numFmt formatCode="#,##0" sourceLinked="1"/>
        <c:majorTickMark val="none"/>
        <c:minorTickMark val="none"/>
        <c:tickLblPos val="nextTo"/>
        <c:crossAx val="266393088"/>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Arkusz1!$E$41</c:f>
              <c:strCache>
                <c:ptCount val="1"/>
                <c:pt idx="0">
                  <c:v>liczba 
etatów 
ogółem</c:v>
                </c:pt>
              </c:strCache>
            </c:strRef>
          </c:tx>
          <c:spPr>
            <a:ln>
              <a:solidFill>
                <a:srgbClr val="00B0F0"/>
              </a:solidFill>
            </a:ln>
          </c:spPr>
          <c:marker>
            <c:spPr>
              <a:solidFill>
                <a:srgbClr val="00B0F0"/>
              </a:solidFill>
              <a:ln>
                <a:solidFill>
                  <a:srgbClr val="00B0F0"/>
                </a:solidFill>
              </a:ln>
            </c:spPr>
          </c:marker>
          <c:dLbls>
            <c:txPr>
              <a:bodyPr rot="-4200000"/>
              <a:lstStyle/>
              <a:p>
                <a:pPr>
                  <a:defRPr sz="900"/>
                </a:pPr>
                <a:endParaRPr lang="pl-PL"/>
              </a:p>
            </c:txPr>
            <c:dLblPos val="b"/>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multiLvlStrCache>
            </c:multiLvlStrRef>
          </c:cat>
          <c:val>
            <c:numRef>
              <c:f>Arkusz1!$E$42:$E$77</c:f>
              <c:numCache>
                <c:formatCode>#,##0.00</c:formatCode>
                <c:ptCount val="12"/>
                <c:pt idx="0">
                  <c:v>4877052.42</c:v>
                </c:pt>
                <c:pt idx="1">
                  <c:v>4898830.45</c:v>
                </c:pt>
                <c:pt idx="2">
                  <c:v>4912087.9399999995</c:v>
                </c:pt>
                <c:pt idx="3">
                  <c:v>4915340.169999999</c:v>
                </c:pt>
                <c:pt idx="4">
                  <c:v>4926168.0699999994</c:v>
                </c:pt>
                <c:pt idx="5">
                  <c:v>4938152.6900000004</c:v>
                </c:pt>
                <c:pt idx="6">
                  <c:v>4922669.4300000006</c:v>
                </c:pt>
                <c:pt idx="7">
                  <c:v>4911490.25</c:v>
                </c:pt>
                <c:pt idx="8">
                  <c:v>4924714.24</c:v>
                </c:pt>
                <c:pt idx="9">
                  <c:v>4928390.2</c:v>
                </c:pt>
                <c:pt idx="10">
                  <c:v>4933283.53</c:v>
                </c:pt>
                <c:pt idx="11">
                  <c:v>4900184.6599999992</c:v>
                </c:pt>
              </c:numCache>
            </c:numRef>
          </c:val>
          <c:smooth val="0"/>
        </c:ser>
        <c:dLbls>
          <c:showLegendKey val="0"/>
          <c:showVal val="0"/>
          <c:showCatName val="0"/>
          <c:showSerName val="0"/>
          <c:showPercent val="0"/>
          <c:showBubbleSize val="0"/>
        </c:dLbls>
        <c:marker val="1"/>
        <c:smooth val="0"/>
        <c:axId val="266518912"/>
        <c:axId val="266520448"/>
      </c:lineChart>
      <c:catAx>
        <c:axId val="266518912"/>
        <c:scaling>
          <c:orientation val="minMax"/>
        </c:scaling>
        <c:delete val="0"/>
        <c:axPos val="b"/>
        <c:numFmt formatCode="General" sourceLinked="1"/>
        <c:majorTickMark val="out"/>
        <c:minorTickMark val="none"/>
        <c:tickLblPos val="nextTo"/>
        <c:txPr>
          <a:bodyPr/>
          <a:lstStyle/>
          <a:p>
            <a:pPr>
              <a:defRPr sz="900"/>
            </a:pPr>
            <a:endParaRPr lang="pl-PL"/>
          </a:p>
        </c:txPr>
        <c:crossAx val="266520448"/>
        <c:crosses val="autoZero"/>
        <c:auto val="1"/>
        <c:lblAlgn val="ctr"/>
        <c:lblOffset val="100"/>
        <c:noMultiLvlLbl val="0"/>
      </c:catAx>
      <c:valAx>
        <c:axId val="266520448"/>
        <c:scaling>
          <c:orientation val="minMax"/>
        </c:scaling>
        <c:delete val="0"/>
        <c:axPos val="l"/>
        <c:majorGridlines/>
        <c:numFmt formatCode="#,##0.00" sourceLinked="1"/>
        <c:majorTickMark val="out"/>
        <c:minorTickMark val="none"/>
        <c:tickLblPos val="nextTo"/>
        <c:crossAx val="266518912"/>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11532821126034"/>
          <c:y val="4.1699604450852093E-2"/>
          <c:w val="0.82373624390184641"/>
          <c:h val="0.80845425307752028"/>
        </c:manualLayout>
      </c:layout>
      <c:lineChart>
        <c:grouping val="standard"/>
        <c:varyColors val="0"/>
        <c:ser>
          <c:idx val="0"/>
          <c:order val="0"/>
          <c:tx>
            <c:strRef>
              <c:f>Arkusz1!$G$41</c:f>
              <c:strCache>
                <c:ptCount val="1"/>
                <c:pt idx="0">
                  <c:v>liczba 
etatów 
osób 
niepeł.</c:v>
                </c:pt>
              </c:strCache>
            </c:strRef>
          </c:tx>
          <c:spPr>
            <a:ln>
              <a:solidFill>
                <a:srgbClr val="00B0F0"/>
              </a:solidFill>
            </a:ln>
          </c:spPr>
          <c:marker>
            <c:spPr>
              <a:solidFill>
                <a:srgbClr val="00B0F0"/>
              </a:solidFill>
              <a:ln>
                <a:solidFill>
                  <a:srgbClr val="00B0F0"/>
                </a:solidFill>
              </a:ln>
            </c:spPr>
          </c:marker>
          <c:dLbls>
            <c:dLbl>
              <c:idx val="5"/>
              <c:layout>
                <c:manualLayout>
                  <c:x val="-9.4357516644410482E-3"/>
                  <c:y val="-5.1667354220173857E-2"/>
                </c:manualLayout>
              </c:layout>
              <c:dLblPos val="r"/>
              <c:showLegendKey val="0"/>
              <c:showVal val="1"/>
              <c:showCatName val="0"/>
              <c:showSerName val="0"/>
              <c:showPercent val="0"/>
              <c:showBubbleSize val="0"/>
            </c:dLbl>
            <c:txPr>
              <a:bodyPr rot="-4200000"/>
              <a:lstStyle/>
              <a:p>
                <a:pPr>
                  <a:defRPr sz="900"/>
                </a:pPr>
                <a:endParaRPr lang="pl-PL"/>
              </a:p>
            </c:txPr>
            <c:dLblPos val="t"/>
            <c:showLegendKey val="0"/>
            <c:showVal val="1"/>
            <c:showCatName val="0"/>
            <c:showSerName val="0"/>
            <c:showPercent val="0"/>
            <c:showBubbleSize val="0"/>
            <c:showLeaderLines val="0"/>
          </c:dLbls>
          <c:cat>
            <c:multiLvlStrRef>
              <c:f>Arkusz1!$A$42:$B$77</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multiLvlStrCache>
            </c:multiLvlStrRef>
          </c:cat>
          <c:val>
            <c:numRef>
              <c:f>Arkusz1!$G$42:$G$77</c:f>
              <c:numCache>
                <c:formatCode>#,##0.00</c:formatCode>
                <c:ptCount val="12"/>
                <c:pt idx="0">
                  <c:v>66220.180000000008</c:v>
                </c:pt>
                <c:pt idx="1">
                  <c:v>66732.310000000012</c:v>
                </c:pt>
                <c:pt idx="2">
                  <c:v>67381.289999999994</c:v>
                </c:pt>
                <c:pt idx="3">
                  <c:v>67537.060000000012</c:v>
                </c:pt>
                <c:pt idx="4">
                  <c:v>68363.289999999994</c:v>
                </c:pt>
                <c:pt idx="5">
                  <c:v>68922.260000000009</c:v>
                </c:pt>
                <c:pt idx="6">
                  <c:v>67766.53</c:v>
                </c:pt>
                <c:pt idx="7">
                  <c:v>67480.28</c:v>
                </c:pt>
                <c:pt idx="8">
                  <c:v>67910.649999999994</c:v>
                </c:pt>
                <c:pt idx="9">
                  <c:v>68045.789999999994</c:v>
                </c:pt>
                <c:pt idx="10">
                  <c:v>68233.950000000012</c:v>
                </c:pt>
                <c:pt idx="11">
                  <c:v>68678.11</c:v>
                </c:pt>
              </c:numCache>
            </c:numRef>
          </c:val>
          <c:smooth val="0"/>
        </c:ser>
        <c:dLbls>
          <c:showLegendKey val="0"/>
          <c:showVal val="0"/>
          <c:showCatName val="0"/>
          <c:showSerName val="0"/>
          <c:showPercent val="0"/>
          <c:showBubbleSize val="0"/>
        </c:dLbls>
        <c:marker val="1"/>
        <c:smooth val="0"/>
        <c:axId val="266782592"/>
        <c:axId val="266784128"/>
      </c:lineChart>
      <c:catAx>
        <c:axId val="266782592"/>
        <c:scaling>
          <c:orientation val="minMax"/>
        </c:scaling>
        <c:delete val="0"/>
        <c:axPos val="b"/>
        <c:numFmt formatCode="General" sourceLinked="1"/>
        <c:majorTickMark val="out"/>
        <c:minorTickMark val="none"/>
        <c:tickLblPos val="nextTo"/>
        <c:txPr>
          <a:bodyPr/>
          <a:lstStyle/>
          <a:p>
            <a:pPr>
              <a:defRPr sz="900"/>
            </a:pPr>
            <a:endParaRPr lang="pl-PL"/>
          </a:p>
        </c:txPr>
        <c:crossAx val="266784128"/>
        <c:crosses val="autoZero"/>
        <c:auto val="1"/>
        <c:lblAlgn val="ctr"/>
        <c:lblOffset val="100"/>
        <c:noMultiLvlLbl val="0"/>
      </c:catAx>
      <c:valAx>
        <c:axId val="266784128"/>
        <c:scaling>
          <c:orientation val="minMax"/>
        </c:scaling>
        <c:delete val="0"/>
        <c:axPos val="l"/>
        <c:majorGridlines/>
        <c:numFmt formatCode="#,##0.00" sourceLinked="1"/>
        <c:majorTickMark val="out"/>
        <c:minorTickMark val="none"/>
        <c:tickLblPos val="nextTo"/>
        <c:crossAx val="266782592"/>
        <c:crosses val="autoZero"/>
        <c:crossBetween val="between"/>
      </c:valAx>
    </c:plotArea>
    <c:plotVisOnly val="1"/>
    <c:dispBlanksAs val="gap"/>
    <c:showDLblsOverMax val="0"/>
  </c:chart>
  <c:spPr>
    <a:ln>
      <a:solidFill>
        <a:schemeClr val="bg1"/>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0.15286</cdr:x>
      <cdr:y>0.37869</cdr:y>
    </cdr:from>
    <cdr:to>
      <cdr:x>0.39354</cdr:x>
      <cdr:y>0.65288</cdr:y>
    </cdr:to>
    <cdr:sp macro="" textlink="">
      <cdr:nvSpPr>
        <cdr:cNvPr id="3" name="pole tekstowe 2"/>
        <cdr:cNvSpPr txBox="1"/>
      </cdr:nvSpPr>
      <cdr:spPr>
        <a:xfrm xmlns:a="http://schemas.openxmlformats.org/drawingml/2006/main">
          <a:off x="747423" y="779844"/>
          <a:ext cx="1176792" cy="564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700"/>
            </a:lnSpc>
          </a:pPr>
          <a:r>
            <a:rPr lang="pl-PL" sz="800" b="1"/>
            <a:t>OSOBY NIEPEŁNOSPRAWNE WYKONUJĄCE DZIAŁALNOŚĆ GOSPODARCZĄ</a:t>
          </a:r>
        </a:p>
      </cdr:txBody>
    </cdr:sp>
  </cdr:relSizeAnchor>
</c:userShapes>
</file>

<file path=word/drawings/drawing2.xml><?xml version="1.0" encoding="utf-8"?>
<c:userShapes xmlns:c="http://schemas.openxmlformats.org/drawingml/2006/chart">
  <cdr:relSizeAnchor xmlns:cdr="http://schemas.openxmlformats.org/drawingml/2006/chartDrawing">
    <cdr:from>
      <cdr:x>0.36349</cdr:x>
      <cdr:y>0.07697</cdr:y>
    </cdr:from>
    <cdr:to>
      <cdr:x>0.4685</cdr:x>
      <cdr:y>0.12437</cdr:y>
    </cdr:to>
    <cdr:sp macro="" textlink="">
      <cdr:nvSpPr>
        <cdr:cNvPr id="2" name="pole tekstowe 1"/>
        <cdr:cNvSpPr txBox="1"/>
      </cdr:nvSpPr>
      <cdr:spPr>
        <a:xfrm xmlns:a="http://schemas.openxmlformats.org/drawingml/2006/main">
          <a:off x="1863587" y="228600"/>
          <a:ext cx="538370" cy="140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700"/>
            <a:t>Σ</a:t>
          </a:r>
          <a:r>
            <a:rPr lang="pl-PL" sz="700"/>
            <a:t> 59 506</a:t>
          </a:r>
        </a:p>
      </cdr:txBody>
    </cdr:sp>
  </cdr:relSizeAnchor>
  <cdr:relSizeAnchor xmlns:cdr="http://schemas.openxmlformats.org/drawingml/2006/chartDrawing">
    <cdr:from>
      <cdr:x>0.66419</cdr:x>
      <cdr:y>0.10076</cdr:y>
    </cdr:from>
    <cdr:to>
      <cdr:x>0.7692</cdr:x>
      <cdr:y>0.14817</cdr:y>
    </cdr:to>
    <cdr:sp macro="" textlink="">
      <cdr:nvSpPr>
        <cdr:cNvPr id="3" name="pole tekstowe 1"/>
        <cdr:cNvSpPr txBox="1"/>
      </cdr:nvSpPr>
      <cdr:spPr>
        <a:xfrm xmlns:a="http://schemas.openxmlformats.org/drawingml/2006/main">
          <a:off x="3405262" y="299272"/>
          <a:ext cx="538380" cy="140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t>Σ</a:t>
          </a:r>
          <a:r>
            <a:rPr lang="pl-PL" sz="700"/>
            <a:t> 61 040</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9050">
          <a:gradFill>
            <a:gsLst>
              <a:gs pos="0">
                <a:srgbClr val="FF0000"/>
              </a:gs>
              <a:gs pos="50000">
                <a:srgbClr val="FFC000"/>
              </a:gs>
              <a:gs pos="100000">
                <a:srgbClr val="FF0000"/>
              </a:gs>
            </a:gsLst>
            <a:lin ang="5400000" scaled="0"/>
          </a:gradFill>
          <a:round/>
          <a:headEnd/>
          <a:tailEnd/>
        </a:ln>
      </a:spPr>
      <a:bodyPr rot="0" vert="horz" wrap="square" lIns="91440" tIns="0" rIns="91440" bIns="0" anchor="t" anchorCtr="0" upright="1">
        <a:noAutofit/>
      </a:bodyPr>
      <a:lstStyle/>
    </a:spDef>
    <a:lnDef>
      <a:spPr bwMode="auto">
        <a:noFill/>
        <a:ln w="19050">
          <a:gradFill>
            <a:gsLst>
              <a:gs pos="72500">
                <a:srgbClr val="FFC000"/>
              </a:gs>
              <a:gs pos="0">
                <a:srgbClr val="FF0000"/>
              </a:gs>
              <a:gs pos="36000">
                <a:srgbClr val="FFC000"/>
              </a:gs>
              <a:gs pos="100000">
                <a:srgbClr val="CB4853"/>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a:spPr>
      <a:bodyPr/>
      <a:lst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A2099-A4A4-44B0-87F5-C4FA7F2A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131</Pages>
  <Words>39391</Words>
  <Characters>236352</Characters>
  <Application>Microsoft Office Word</Application>
  <DocSecurity>0</DocSecurity>
  <Lines>1969</Lines>
  <Paragraphs>550</Paragraphs>
  <ScaleCrop>false</ScaleCrop>
  <HeadingPairs>
    <vt:vector size="2" baseType="variant">
      <vt:variant>
        <vt:lpstr>Tytuł</vt:lpstr>
      </vt:variant>
      <vt:variant>
        <vt:i4>1</vt:i4>
      </vt:variant>
    </vt:vector>
  </HeadingPairs>
  <TitlesOfParts>
    <vt:vector size="1" baseType="lpstr">
      <vt:lpstr/>
    </vt:vector>
  </TitlesOfParts>
  <Company>PFRON</Company>
  <LinksUpToDate>false</LinksUpToDate>
  <CharactersWithSpaces>275193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test</cp:lastModifiedBy>
  <cp:revision>7</cp:revision>
  <cp:lastPrinted>2017-03-08T16:51:00Z</cp:lastPrinted>
  <dcterms:created xsi:type="dcterms:W3CDTF">2017-03-17T11:35:00Z</dcterms:created>
  <dcterms:modified xsi:type="dcterms:W3CDTF">2017-03-22T11:09:00Z</dcterms:modified>
</cp:coreProperties>
</file>