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C1C3AE" w14:textId="4A0132C6" w:rsidR="00A73E2F" w:rsidRDefault="00A73E2F" w:rsidP="00A73E2F">
      <w:pPr>
        <w:pStyle w:val="Bezodstpw"/>
        <w:jc w:val="right"/>
      </w:pPr>
      <w:r w:rsidRPr="00A73E2F">
        <w:t xml:space="preserve">Warszawa, dnia </w:t>
      </w:r>
      <w:r w:rsidR="00ED3C8D">
        <w:t>22</w:t>
      </w:r>
      <w:r w:rsidRPr="00A73E2F">
        <w:t>.0</w:t>
      </w:r>
      <w:r w:rsidR="00ED3C8D">
        <w:t>3</w:t>
      </w:r>
      <w:r w:rsidRPr="00A73E2F">
        <w:t>.2023</w:t>
      </w:r>
      <w:r w:rsidR="00295130">
        <w:t xml:space="preserve"> r.</w:t>
      </w:r>
    </w:p>
    <w:p w14:paraId="70F3FE01" w14:textId="152A0184" w:rsidR="005D386E" w:rsidRPr="00E8730A" w:rsidRDefault="00A73E2F" w:rsidP="00A73E2F">
      <w:pPr>
        <w:pStyle w:val="Bezodstpw"/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br/>
      </w:r>
      <w:r w:rsidR="00ED3C8D">
        <w:rPr>
          <w:rFonts w:cstheme="minorHAnsi"/>
          <w:sz w:val="48"/>
          <w:szCs w:val="48"/>
        </w:rPr>
        <w:t xml:space="preserve">Odpowiedzi na pytania w postępowaniu </w:t>
      </w:r>
      <w:r w:rsidR="005D386E" w:rsidRPr="00E8730A">
        <w:rPr>
          <w:rFonts w:cstheme="minorHAnsi"/>
          <w:sz w:val="48"/>
          <w:szCs w:val="48"/>
        </w:rPr>
        <w:t xml:space="preserve">na usługę audytu bezpieczeństwa teleinformatycznego, audytu bezpieczeństwa fizycznego i audytu </w:t>
      </w:r>
      <w:r w:rsidR="00251466">
        <w:rPr>
          <w:rFonts w:cstheme="minorHAnsi"/>
          <w:sz w:val="48"/>
          <w:szCs w:val="48"/>
        </w:rPr>
        <w:t>bezpieczeństwa informacji</w:t>
      </w:r>
    </w:p>
    <w:p w14:paraId="5B647089" w14:textId="25C90046" w:rsidR="005D386E" w:rsidRDefault="005D386E" w:rsidP="005D386E">
      <w:pPr>
        <w:rPr>
          <w:rFonts w:cstheme="minorHAnsi"/>
        </w:rPr>
      </w:pPr>
    </w:p>
    <w:p w14:paraId="2B1C4570" w14:textId="77777777" w:rsidR="00537C90" w:rsidRPr="004E02C4" w:rsidRDefault="00537C90" w:rsidP="005D386E">
      <w:pPr>
        <w:rPr>
          <w:rFonts w:cstheme="minorHAnsi"/>
        </w:rPr>
      </w:pPr>
    </w:p>
    <w:p w14:paraId="373E217F" w14:textId="33223035" w:rsidR="005D386E" w:rsidRPr="00EE061C" w:rsidRDefault="00ED3C8D" w:rsidP="00ED3C8D">
      <w:pPr>
        <w:pStyle w:val="Nagwek2"/>
      </w:pPr>
      <w:r>
        <w:t>Pytania i odpowiedzi</w:t>
      </w:r>
      <w:r w:rsidR="00D6615D">
        <w:t>:</w:t>
      </w:r>
    </w:p>
    <w:p w14:paraId="738D482C" w14:textId="77777777" w:rsidR="00293FDE" w:rsidRPr="00293FDE" w:rsidRDefault="00293FDE" w:rsidP="00293FDE">
      <w:pPr>
        <w:pStyle w:val="NormalnyWeb"/>
        <w:numPr>
          <w:ilvl w:val="0"/>
          <w:numId w:val="19"/>
        </w:numPr>
        <w:spacing w:after="0"/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 w:rsidRPr="00293FDE">
        <w:rPr>
          <w:rFonts w:asciiTheme="minorHAnsi" w:hAnsiTheme="minorHAnsi" w:cstheme="minorBidi"/>
          <w:b/>
          <w:bCs/>
          <w:sz w:val="22"/>
          <w:szCs w:val="22"/>
        </w:rPr>
        <w:t>Czy w ramach realizacji projektu Wykonawcy zostaną udostępnione raporty z poprzednich audytów bezpieczeństwa?</w:t>
      </w:r>
    </w:p>
    <w:p w14:paraId="31661958" w14:textId="34A515C3" w:rsidR="00293FDE" w:rsidRPr="00293FDE" w:rsidRDefault="00293FDE" w:rsidP="00293FDE">
      <w:pPr>
        <w:pStyle w:val="NormalnyWeb"/>
        <w:spacing w:after="0"/>
        <w:ind w:left="720"/>
        <w:jc w:val="both"/>
        <w:rPr>
          <w:rFonts w:asciiTheme="minorHAnsi" w:hAnsiTheme="minorHAnsi" w:cstheme="minorBidi"/>
          <w:sz w:val="22"/>
          <w:szCs w:val="22"/>
        </w:rPr>
      </w:pPr>
      <w:r w:rsidRPr="00293FDE">
        <w:rPr>
          <w:rFonts w:asciiTheme="minorHAnsi" w:hAnsiTheme="minorHAnsi" w:cstheme="minorBidi"/>
          <w:sz w:val="22"/>
          <w:szCs w:val="22"/>
        </w:rPr>
        <w:t>Zamawiający udostępni dane niezbędne do realizacji zamówienia, niemniej oczekuje</w:t>
      </w:r>
      <w:r w:rsidR="00D6615D">
        <w:rPr>
          <w:rFonts w:asciiTheme="minorHAnsi" w:hAnsiTheme="minorHAnsi" w:cstheme="minorBidi"/>
          <w:sz w:val="22"/>
          <w:szCs w:val="22"/>
        </w:rPr>
        <w:t xml:space="preserve"> </w:t>
      </w:r>
      <w:r w:rsidRPr="00293FDE">
        <w:rPr>
          <w:rFonts w:asciiTheme="minorHAnsi" w:hAnsiTheme="minorHAnsi" w:cstheme="minorBidi"/>
          <w:sz w:val="22"/>
          <w:szCs w:val="22"/>
        </w:rPr>
        <w:t>od Wykonawcy opracowania autorskiego, nieopartego o inne dokumenty.</w:t>
      </w:r>
    </w:p>
    <w:p w14:paraId="18A710E5" w14:textId="77777777" w:rsidR="00293FDE" w:rsidRPr="00293FDE" w:rsidRDefault="00293FDE" w:rsidP="00293FDE">
      <w:pPr>
        <w:pStyle w:val="NormalnyWeb"/>
        <w:numPr>
          <w:ilvl w:val="0"/>
          <w:numId w:val="19"/>
        </w:numPr>
        <w:spacing w:after="0"/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 w:rsidRPr="00293FDE">
        <w:rPr>
          <w:rFonts w:asciiTheme="minorHAnsi" w:hAnsiTheme="minorHAnsi" w:cstheme="minorBidi"/>
          <w:b/>
          <w:bCs/>
          <w:sz w:val="22"/>
          <w:szCs w:val="22"/>
        </w:rPr>
        <w:t>Ile audytów bezpieczeństwa zostało wykonane w ostatnich 4 latach?</w:t>
      </w:r>
    </w:p>
    <w:p w14:paraId="5C3FEA05" w14:textId="45DAE127" w:rsidR="00293FDE" w:rsidRPr="00293FDE" w:rsidRDefault="00293FDE" w:rsidP="00293FDE">
      <w:pPr>
        <w:pStyle w:val="NormalnyWeb"/>
        <w:spacing w:after="0"/>
        <w:ind w:left="720"/>
        <w:jc w:val="both"/>
        <w:rPr>
          <w:rFonts w:asciiTheme="minorHAnsi" w:hAnsiTheme="minorHAnsi" w:cstheme="minorBidi"/>
          <w:sz w:val="22"/>
          <w:szCs w:val="22"/>
        </w:rPr>
      </w:pPr>
      <w:r w:rsidRPr="00293FDE">
        <w:rPr>
          <w:rFonts w:asciiTheme="minorHAnsi" w:hAnsiTheme="minorHAnsi" w:cstheme="minorBidi"/>
          <w:sz w:val="22"/>
          <w:szCs w:val="22"/>
        </w:rPr>
        <w:t xml:space="preserve">Wykonano 2 audyty </w:t>
      </w:r>
      <w:r w:rsidR="00A7387A">
        <w:rPr>
          <w:rFonts w:asciiTheme="minorHAnsi" w:hAnsiTheme="minorHAnsi" w:cstheme="minorBidi"/>
          <w:sz w:val="22"/>
          <w:szCs w:val="22"/>
        </w:rPr>
        <w:t>obejmujące testy penetracyjne.</w:t>
      </w:r>
    </w:p>
    <w:p w14:paraId="1F84D4AB" w14:textId="3BEAEF2D" w:rsidR="00293FDE" w:rsidRPr="00293FDE" w:rsidRDefault="00293FDE" w:rsidP="00293FDE">
      <w:pPr>
        <w:pStyle w:val="NormalnyWeb"/>
        <w:numPr>
          <w:ilvl w:val="0"/>
          <w:numId w:val="19"/>
        </w:numPr>
        <w:spacing w:after="0"/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 w:rsidRPr="00293FDE">
        <w:rPr>
          <w:rFonts w:asciiTheme="minorHAnsi" w:hAnsiTheme="minorHAnsi" w:cstheme="minorBidi"/>
          <w:b/>
          <w:bCs/>
          <w:sz w:val="22"/>
          <w:szCs w:val="22"/>
        </w:rPr>
        <w:t xml:space="preserve">Ponieważ w warunkach przetargu określono na sztywno termin zakończenia realizacji umowy.  Kiedy jest zakładany termin podpisania umowy z </w:t>
      </w:r>
      <w:r w:rsidR="00D6615D">
        <w:rPr>
          <w:rFonts w:asciiTheme="minorHAnsi" w:hAnsiTheme="minorHAnsi" w:cstheme="minorBidi"/>
          <w:b/>
          <w:bCs/>
          <w:sz w:val="22"/>
          <w:szCs w:val="22"/>
        </w:rPr>
        <w:t>W</w:t>
      </w:r>
      <w:r w:rsidRPr="00293FDE">
        <w:rPr>
          <w:rFonts w:asciiTheme="minorHAnsi" w:hAnsiTheme="minorHAnsi" w:cstheme="minorBidi"/>
          <w:b/>
          <w:bCs/>
          <w:sz w:val="22"/>
          <w:szCs w:val="22"/>
        </w:rPr>
        <w:t>ykonawcą?</w:t>
      </w:r>
    </w:p>
    <w:p w14:paraId="7C6D5045" w14:textId="433C6362" w:rsidR="00293FDE" w:rsidRPr="00293FDE" w:rsidRDefault="00293FDE" w:rsidP="00293FDE">
      <w:pPr>
        <w:pStyle w:val="NormalnyWeb"/>
        <w:spacing w:after="0"/>
        <w:ind w:left="720"/>
        <w:jc w:val="both"/>
        <w:rPr>
          <w:rFonts w:asciiTheme="minorHAnsi" w:hAnsiTheme="minorHAnsi" w:cstheme="minorBidi"/>
          <w:sz w:val="22"/>
          <w:szCs w:val="22"/>
        </w:rPr>
      </w:pPr>
      <w:r w:rsidRPr="00293FDE">
        <w:rPr>
          <w:rFonts w:asciiTheme="minorHAnsi" w:hAnsiTheme="minorHAnsi" w:cstheme="minorBidi"/>
          <w:sz w:val="22"/>
          <w:szCs w:val="22"/>
        </w:rPr>
        <w:t>Zamawiający</w:t>
      </w:r>
      <w:r w:rsidR="00D6615D">
        <w:rPr>
          <w:rFonts w:asciiTheme="minorHAnsi" w:hAnsiTheme="minorHAnsi" w:cstheme="minorBidi"/>
          <w:sz w:val="22"/>
          <w:szCs w:val="22"/>
        </w:rPr>
        <w:t xml:space="preserve"> </w:t>
      </w:r>
      <w:r w:rsidRPr="00293FDE">
        <w:rPr>
          <w:rFonts w:asciiTheme="minorHAnsi" w:hAnsiTheme="minorHAnsi" w:cstheme="minorBidi"/>
          <w:sz w:val="22"/>
          <w:szCs w:val="22"/>
        </w:rPr>
        <w:t>modyfikuje termin realizacji umowy na trzy miesiące od daty jej podpisania</w:t>
      </w:r>
      <w:r w:rsidR="00D6615D">
        <w:rPr>
          <w:rFonts w:asciiTheme="minorHAnsi" w:hAnsiTheme="minorHAnsi" w:cstheme="minorBidi"/>
          <w:sz w:val="22"/>
          <w:szCs w:val="22"/>
        </w:rPr>
        <w:t>.</w:t>
      </w:r>
    </w:p>
    <w:p w14:paraId="7A7844BA" w14:textId="77777777" w:rsidR="00293FDE" w:rsidRPr="00293FDE" w:rsidRDefault="00293FDE" w:rsidP="00293FDE">
      <w:pPr>
        <w:pStyle w:val="NormalnyWeb"/>
        <w:numPr>
          <w:ilvl w:val="0"/>
          <w:numId w:val="19"/>
        </w:numPr>
        <w:spacing w:after="0"/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 w:rsidRPr="00293FDE">
        <w:rPr>
          <w:rFonts w:asciiTheme="minorHAnsi" w:hAnsiTheme="minorHAnsi" w:cstheme="minorBidi"/>
          <w:b/>
          <w:bCs/>
          <w:sz w:val="22"/>
          <w:szCs w:val="22"/>
        </w:rPr>
        <w:t>Dla jakich systemów testy będą wykonywane na środowisku produkcyjnym z powodu braku środowisk testowych?</w:t>
      </w:r>
    </w:p>
    <w:p w14:paraId="72F17F77" w14:textId="7EBD8229" w:rsidR="00293FDE" w:rsidRPr="00293FDE" w:rsidRDefault="00293FDE" w:rsidP="00293FDE">
      <w:pPr>
        <w:pStyle w:val="NormalnyWeb"/>
        <w:spacing w:after="0"/>
        <w:ind w:left="720"/>
        <w:jc w:val="both"/>
        <w:rPr>
          <w:rFonts w:asciiTheme="minorHAnsi" w:hAnsiTheme="minorHAnsi" w:cstheme="minorBidi"/>
          <w:sz w:val="22"/>
          <w:szCs w:val="22"/>
        </w:rPr>
      </w:pPr>
      <w:r w:rsidRPr="00293FDE">
        <w:rPr>
          <w:rFonts w:asciiTheme="minorHAnsi" w:hAnsiTheme="minorHAnsi" w:cstheme="minorBidi"/>
          <w:sz w:val="22"/>
          <w:szCs w:val="22"/>
        </w:rPr>
        <w:t>Zamawiający nie jest w chwili obecnej przewidzieć dostępności środowisk testowych</w:t>
      </w:r>
      <w:r w:rsidR="00D6615D">
        <w:rPr>
          <w:rFonts w:asciiTheme="minorHAnsi" w:hAnsiTheme="minorHAnsi" w:cstheme="minorBidi"/>
          <w:sz w:val="22"/>
          <w:szCs w:val="22"/>
        </w:rPr>
        <w:t>.</w:t>
      </w:r>
    </w:p>
    <w:p w14:paraId="35B3E7A6" w14:textId="6DAD5C50" w:rsidR="00293FDE" w:rsidRDefault="00293FDE" w:rsidP="00293FDE">
      <w:pPr>
        <w:pStyle w:val="NormalnyWeb"/>
        <w:numPr>
          <w:ilvl w:val="0"/>
          <w:numId w:val="19"/>
        </w:numPr>
        <w:spacing w:after="0"/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 w:rsidRPr="00293FDE">
        <w:rPr>
          <w:rFonts w:asciiTheme="minorHAnsi" w:hAnsiTheme="minorHAnsi" w:cstheme="minorBidi"/>
          <w:b/>
          <w:bCs/>
          <w:sz w:val="22"/>
          <w:szCs w:val="22"/>
        </w:rPr>
        <w:t>Czy Zamawiający zamierza badać złożone oferty pod kątem rażąco niskiej ceny, jeśli cena oferty Wykonawcy odbiega o ponad 30% od wartości przedmiotu zamówienia?</w:t>
      </w:r>
    </w:p>
    <w:p w14:paraId="51CAA90A" w14:textId="313C68C6" w:rsidR="00293FDE" w:rsidRPr="00293FDE" w:rsidRDefault="00293FDE" w:rsidP="00293FDE">
      <w:pPr>
        <w:pStyle w:val="NormalnyWeb"/>
        <w:spacing w:after="0"/>
        <w:ind w:left="720"/>
        <w:jc w:val="both"/>
        <w:rPr>
          <w:rFonts w:asciiTheme="minorHAnsi" w:hAnsiTheme="minorHAnsi" w:cstheme="minorBidi"/>
          <w:sz w:val="22"/>
          <w:szCs w:val="22"/>
        </w:rPr>
      </w:pPr>
      <w:r w:rsidRPr="00293FDE">
        <w:rPr>
          <w:rFonts w:asciiTheme="minorHAnsi" w:hAnsiTheme="minorHAnsi" w:cstheme="minorBidi"/>
          <w:sz w:val="22"/>
          <w:szCs w:val="22"/>
        </w:rPr>
        <w:t xml:space="preserve">Zamawiający zastrzega sobie prawo do unieważnienia postępowania z dowolnej przyczyny. W szczególności taka sytuacja może mieć miejsce w przypadku </w:t>
      </w:r>
      <w:r>
        <w:rPr>
          <w:rFonts w:asciiTheme="minorHAnsi" w:hAnsiTheme="minorHAnsi" w:cstheme="minorBidi"/>
          <w:sz w:val="22"/>
          <w:szCs w:val="22"/>
        </w:rPr>
        <w:t>stwierdzenia, że oferta nie została skalkulowana w oparciu o ceny rynkowe.</w:t>
      </w:r>
    </w:p>
    <w:p w14:paraId="66C3C763" w14:textId="77777777" w:rsidR="00293FDE" w:rsidRPr="00293FDE" w:rsidRDefault="00293FDE" w:rsidP="00293FDE">
      <w:pPr>
        <w:pStyle w:val="NormalnyWeb"/>
        <w:numPr>
          <w:ilvl w:val="0"/>
          <w:numId w:val="19"/>
        </w:numPr>
        <w:spacing w:after="0"/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 w:rsidRPr="00293FDE">
        <w:rPr>
          <w:rFonts w:asciiTheme="minorHAnsi" w:hAnsiTheme="minorHAnsi" w:cstheme="minorBidi"/>
          <w:b/>
          <w:bCs/>
          <w:sz w:val="22"/>
          <w:szCs w:val="22"/>
        </w:rPr>
        <w:t>W jakich miastach planowany jest audyt zabezpieczeń fizycznych,  ile lokalizacji podlegać będzie badaniu bezpieczeństwa fizycznego?</w:t>
      </w:r>
    </w:p>
    <w:p w14:paraId="4526A7DE" w14:textId="2599FE43" w:rsidR="00293FDE" w:rsidRPr="00293FDE" w:rsidRDefault="00293FDE" w:rsidP="00293FDE">
      <w:pPr>
        <w:pStyle w:val="NormalnyWeb"/>
        <w:spacing w:after="0"/>
        <w:ind w:left="720"/>
        <w:jc w:val="both"/>
        <w:rPr>
          <w:rFonts w:asciiTheme="minorHAnsi" w:hAnsiTheme="minorHAnsi" w:cstheme="minorBidi"/>
          <w:sz w:val="22"/>
          <w:szCs w:val="22"/>
        </w:rPr>
      </w:pPr>
      <w:r w:rsidRPr="00293FDE">
        <w:rPr>
          <w:rFonts w:asciiTheme="minorHAnsi" w:hAnsiTheme="minorHAnsi" w:cstheme="minorBidi"/>
          <w:sz w:val="22"/>
          <w:szCs w:val="22"/>
        </w:rPr>
        <w:t>Audyt będzie prowadzony we wszystkich siedzibach Zamawiającego</w:t>
      </w:r>
      <w:r w:rsidR="00D6615D">
        <w:rPr>
          <w:rFonts w:asciiTheme="minorHAnsi" w:hAnsiTheme="minorHAnsi" w:cstheme="minorBidi"/>
          <w:sz w:val="22"/>
          <w:szCs w:val="22"/>
        </w:rPr>
        <w:t xml:space="preserve"> </w:t>
      </w:r>
      <w:r w:rsidRPr="00293FDE">
        <w:rPr>
          <w:rFonts w:asciiTheme="minorHAnsi" w:hAnsiTheme="minorHAnsi" w:cstheme="minorBidi"/>
          <w:sz w:val="22"/>
          <w:szCs w:val="22"/>
        </w:rPr>
        <w:t xml:space="preserve">zlokalizowanych w Warszawie, w siedzibie w miejscowości Macierzysz, oraz w </w:t>
      </w:r>
      <w:r w:rsidR="00D6615D">
        <w:rPr>
          <w:rFonts w:asciiTheme="minorHAnsi" w:hAnsiTheme="minorHAnsi" w:cstheme="minorBidi"/>
          <w:sz w:val="22"/>
          <w:szCs w:val="22"/>
        </w:rPr>
        <w:t>trzech</w:t>
      </w:r>
      <w:r w:rsidRPr="00293FDE">
        <w:rPr>
          <w:rFonts w:asciiTheme="minorHAnsi" w:hAnsiTheme="minorHAnsi" w:cstheme="minorBidi"/>
          <w:sz w:val="22"/>
          <w:szCs w:val="22"/>
        </w:rPr>
        <w:t xml:space="preserve"> oddziałach na terenie Polski. Zamawiający zastrzega sobie prawo do podania listy oddziałów na etapie</w:t>
      </w:r>
      <w:r w:rsidR="00D6615D">
        <w:rPr>
          <w:rFonts w:asciiTheme="minorHAnsi" w:hAnsiTheme="minorHAnsi" w:cstheme="minorBidi"/>
          <w:sz w:val="22"/>
          <w:szCs w:val="22"/>
        </w:rPr>
        <w:t xml:space="preserve"> </w:t>
      </w:r>
      <w:r w:rsidRPr="00293FDE">
        <w:rPr>
          <w:rFonts w:asciiTheme="minorHAnsi" w:hAnsiTheme="minorHAnsi" w:cstheme="minorBidi"/>
          <w:sz w:val="22"/>
          <w:szCs w:val="22"/>
        </w:rPr>
        <w:t>realizacji zamówienia.</w:t>
      </w:r>
    </w:p>
    <w:p w14:paraId="7702C417" w14:textId="6DA095B4" w:rsidR="00293FDE" w:rsidRDefault="00293FDE" w:rsidP="00293FDE">
      <w:pPr>
        <w:pStyle w:val="NormalnyWeb"/>
        <w:numPr>
          <w:ilvl w:val="0"/>
          <w:numId w:val="19"/>
        </w:numPr>
        <w:spacing w:after="0"/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 w:rsidRPr="00293FDE">
        <w:rPr>
          <w:rFonts w:asciiTheme="minorHAnsi" w:hAnsiTheme="minorHAnsi" w:cstheme="minorBidi"/>
          <w:b/>
          <w:bCs/>
          <w:sz w:val="22"/>
          <w:szCs w:val="22"/>
        </w:rPr>
        <w:lastRenderedPageBreak/>
        <w:t xml:space="preserve">Ile serwerów i z jakimi systemami operacyjnymi będzie podlegać badaniu (proszę o wskazanie czy będą to </w:t>
      </w:r>
      <w:proofErr w:type="spellStart"/>
      <w:r w:rsidRPr="00293FDE">
        <w:rPr>
          <w:rFonts w:asciiTheme="minorHAnsi" w:hAnsiTheme="minorHAnsi" w:cstheme="minorBidi"/>
          <w:b/>
          <w:bCs/>
          <w:sz w:val="22"/>
          <w:szCs w:val="22"/>
        </w:rPr>
        <w:t>linuxy</w:t>
      </w:r>
      <w:proofErr w:type="spellEnd"/>
      <w:r w:rsidRPr="00293FDE">
        <w:rPr>
          <w:rFonts w:asciiTheme="minorHAnsi" w:hAnsiTheme="minorHAnsi" w:cstheme="minorBidi"/>
          <w:b/>
          <w:bCs/>
          <w:sz w:val="22"/>
          <w:szCs w:val="22"/>
        </w:rPr>
        <w:t xml:space="preserve"> czy </w:t>
      </w:r>
      <w:proofErr w:type="spellStart"/>
      <w:r w:rsidRPr="00293FDE">
        <w:rPr>
          <w:rFonts w:asciiTheme="minorHAnsi" w:hAnsiTheme="minorHAnsi" w:cstheme="minorBidi"/>
          <w:b/>
          <w:bCs/>
          <w:sz w:val="22"/>
          <w:szCs w:val="22"/>
        </w:rPr>
        <w:t>windowsy</w:t>
      </w:r>
      <w:proofErr w:type="spellEnd"/>
      <w:r w:rsidRPr="00293FDE">
        <w:rPr>
          <w:rFonts w:asciiTheme="minorHAnsi" w:hAnsiTheme="minorHAnsi" w:cstheme="minorBidi"/>
          <w:b/>
          <w:bCs/>
          <w:sz w:val="22"/>
          <w:szCs w:val="22"/>
        </w:rPr>
        <w:t>)?</w:t>
      </w:r>
    </w:p>
    <w:p w14:paraId="40299B65" w14:textId="25CDE317" w:rsidR="00293FDE" w:rsidRPr="00293FDE" w:rsidRDefault="00F22783" w:rsidP="00F22783">
      <w:pPr>
        <w:pStyle w:val="NormalnyWeb"/>
        <w:spacing w:after="0"/>
        <w:ind w:left="720"/>
        <w:jc w:val="both"/>
        <w:rPr>
          <w:rFonts w:asciiTheme="minorHAnsi" w:hAnsiTheme="minorHAnsi" w:cstheme="minorBidi"/>
          <w:sz w:val="22"/>
          <w:szCs w:val="22"/>
        </w:rPr>
      </w:pPr>
      <w:r w:rsidRPr="00F22783">
        <w:rPr>
          <w:rFonts w:asciiTheme="minorHAnsi" w:hAnsiTheme="minorHAnsi" w:cstheme="minorBidi"/>
          <w:sz w:val="22"/>
          <w:szCs w:val="22"/>
        </w:rPr>
        <w:t>Szczegółowe informacje o środowiskach powiązanych z systemami</w:t>
      </w:r>
      <w:r w:rsidR="00D6615D">
        <w:rPr>
          <w:rFonts w:asciiTheme="minorHAnsi" w:hAnsiTheme="minorHAnsi" w:cstheme="minorBidi"/>
          <w:sz w:val="22"/>
          <w:szCs w:val="22"/>
        </w:rPr>
        <w:t xml:space="preserve"> </w:t>
      </w:r>
      <w:r w:rsidRPr="00F22783">
        <w:rPr>
          <w:rFonts w:asciiTheme="minorHAnsi" w:hAnsiTheme="minorHAnsi" w:cstheme="minorBidi"/>
          <w:sz w:val="22"/>
          <w:szCs w:val="22"/>
        </w:rPr>
        <w:t>dziedzinowymi podlegającymi badaniu zawarte są w dokumentacji udostępnianej przez Zamawiającego w trakcie wizji lokalnych.</w:t>
      </w:r>
    </w:p>
    <w:p w14:paraId="173B410B" w14:textId="77777777" w:rsidR="00293FDE" w:rsidRPr="00293FDE" w:rsidRDefault="00293FDE" w:rsidP="00293FDE">
      <w:pPr>
        <w:pStyle w:val="NormalnyWeb"/>
        <w:numPr>
          <w:ilvl w:val="0"/>
          <w:numId w:val="19"/>
        </w:numPr>
        <w:spacing w:after="0"/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 w:rsidRPr="00293FDE">
        <w:rPr>
          <w:rFonts w:asciiTheme="minorHAnsi" w:hAnsiTheme="minorHAnsi" w:cstheme="minorBidi"/>
          <w:b/>
          <w:bCs/>
          <w:sz w:val="22"/>
          <w:szCs w:val="22"/>
        </w:rPr>
        <w:t>IIe baz danych będzie podlegało badaniu i jakie są to bazy danych?</w:t>
      </w:r>
    </w:p>
    <w:p w14:paraId="70B418DE" w14:textId="0D1041E6" w:rsidR="00293FDE" w:rsidRPr="00D6615D" w:rsidRDefault="00293FDE" w:rsidP="00D6615D">
      <w:pPr>
        <w:pStyle w:val="NormalnyWeb"/>
        <w:spacing w:after="0"/>
        <w:ind w:left="720"/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 w:rsidRPr="00293FDE">
        <w:rPr>
          <w:rFonts w:asciiTheme="minorHAnsi" w:hAnsiTheme="minorHAnsi" w:cstheme="minorBidi"/>
          <w:sz w:val="22"/>
          <w:szCs w:val="22"/>
        </w:rPr>
        <w:t>Należy przyjąć, że badaniu będą podlegać bazy danych systemów dziedzinowych, o których mowa w OPZ. Można przyjąć, że na jeden system dziedzinowy przypada nie więcej niż dwie bazy danych</w:t>
      </w:r>
      <w:r w:rsidR="00F22783">
        <w:rPr>
          <w:rFonts w:asciiTheme="minorHAnsi" w:hAnsiTheme="minorHAnsi" w:cstheme="minorBidi"/>
          <w:sz w:val="22"/>
          <w:szCs w:val="22"/>
        </w:rPr>
        <w:t xml:space="preserve">, niemniej należy mieć na uwadze, że </w:t>
      </w:r>
      <w:r w:rsidR="00F22783" w:rsidRPr="00F22783">
        <w:rPr>
          <w:rFonts w:asciiTheme="minorHAnsi" w:hAnsiTheme="minorHAnsi" w:cstheme="minorBidi"/>
          <w:sz w:val="22"/>
          <w:szCs w:val="22"/>
        </w:rPr>
        <w:t>szczegółowe informacje o środowiskach powiązanych z systemami dziedzinowymi podlegającymi badaniu zawarte są w dokumentacji udostępnianej przez Zamawiającego w trakcie wizji lokalnych.</w:t>
      </w:r>
    </w:p>
    <w:p w14:paraId="482AE912" w14:textId="77777777" w:rsidR="00293FDE" w:rsidRPr="00D6615D" w:rsidRDefault="00293FDE" w:rsidP="00293FDE">
      <w:pPr>
        <w:pStyle w:val="NormalnyWeb"/>
        <w:numPr>
          <w:ilvl w:val="0"/>
          <w:numId w:val="19"/>
        </w:numPr>
        <w:spacing w:after="0"/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 w:rsidRPr="00D6615D">
        <w:rPr>
          <w:rFonts w:asciiTheme="minorHAnsi" w:hAnsiTheme="minorHAnsi" w:cstheme="minorBidi"/>
          <w:b/>
          <w:bCs/>
          <w:sz w:val="22"/>
          <w:szCs w:val="22"/>
        </w:rPr>
        <w:t xml:space="preserve">Ile urządzeń sieciowych z poszczególnych kategorii (router, </w:t>
      </w:r>
      <w:proofErr w:type="spellStart"/>
      <w:r w:rsidRPr="00D6615D">
        <w:rPr>
          <w:rFonts w:asciiTheme="minorHAnsi" w:hAnsiTheme="minorHAnsi" w:cstheme="minorBidi"/>
          <w:b/>
          <w:bCs/>
          <w:sz w:val="22"/>
          <w:szCs w:val="22"/>
        </w:rPr>
        <w:t>switch</w:t>
      </w:r>
      <w:proofErr w:type="spellEnd"/>
      <w:r w:rsidRPr="00D6615D">
        <w:rPr>
          <w:rFonts w:asciiTheme="minorHAnsi" w:hAnsiTheme="minorHAnsi" w:cstheme="minorBidi"/>
          <w:b/>
          <w:bCs/>
          <w:sz w:val="22"/>
          <w:szCs w:val="22"/>
        </w:rPr>
        <w:t>, firewall) będzie podlegało badaniu i od jakiego producenta pochodzą urządzenia?</w:t>
      </w:r>
    </w:p>
    <w:p w14:paraId="6597C3ED" w14:textId="668DAB71" w:rsidR="005D386E" w:rsidRPr="004E02C4" w:rsidRDefault="00293FDE" w:rsidP="00D6615D">
      <w:pPr>
        <w:pStyle w:val="NormalnyWeb"/>
        <w:spacing w:before="0" w:beforeAutospacing="0" w:after="0" w:afterAutospacing="0"/>
        <w:ind w:left="720"/>
        <w:jc w:val="both"/>
        <w:rPr>
          <w:rFonts w:asciiTheme="minorHAnsi" w:hAnsiTheme="minorHAnsi" w:cstheme="minorBidi"/>
          <w:sz w:val="22"/>
          <w:szCs w:val="22"/>
        </w:rPr>
      </w:pPr>
      <w:r w:rsidRPr="00293FDE">
        <w:rPr>
          <w:rFonts w:asciiTheme="minorHAnsi" w:hAnsiTheme="minorHAnsi" w:cstheme="minorBidi"/>
          <w:sz w:val="22"/>
          <w:szCs w:val="22"/>
        </w:rPr>
        <w:t xml:space="preserve">Audytowi będą podlegać urządzenia firmy </w:t>
      </w:r>
      <w:proofErr w:type="spellStart"/>
      <w:r w:rsidRPr="00293FDE">
        <w:rPr>
          <w:rFonts w:asciiTheme="minorHAnsi" w:hAnsiTheme="minorHAnsi" w:cstheme="minorBidi"/>
          <w:sz w:val="22"/>
          <w:szCs w:val="22"/>
        </w:rPr>
        <w:t>Fortinet</w:t>
      </w:r>
      <w:proofErr w:type="spellEnd"/>
      <w:r w:rsidRPr="00293FDE">
        <w:rPr>
          <w:rFonts w:asciiTheme="minorHAnsi" w:hAnsiTheme="minorHAnsi" w:cstheme="minorBidi"/>
          <w:sz w:val="22"/>
          <w:szCs w:val="22"/>
        </w:rPr>
        <w:t xml:space="preserve">, a w szczególności: </w:t>
      </w:r>
      <w:proofErr w:type="spellStart"/>
      <w:r w:rsidRPr="00293FDE">
        <w:rPr>
          <w:rFonts w:asciiTheme="minorHAnsi" w:hAnsiTheme="minorHAnsi" w:cstheme="minorBidi"/>
          <w:sz w:val="22"/>
          <w:szCs w:val="22"/>
        </w:rPr>
        <w:t>fortigate</w:t>
      </w:r>
      <w:proofErr w:type="spellEnd"/>
      <w:r w:rsidRPr="00293FDE">
        <w:rPr>
          <w:rFonts w:asciiTheme="minorHAnsi" w:hAnsiTheme="minorHAnsi" w:cstheme="minorBidi"/>
          <w:sz w:val="22"/>
          <w:szCs w:val="22"/>
        </w:rPr>
        <w:t xml:space="preserve"> 60e (18 szt.), </w:t>
      </w:r>
      <w:proofErr w:type="spellStart"/>
      <w:r w:rsidRPr="00293FDE">
        <w:rPr>
          <w:rFonts w:asciiTheme="minorHAnsi" w:hAnsiTheme="minorHAnsi" w:cstheme="minorBidi"/>
          <w:sz w:val="22"/>
          <w:szCs w:val="22"/>
        </w:rPr>
        <w:t>fortigate</w:t>
      </w:r>
      <w:proofErr w:type="spellEnd"/>
      <w:r w:rsidRPr="00293FDE">
        <w:rPr>
          <w:rFonts w:asciiTheme="minorHAnsi" w:hAnsiTheme="minorHAnsi" w:cstheme="minorBidi"/>
          <w:sz w:val="22"/>
          <w:szCs w:val="22"/>
        </w:rPr>
        <w:t xml:space="preserve"> 600d (2 szt.), </w:t>
      </w:r>
      <w:proofErr w:type="spellStart"/>
      <w:r w:rsidRPr="00293FDE">
        <w:rPr>
          <w:rFonts w:asciiTheme="minorHAnsi" w:hAnsiTheme="minorHAnsi" w:cstheme="minorBidi"/>
          <w:sz w:val="22"/>
          <w:szCs w:val="22"/>
        </w:rPr>
        <w:t>fortigate</w:t>
      </w:r>
      <w:proofErr w:type="spellEnd"/>
      <w:r w:rsidRPr="00293FDE">
        <w:rPr>
          <w:rFonts w:asciiTheme="minorHAnsi" w:hAnsiTheme="minorHAnsi" w:cstheme="minorBidi"/>
          <w:sz w:val="22"/>
          <w:szCs w:val="22"/>
        </w:rPr>
        <w:t xml:space="preserve"> 3000d (4 szt.), </w:t>
      </w:r>
      <w:proofErr w:type="spellStart"/>
      <w:r w:rsidRPr="00293FDE">
        <w:rPr>
          <w:rFonts w:asciiTheme="minorHAnsi" w:hAnsiTheme="minorHAnsi" w:cstheme="minorBidi"/>
          <w:sz w:val="22"/>
          <w:szCs w:val="22"/>
        </w:rPr>
        <w:t>fortiweb</w:t>
      </w:r>
      <w:proofErr w:type="spellEnd"/>
      <w:r w:rsidRPr="00293FDE">
        <w:rPr>
          <w:rFonts w:asciiTheme="minorHAnsi" w:hAnsiTheme="minorHAnsi" w:cstheme="minorBidi"/>
          <w:sz w:val="22"/>
          <w:szCs w:val="22"/>
        </w:rPr>
        <w:t xml:space="preserve"> 1000e (2 szt.), </w:t>
      </w:r>
      <w:proofErr w:type="spellStart"/>
      <w:r w:rsidRPr="00293FDE">
        <w:rPr>
          <w:rFonts w:asciiTheme="minorHAnsi" w:hAnsiTheme="minorHAnsi" w:cstheme="minorBidi"/>
          <w:sz w:val="22"/>
          <w:szCs w:val="22"/>
        </w:rPr>
        <w:t>fortisandbox</w:t>
      </w:r>
      <w:proofErr w:type="spellEnd"/>
      <w:r w:rsidRPr="00293FDE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293FDE">
        <w:rPr>
          <w:rFonts w:asciiTheme="minorHAnsi" w:hAnsiTheme="minorHAnsi" w:cstheme="minorBidi"/>
          <w:sz w:val="22"/>
          <w:szCs w:val="22"/>
        </w:rPr>
        <w:t>vm</w:t>
      </w:r>
      <w:proofErr w:type="spellEnd"/>
      <w:r w:rsidRPr="00293FDE">
        <w:rPr>
          <w:rFonts w:asciiTheme="minorHAnsi" w:hAnsiTheme="minorHAnsi" w:cstheme="minorBidi"/>
          <w:sz w:val="22"/>
          <w:szCs w:val="22"/>
        </w:rPr>
        <w:t xml:space="preserve"> (1 szt.) 1000d (2 szt.), </w:t>
      </w:r>
      <w:proofErr w:type="spellStart"/>
      <w:r w:rsidRPr="00293FDE">
        <w:rPr>
          <w:rFonts w:asciiTheme="minorHAnsi" w:hAnsiTheme="minorHAnsi" w:cstheme="minorBidi"/>
          <w:sz w:val="22"/>
          <w:szCs w:val="22"/>
        </w:rPr>
        <w:t>fortiauthenticator</w:t>
      </w:r>
      <w:proofErr w:type="spellEnd"/>
      <w:r w:rsidRPr="00293FDE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293FDE">
        <w:rPr>
          <w:rFonts w:asciiTheme="minorHAnsi" w:hAnsiTheme="minorHAnsi" w:cstheme="minorBidi"/>
          <w:sz w:val="22"/>
          <w:szCs w:val="22"/>
        </w:rPr>
        <w:t>vm</w:t>
      </w:r>
      <w:proofErr w:type="spellEnd"/>
      <w:r w:rsidRPr="00293FDE">
        <w:rPr>
          <w:rFonts w:asciiTheme="minorHAnsi" w:hAnsiTheme="minorHAnsi" w:cstheme="minorBidi"/>
          <w:sz w:val="22"/>
          <w:szCs w:val="22"/>
        </w:rPr>
        <w:t xml:space="preserve"> (1 szt.), </w:t>
      </w:r>
      <w:proofErr w:type="spellStart"/>
      <w:r w:rsidRPr="00293FDE">
        <w:rPr>
          <w:rFonts w:asciiTheme="minorHAnsi" w:hAnsiTheme="minorHAnsi" w:cstheme="minorBidi"/>
          <w:sz w:val="22"/>
          <w:szCs w:val="22"/>
        </w:rPr>
        <w:t>fortimail</w:t>
      </w:r>
      <w:proofErr w:type="spellEnd"/>
      <w:r w:rsidRPr="00293FDE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293FDE">
        <w:rPr>
          <w:rFonts w:asciiTheme="minorHAnsi" w:hAnsiTheme="minorHAnsi" w:cstheme="minorBidi"/>
          <w:sz w:val="22"/>
          <w:szCs w:val="22"/>
        </w:rPr>
        <w:t>vm</w:t>
      </w:r>
      <w:proofErr w:type="spellEnd"/>
      <w:r w:rsidRPr="00293FDE">
        <w:rPr>
          <w:rFonts w:asciiTheme="minorHAnsi" w:hAnsiTheme="minorHAnsi" w:cstheme="minorBidi"/>
          <w:sz w:val="22"/>
          <w:szCs w:val="22"/>
        </w:rPr>
        <w:t xml:space="preserve"> (1 szt.) 400e</w:t>
      </w:r>
      <w:r w:rsidR="00D6615D">
        <w:rPr>
          <w:rFonts w:asciiTheme="minorHAnsi" w:hAnsiTheme="minorHAnsi" w:cstheme="minorBidi"/>
          <w:sz w:val="22"/>
          <w:szCs w:val="22"/>
        </w:rPr>
        <w:t xml:space="preserve"> </w:t>
      </w:r>
      <w:r w:rsidRPr="00293FDE">
        <w:rPr>
          <w:rFonts w:asciiTheme="minorHAnsi" w:hAnsiTheme="minorHAnsi" w:cstheme="minorBidi"/>
          <w:sz w:val="22"/>
          <w:szCs w:val="22"/>
        </w:rPr>
        <w:t xml:space="preserve">(2 szt.), </w:t>
      </w:r>
      <w:proofErr w:type="spellStart"/>
      <w:r w:rsidRPr="00293FDE">
        <w:rPr>
          <w:rFonts w:asciiTheme="minorHAnsi" w:hAnsiTheme="minorHAnsi" w:cstheme="minorBidi"/>
          <w:sz w:val="22"/>
          <w:szCs w:val="22"/>
        </w:rPr>
        <w:t>fortianalyzer</w:t>
      </w:r>
      <w:proofErr w:type="spellEnd"/>
      <w:r w:rsidRPr="00293FDE">
        <w:rPr>
          <w:rFonts w:asciiTheme="minorHAnsi" w:hAnsiTheme="minorHAnsi" w:cstheme="minorBidi"/>
          <w:sz w:val="22"/>
          <w:szCs w:val="22"/>
        </w:rPr>
        <w:t xml:space="preserve"> 1000e (2 szt.) czyli łącznie jest to 35 urządzeń</w:t>
      </w:r>
      <w:r w:rsidR="00D6615D">
        <w:rPr>
          <w:rFonts w:asciiTheme="minorHAnsi" w:hAnsiTheme="minorHAnsi" w:cstheme="minorBidi"/>
          <w:sz w:val="22"/>
          <w:szCs w:val="22"/>
        </w:rPr>
        <w:t>.</w:t>
      </w:r>
    </w:p>
    <w:sectPr w:rsidR="005D386E" w:rsidRPr="004E02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002A4"/>
    <w:multiLevelType w:val="hybridMultilevel"/>
    <w:tmpl w:val="E5404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B0B16"/>
    <w:multiLevelType w:val="hybridMultilevel"/>
    <w:tmpl w:val="4C7827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E71DF"/>
    <w:multiLevelType w:val="hybridMultilevel"/>
    <w:tmpl w:val="95F8DC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4098D"/>
    <w:multiLevelType w:val="hybridMultilevel"/>
    <w:tmpl w:val="387A2122"/>
    <w:lvl w:ilvl="0" w:tplc="3E0A74F4">
      <w:start w:val="1"/>
      <w:numFmt w:val="lowerLetter"/>
      <w:lvlText w:val="%1)"/>
      <w:lvlJc w:val="left"/>
      <w:pPr>
        <w:ind w:left="1783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729" w:hanging="360"/>
      </w:pPr>
    </w:lvl>
    <w:lvl w:ilvl="2" w:tplc="0415001B" w:tentative="1">
      <w:start w:val="1"/>
      <w:numFmt w:val="lowerRoman"/>
      <w:lvlText w:val="%3."/>
      <w:lvlJc w:val="right"/>
      <w:pPr>
        <w:ind w:left="2449" w:hanging="180"/>
      </w:pPr>
    </w:lvl>
    <w:lvl w:ilvl="3" w:tplc="0415000F" w:tentative="1">
      <w:start w:val="1"/>
      <w:numFmt w:val="decimal"/>
      <w:lvlText w:val="%4."/>
      <w:lvlJc w:val="left"/>
      <w:pPr>
        <w:ind w:left="3169" w:hanging="360"/>
      </w:pPr>
    </w:lvl>
    <w:lvl w:ilvl="4" w:tplc="04150019" w:tentative="1">
      <w:start w:val="1"/>
      <w:numFmt w:val="lowerLetter"/>
      <w:lvlText w:val="%5."/>
      <w:lvlJc w:val="left"/>
      <w:pPr>
        <w:ind w:left="3889" w:hanging="360"/>
      </w:pPr>
    </w:lvl>
    <w:lvl w:ilvl="5" w:tplc="0415001B" w:tentative="1">
      <w:start w:val="1"/>
      <w:numFmt w:val="lowerRoman"/>
      <w:lvlText w:val="%6."/>
      <w:lvlJc w:val="right"/>
      <w:pPr>
        <w:ind w:left="4609" w:hanging="180"/>
      </w:pPr>
    </w:lvl>
    <w:lvl w:ilvl="6" w:tplc="0415000F" w:tentative="1">
      <w:start w:val="1"/>
      <w:numFmt w:val="decimal"/>
      <w:lvlText w:val="%7."/>
      <w:lvlJc w:val="left"/>
      <w:pPr>
        <w:ind w:left="5329" w:hanging="360"/>
      </w:pPr>
    </w:lvl>
    <w:lvl w:ilvl="7" w:tplc="04150019" w:tentative="1">
      <w:start w:val="1"/>
      <w:numFmt w:val="lowerLetter"/>
      <w:lvlText w:val="%8."/>
      <w:lvlJc w:val="left"/>
      <w:pPr>
        <w:ind w:left="6049" w:hanging="360"/>
      </w:pPr>
    </w:lvl>
    <w:lvl w:ilvl="8" w:tplc="0415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4" w15:restartNumberingAfterBreak="0">
    <w:nsid w:val="24CE2FE5"/>
    <w:multiLevelType w:val="hybridMultilevel"/>
    <w:tmpl w:val="91EA38C8"/>
    <w:lvl w:ilvl="0" w:tplc="04150011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31B933C2"/>
    <w:multiLevelType w:val="hybridMultilevel"/>
    <w:tmpl w:val="A1C22744"/>
    <w:lvl w:ilvl="0" w:tplc="DFC4E60E">
      <w:start w:val="1"/>
      <w:numFmt w:val="decimal"/>
      <w:lvlText w:val="%1."/>
      <w:lvlJc w:val="left"/>
      <w:pPr>
        <w:ind w:left="8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5DAED14">
      <w:start w:val="1"/>
      <w:numFmt w:val="decimal"/>
      <w:lvlText w:val="%2)"/>
      <w:lvlJc w:val="left"/>
      <w:pPr>
        <w:ind w:left="12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9EA56AE">
      <w:start w:val="1"/>
      <w:numFmt w:val="lowerRoman"/>
      <w:lvlText w:val="%3"/>
      <w:lvlJc w:val="left"/>
      <w:pPr>
        <w:ind w:left="150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8F62E32">
      <w:start w:val="1"/>
      <w:numFmt w:val="decimal"/>
      <w:lvlText w:val="%4"/>
      <w:lvlJc w:val="left"/>
      <w:pPr>
        <w:ind w:left="222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9B2EF06">
      <w:start w:val="1"/>
      <w:numFmt w:val="lowerLetter"/>
      <w:lvlText w:val="%5"/>
      <w:lvlJc w:val="left"/>
      <w:pPr>
        <w:ind w:left="29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20C1EBE">
      <w:start w:val="1"/>
      <w:numFmt w:val="lowerRoman"/>
      <w:lvlText w:val="%6"/>
      <w:lvlJc w:val="left"/>
      <w:pPr>
        <w:ind w:left="36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05421BE">
      <w:start w:val="1"/>
      <w:numFmt w:val="decimal"/>
      <w:lvlText w:val="%7"/>
      <w:lvlJc w:val="left"/>
      <w:pPr>
        <w:ind w:left="43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61A56FC">
      <w:start w:val="1"/>
      <w:numFmt w:val="lowerLetter"/>
      <w:lvlText w:val="%8"/>
      <w:lvlJc w:val="left"/>
      <w:pPr>
        <w:ind w:left="510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C2CFFBC">
      <w:start w:val="1"/>
      <w:numFmt w:val="lowerRoman"/>
      <w:lvlText w:val="%9"/>
      <w:lvlJc w:val="left"/>
      <w:pPr>
        <w:ind w:left="582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38CF1D7B"/>
    <w:multiLevelType w:val="hybridMultilevel"/>
    <w:tmpl w:val="387A2122"/>
    <w:lvl w:ilvl="0" w:tplc="3E0A74F4">
      <w:start w:val="1"/>
      <w:numFmt w:val="lowerLetter"/>
      <w:lvlText w:val="%1)"/>
      <w:lvlJc w:val="left"/>
      <w:pPr>
        <w:ind w:left="1783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729" w:hanging="360"/>
      </w:pPr>
    </w:lvl>
    <w:lvl w:ilvl="2" w:tplc="0415001B" w:tentative="1">
      <w:start w:val="1"/>
      <w:numFmt w:val="lowerRoman"/>
      <w:lvlText w:val="%3."/>
      <w:lvlJc w:val="right"/>
      <w:pPr>
        <w:ind w:left="2449" w:hanging="180"/>
      </w:pPr>
    </w:lvl>
    <w:lvl w:ilvl="3" w:tplc="0415000F" w:tentative="1">
      <w:start w:val="1"/>
      <w:numFmt w:val="decimal"/>
      <w:lvlText w:val="%4."/>
      <w:lvlJc w:val="left"/>
      <w:pPr>
        <w:ind w:left="3169" w:hanging="360"/>
      </w:pPr>
    </w:lvl>
    <w:lvl w:ilvl="4" w:tplc="04150019" w:tentative="1">
      <w:start w:val="1"/>
      <w:numFmt w:val="lowerLetter"/>
      <w:lvlText w:val="%5."/>
      <w:lvlJc w:val="left"/>
      <w:pPr>
        <w:ind w:left="3889" w:hanging="360"/>
      </w:pPr>
    </w:lvl>
    <w:lvl w:ilvl="5" w:tplc="0415001B" w:tentative="1">
      <w:start w:val="1"/>
      <w:numFmt w:val="lowerRoman"/>
      <w:lvlText w:val="%6."/>
      <w:lvlJc w:val="right"/>
      <w:pPr>
        <w:ind w:left="4609" w:hanging="180"/>
      </w:pPr>
    </w:lvl>
    <w:lvl w:ilvl="6" w:tplc="0415000F" w:tentative="1">
      <w:start w:val="1"/>
      <w:numFmt w:val="decimal"/>
      <w:lvlText w:val="%7."/>
      <w:lvlJc w:val="left"/>
      <w:pPr>
        <w:ind w:left="5329" w:hanging="360"/>
      </w:pPr>
    </w:lvl>
    <w:lvl w:ilvl="7" w:tplc="04150019" w:tentative="1">
      <w:start w:val="1"/>
      <w:numFmt w:val="lowerLetter"/>
      <w:lvlText w:val="%8."/>
      <w:lvlJc w:val="left"/>
      <w:pPr>
        <w:ind w:left="6049" w:hanging="360"/>
      </w:pPr>
    </w:lvl>
    <w:lvl w:ilvl="8" w:tplc="0415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7" w15:restartNumberingAfterBreak="0">
    <w:nsid w:val="3A575D69"/>
    <w:multiLevelType w:val="hybridMultilevel"/>
    <w:tmpl w:val="A0125D20"/>
    <w:lvl w:ilvl="0" w:tplc="2D62937C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45341752"/>
    <w:multiLevelType w:val="hybridMultilevel"/>
    <w:tmpl w:val="90B05724"/>
    <w:lvl w:ilvl="0" w:tplc="D0CCE01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83C70B2"/>
    <w:multiLevelType w:val="hybridMultilevel"/>
    <w:tmpl w:val="BABE9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685CE7"/>
    <w:multiLevelType w:val="hybridMultilevel"/>
    <w:tmpl w:val="ADF2AF1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67470DF"/>
    <w:multiLevelType w:val="hybridMultilevel"/>
    <w:tmpl w:val="D3E4866E"/>
    <w:lvl w:ilvl="0" w:tplc="D0CCE01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ACB7868"/>
    <w:multiLevelType w:val="multilevel"/>
    <w:tmpl w:val="BF42BE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sz w:val="24"/>
      </w:rPr>
    </w:lvl>
    <w:lvl w:ilvl="2">
      <w:start w:val="1"/>
      <w:numFmt w:val="decimal"/>
      <w:lvlText w:val="%1.%2.%3."/>
      <w:lvlJc w:val="left"/>
      <w:pPr>
        <w:ind w:left="1778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2487" w:hanging="1080"/>
      </w:pPr>
      <w:rPr>
        <w:sz w:val="24"/>
      </w:rPr>
    </w:lvl>
    <w:lvl w:ilvl="4">
      <w:start w:val="1"/>
      <w:numFmt w:val="decimal"/>
      <w:lvlText w:val="%1.%2.%3.%4.%5."/>
      <w:lvlJc w:val="left"/>
      <w:pPr>
        <w:ind w:left="2836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ind w:left="3545" w:hanging="1440"/>
      </w:pPr>
      <w:rPr>
        <w:sz w:val="24"/>
      </w:rPr>
    </w:lvl>
    <w:lvl w:ilvl="6">
      <w:start w:val="1"/>
      <w:numFmt w:val="decimal"/>
      <w:lvlText w:val="%1.%2.%3.%4.%5.%6.%7."/>
      <w:lvlJc w:val="left"/>
      <w:pPr>
        <w:ind w:left="3894" w:hanging="144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ind w:left="4603" w:hanging="180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ind w:left="4952" w:hanging="1800"/>
      </w:pPr>
      <w:rPr>
        <w:sz w:val="24"/>
      </w:rPr>
    </w:lvl>
  </w:abstractNum>
  <w:abstractNum w:abstractNumId="13" w15:restartNumberingAfterBreak="0">
    <w:nsid w:val="5BB90740"/>
    <w:multiLevelType w:val="hybridMultilevel"/>
    <w:tmpl w:val="21F2A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B82A6C"/>
    <w:multiLevelType w:val="hybridMultilevel"/>
    <w:tmpl w:val="1E0AE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6448E"/>
    <w:multiLevelType w:val="hybridMultilevel"/>
    <w:tmpl w:val="073868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4B4F1D"/>
    <w:multiLevelType w:val="hybridMultilevel"/>
    <w:tmpl w:val="E8360C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AC7ED6"/>
    <w:multiLevelType w:val="hybridMultilevel"/>
    <w:tmpl w:val="4A4494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FA0ECF"/>
    <w:multiLevelType w:val="hybridMultilevel"/>
    <w:tmpl w:val="829AEB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2"/>
  </w:num>
  <w:num w:numId="4">
    <w:abstractNumId w:val="7"/>
  </w:num>
  <w:num w:numId="5">
    <w:abstractNumId w:val="4"/>
  </w:num>
  <w:num w:numId="6">
    <w:abstractNumId w:val="11"/>
  </w:num>
  <w:num w:numId="7">
    <w:abstractNumId w:val="8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0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2"/>
  </w:num>
  <w:num w:numId="14">
    <w:abstractNumId w:val="17"/>
  </w:num>
  <w:num w:numId="15">
    <w:abstractNumId w:val="9"/>
  </w:num>
  <w:num w:numId="16">
    <w:abstractNumId w:val="14"/>
  </w:num>
  <w:num w:numId="17">
    <w:abstractNumId w:val="15"/>
  </w:num>
  <w:num w:numId="18">
    <w:abstractNumId w:val="1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E95"/>
    <w:rsid w:val="00000345"/>
    <w:rsid w:val="000159C7"/>
    <w:rsid w:val="000304AD"/>
    <w:rsid w:val="000417A1"/>
    <w:rsid w:val="00080C51"/>
    <w:rsid w:val="00092A6C"/>
    <w:rsid w:val="000A1DF5"/>
    <w:rsid w:val="000E2350"/>
    <w:rsid w:val="000E6DBC"/>
    <w:rsid w:val="000F4F11"/>
    <w:rsid w:val="00101B89"/>
    <w:rsid w:val="00117976"/>
    <w:rsid w:val="0012372D"/>
    <w:rsid w:val="001323EE"/>
    <w:rsid w:val="00142331"/>
    <w:rsid w:val="001441A3"/>
    <w:rsid w:val="0016685E"/>
    <w:rsid w:val="0017102D"/>
    <w:rsid w:val="00180D46"/>
    <w:rsid w:val="001A6550"/>
    <w:rsid w:val="001D7BB8"/>
    <w:rsid w:val="002016F6"/>
    <w:rsid w:val="00205EC2"/>
    <w:rsid w:val="00225772"/>
    <w:rsid w:val="00251466"/>
    <w:rsid w:val="0026352C"/>
    <w:rsid w:val="00285792"/>
    <w:rsid w:val="00293FDE"/>
    <w:rsid w:val="00295130"/>
    <w:rsid w:val="002B091B"/>
    <w:rsid w:val="002E0764"/>
    <w:rsid w:val="002E0D01"/>
    <w:rsid w:val="002F7557"/>
    <w:rsid w:val="003167F7"/>
    <w:rsid w:val="003266B1"/>
    <w:rsid w:val="00345C9A"/>
    <w:rsid w:val="003754B5"/>
    <w:rsid w:val="0038623D"/>
    <w:rsid w:val="00386579"/>
    <w:rsid w:val="003A395B"/>
    <w:rsid w:val="003A731C"/>
    <w:rsid w:val="003B6110"/>
    <w:rsid w:val="003B6E95"/>
    <w:rsid w:val="004077A9"/>
    <w:rsid w:val="0041430B"/>
    <w:rsid w:val="004251E0"/>
    <w:rsid w:val="00432FF2"/>
    <w:rsid w:val="0043329F"/>
    <w:rsid w:val="004501E3"/>
    <w:rsid w:val="004646FA"/>
    <w:rsid w:val="004760E9"/>
    <w:rsid w:val="00482518"/>
    <w:rsid w:val="00485B54"/>
    <w:rsid w:val="004C1116"/>
    <w:rsid w:val="004C2C2B"/>
    <w:rsid w:val="004D406E"/>
    <w:rsid w:val="00506877"/>
    <w:rsid w:val="0053453C"/>
    <w:rsid w:val="00537C90"/>
    <w:rsid w:val="00571DAB"/>
    <w:rsid w:val="00585D7D"/>
    <w:rsid w:val="005A09CC"/>
    <w:rsid w:val="005A75AF"/>
    <w:rsid w:val="005B1528"/>
    <w:rsid w:val="005C5916"/>
    <w:rsid w:val="005D386E"/>
    <w:rsid w:val="005E185E"/>
    <w:rsid w:val="005E284E"/>
    <w:rsid w:val="005E7891"/>
    <w:rsid w:val="006307D5"/>
    <w:rsid w:val="006321D4"/>
    <w:rsid w:val="006C2D34"/>
    <w:rsid w:val="006C2DF0"/>
    <w:rsid w:val="006D1FE1"/>
    <w:rsid w:val="006D5DE5"/>
    <w:rsid w:val="0070388A"/>
    <w:rsid w:val="007310B5"/>
    <w:rsid w:val="007402C6"/>
    <w:rsid w:val="0075673D"/>
    <w:rsid w:val="00783419"/>
    <w:rsid w:val="00787B84"/>
    <w:rsid w:val="0079032A"/>
    <w:rsid w:val="007A03FB"/>
    <w:rsid w:val="007A2824"/>
    <w:rsid w:val="007A64FA"/>
    <w:rsid w:val="007A765B"/>
    <w:rsid w:val="007D7F24"/>
    <w:rsid w:val="007D98C6"/>
    <w:rsid w:val="00810424"/>
    <w:rsid w:val="00831462"/>
    <w:rsid w:val="00857AB8"/>
    <w:rsid w:val="008863BA"/>
    <w:rsid w:val="00890119"/>
    <w:rsid w:val="0089475C"/>
    <w:rsid w:val="008B410B"/>
    <w:rsid w:val="008D3E0C"/>
    <w:rsid w:val="008F4AAC"/>
    <w:rsid w:val="008F4AFB"/>
    <w:rsid w:val="00933B09"/>
    <w:rsid w:val="00936105"/>
    <w:rsid w:val="009409F1"/>
    <w:rsid w:val="0096173E"/>
    <w:rsid w:val="00982962"/>
    <w:rsid w:val="009844F8"/>
    <w:rsid w:val="00993A55"/>
    <w:rsid w:val="00996CBD"/>
    <w:rsid w:val="009C00EA"/>
    <w:rsid w:val="009D4344"/>
    <w:rsid w:val="009E47A4"/>
    <w:rsid w:val="009F09CF"/>
    <w:rsid w:val="00A2231A"/>
    <w:rsid w:val="00A42F02"/>
    <w:rsid w:val="00A643E7"/>
    <w:rsid w:val="00A64BD8"/>
    <w:rsid w:val="00A67F6A"/>
    <w:rsid w:val="00A7387A"/>
    <w:rsid w:val="00A73E2F"/>
    <w:rsid w:val="00A805E3"/>
    <w:rsid w:val="00A84FFE"/>
    <w:rsid w:val="00AC1F1C"/>
    <w:rsid w:val="00AC7660"/>
    <w:rsid w:val="00AD4002"/>
    <w:rsid w:val="00AD5377"/>
    <w:rsid w:val="00AE5BFF"/>
    <w:rsid w:val="00B0424B"/>
    <w:rsid w:val="00B1414E"/>
    <w:rsid w:val="00B454F4"/>
    <w:rsid w:val="00B579B3"/>
    <w:rsid w:val="00B977B4"/>
    <w:rsid w:val="00BA0132"/>
    <w:rsid w:val="00BA1534"/>
    <w:rsid w:val="00BA48E4"/>
    <w:rsid w:val="00BC1F2F"/>
    <w:rsid w:val="00BD3FC9"/>
    <w:rsid w:val="00BF3E3F"/>
    <w:rsid w:val="00BF60CD"/>
    <w:rsid w:val="00C021F2"/>
    <w:rsid w:val="00C26E6A"/>
    <w:rsid w:val="00C3794B"/>
    <w:rsid w:val="00C50228"/>
    <w:rsid w:val="00C7718B"/>
    <w:rsid w:val="00C85CB9"/>
    <w:rsid w:val="00C913AB"/>
    <w:rsid w:val="00CA3806"/>
    <w:rsid w:val="00CB1149"/>
    <w:rsid w:val="00CE401B"/>
    <w:rsid w:val="00D379B3"/>
    <w:rsid w:val="00D45A59"/>
    <w:rsid w:val="00D6615D"/>
    <w:rsid w:val="00D6717C"/>
    <w:rsid w:val="00D740EA"/>
    <w:rsid w:val="00D74EE1"/>
    <w:rsid w:val="00D86A05"/>
    <w:rsid w:val="00DC5E49"/>
    <w:rsid w:val="00DF3E1C"/>
    <w:rsid w:val="00E20961"/>
    <w:rsid w:val="00E37B66"/>
    <w:rsid w:val="00E54C26"/>
    <w:rsid w:val="00E54EF2"/>
    <w:rsid w:val="00E56BC0"/>
    <w:rsid w:val="00E6100A"/>
    <w:rsid w:val="00E67257"/>
    <w:rsid w:val="00E72B6C"/>
    <w:rsid w:val="00E80FC7"/>
    <w:rsid w:val="00E8730A"/>
    <w:rsid w:val="00EB25BE"/>
    <w:rsid w:val="00ED141A"/>
    <w:rsid w:val="00ED3C8D"/>
    <w:rsid w:val="00ED53B4"/>
    <w:rsid w:val="00EE061C"/>
    <w:rsid w:val="00EE53C1"/>
    <w:rsid w:val="00EF4FA2"/>
    <w:rsid w:val="00F05BB6"/>
    <w:rsid w:val="00F22783"/>
    <w:rsid w:val="00FA6733"/>
    <w:rsid w:val="00FD20FB"/>
    <w:rsid w:val="012EB9A2"/>
    <w:rsid w:val="01C2EEC4"/>
    <w:rsid w:val="03C4C9D2"/>
    <w:rsid w:val="04101FF7"/>
    <w:rsid w:val="0FCCEF13"/>
    <w:rsid w:val="13C26EE7"/>
    <w:rsid w:val="15AC2730"/>
    <w:rsid w:val="16D94C4D"/>
    <w:rsid w:val="1D14989E"/>
    <w:rsid w:val="1EA8A7E3"/>
    <w:rsid w:val="20803643"/>
    <w:rsid w:val="240D9663"/>
    <w:rsid w:val="270089A4"/>
    <w:rsid w:val="299B16AE"/>
    <w:rsid w:val="29A6D2C3"/>
    <w:rsid w:val="2BC04322"/>
    <w:rsid w:val="2C577065"/>
    <w:rsid w:val="2DEB2CF0"/>
    <w:rsid w:val="30C48732"/>
    <w:rsid w:val="31499085"/>
    <w:rsid w:val="357558E1"/>
    <w:rsid w:val="37724429"/>
    <w:rsid w:val="37D3C678"/>
    <w:rsid w:val="39A1E4E9"/>
    <w:rsid w:val="3A51AC0B"/>
    <w:rsid w:val="3AC739B1"/>
    <w:rsid w:val="3C172C59"/>
    <w:rsid w:val="4035CDFA"/>
    <w:rsid w:val="40442682"/>
    <w:rsid w:val="41196A00"/>
    <w:rsid w:val="4705FD9F"/>
    <w:rsid w:val="4CC8F464"/>
    <w:rsid w:val="514EC12A"/>
    <w:rsid w:val="52034F2B"/>
    <w:rsid w:val="5244478A"/>
    <w:rsid w:val="54183C8D"/>
    <w:rsid w:val="554EABA9"/>
    <w:rsid w:val="55C8DB96"/>
    <w:rsid w:val="5BAA6E0D"/>
    <w:rsid w:val="5E9199F8"/>
    <w:rsid w:val="628C4377"/>
    <w:rsid w:val="62B24565"/>
    <w:rsid w:val="63842648"/>
    <w:rsid w:val="671A18CB"/>
    <w:rsid w:val="68454A27"/>
    <w:rsid w:val="686CC20E"/>
    <w:rsid w:val="6E47490B"/>
    <w:rsid w:val="6E6AF94B"/>
    <w:rsid w:val="71AA287A"/>
    <w:rsid w:val="725E2D01"/>
    <w:rsid w:val="73807889"/>
    <w:rsid w:val="73848748"/>
    <w:rsid w:val="7389B405"/>
    <w:rsid w:val="75394A2E"/>
    <w:rsid w:val="7550B05F"/>
    <w:rsid w:val="7914E16E"/>
    <w:rsid w:val="7ADEF7F2"/>
    <w:rsid w:val="7EE8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860CA"/>
  <w15:chartTrackingRefBased/>
  <w15:docId w15:val="{700738AA-00F9-4459-80F7-C191D6A42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FE1"/>
  </w:style>
  <w:style w:type="paragraph" w:styleId="Nagwek1">
    <w:name w:val="heading 1"/>
    <w:basedOn w:val="Normalny"/>
    <w:next w:val="Normalny"/>
    <w:link w:val="Nagwek1Znak"/>
    <w:uiPriority w:val="9"/>
    <w:qFormat/>
    <w:rsid w:val="005D38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D38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1F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38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D386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5D3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99"/>
    <w:qFormat/>
    <w:rsid w:val="00E8730A"/>
    <w:pPr>
      <w:pBdr>
        <w:bottom w:val="single" w:sz="8" w:space="4" w:color="4F81BD"/>
      </w:pBdr>
      <w:spacing w:after="300" w:line="240" w:lineRule="auto"/>
    </w:pPr>
    <w:rPr>
      <w:rFonts w:ascii="Cambria" w:eastAsiaTheme="minorEastAsia" w:hAnsi="Cambria" w:cs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E8730A"/>
    <w:rPr>
      <w:rFonts w:ascii="Cambria" w:eastAsiaTheme="minorEastAsia" w:hAnsi="Cambria" w:cs="Cambria"/>
      <w:color w:val="17365D"/>
      <w:spacing w:val="5"/>
      <w:kern w:val="28"/>
      <w:sz w:val="52"/>
      <w:szCs w:val="52"/>
    </w:rPr>
  </w:style>
  <w:style w:type="paragraph" w:styleId="Akapitzlist">
    <w:name w:val="List Paragraph"/>
    <w:aliases w:val="T_SZ_List Paragraph,Numerowanie,List Paragraph,L1,Akapit z listą5"/>
    <w:basedOn w:val="Normalny"/>
    <w:link w:val="AkapitzlistZnak"/>
    <w:uiPriority w:val="34"/>
    <w:qFormat/>
    <w:rsid w:val="00F05BB6"/>
    <w:pPr>
      <w:ind w:left="720"/>
      <w:contextualSpacing/>
    </w:pPr>
  </w:style>
  <w:style w:type="paragraph" w:customStyle="1" w:styleId="Akapitzlist1">
    <w:name w:val="Akapit z listą1"/>
    <w:basedOn w:val="Normalny"/>
    <w:uiPriority w:val="34"/>
    <w:qFormat/>
    <w:rsid w:val="00F05BB6"/>
    <w:pPr>
      <w:spacing w:after="0" w:line="276" w:lineRule="auto"/>
      <w:ind w:left="720" w:hanging="431"/>
    </w:pPr>
    <w:rPr>
      <w:rFonts w:ascii="Calibri" w:eastAsia="Times New Roman" w:hAnsi="Calibri" w:cs="Calibri"/>
    </w:rPr>
  </w:style>
  <w:style w:type="paragraph" w:customStyle="1" w:styleId="Nagwek20">
    <w:name w:val="Nagłówek2"/>
    <w:basedOn w:val="Nagwek3"/>
    <w:qFormat/>
    <w:rsid w:val="00AC1F1C"/>
    <w:pPr>
      <w:spacing w:before="200" w:line="276" w:lineRule="auto"/>
    </w:pPr>
    <w:rPr>
      <w:rFonts w:ascii="Calibri" w:eastAsiaTheme="minorEastAsia" w:hAnsi="Calibri" w:cstheme="minorBidi"/>
      <w:color w:val="4F81BD"/>
      <w:sz w:val="36"/>
      <w:szCs w:val="36"/>
    </w:rPr>
  </w:style>
  <w:style w:type="paragraph" w:styleId="Tekstpodstawowy2">
    <w:name w:val="Body Text 2"/>
    <w:basedOn w:val="Normalny"/>
    <w:link w:val="Tekstpodstawowy2Znak"/>
    <w:uiPriority w:val="99"/>
    <w:rsid w:val="00AC1F1C"/>
    <w:pPr>
      <w:spacing w:after="200" w:line="276" w:lineRule="auto"/>
      <w:ind w:left="720" w:hanging="720"/>
      <w:jc w:val="both"/>
    </w:pPr>
    <w:rPr>
      <w:rFonts w:ascii="Arial" w:eastAsiaTheme="minorEastAsia" w:hAnsi="Arial" w:cs="Aria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C1F1C"/>
    <w:rPr>
      <w:rFonts w:ascii="Arial" w:eastAsiaTheme="minorEastAsia" w:hAnsi="Arial" w:cs="Arial"/>
    </w:rPr>
  </w:style>
  <w:style w:type="character" w:customStyle="1" w:styleId="AkapitzlistZnak">
    <w:name w:val="Akapit z listą Znak"/>
    <w:aliases w:val="T_SZ_List Paragraph Znak,Numerowanie Znak,List Paragraph Znak,L1 Znak,Akapit z listą5 Znak"/>
    <w:link w:val="Akapitzlist"/>
    <w:uiPriority w:val="34"/>
    <w:locked/>
    <w:rsid w:val="00AC1F1C"/>
  </w:style>
  <w:style w:type="character" w:customStyle="1" w:styleId="Nagwek3Znak">
    <w:name w:val="Nagłówek 3 Znak"/>
    <w:basedOn w:val="Domylnaczcionkaakapitu"/>
    <w:link w:val="Nagwek3"/>
    <w:uiPriority w:val="9"/>
    <w:semiHidden/>
    <w:rsid w:val="00AC1F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rsid w:val="00D740EA"/>
    <w:rPr>
      <w:rFonts w:ascii="Times New Roman" w:hAnsi="Times New Roman" w:cs="Times New Roman"/>
      <w:color w:val="0000FF"/>
      <w:u w:val="single"/>
    </w:rPr>
  </w:style>
  <w:style w:type="character" w:styleId="Uwydatnienie">
    <w:name w:val="Emphasis"/>
    <w:basedOn w:val="Domylnaczcionkaakapitu"/>
    <w:uiPriority w:val="99"/>
    <w:qFormat/>
    <w:rsid w:val="00D740EA"/>
    <w:rPr>
      <w:rFonts w:ascii="Times New Roman" w:hAnsi="Times New Roman" w:cs="Times New Roman"/>
      <w:i/>
      <w:iCs/>
    </w:rPr>
  </w:style>
  <w:style w:type="paragraph" w:customStyle="1" w:styleId="Standard">
    <w:name w:val="Standard"/>
    <w:rsid w:val="00D740EA"/>
    <w:pPr>
      <w:suppressAutoHyphens/>
      <w:autoSpaceDN w:val="0"/>
      <w:spacing w:after="0" w:line="280" w:lineRule="exact"/>
      <w:jc w:val="both"/>
    </w:pPr>
    <w:rPr>
      <w:rFonts w:ascii="Times New Roman" w:eastAsia="Times New Roman" w:hAnsi="Times New Roman" w:cs="Times New Roman"/>
      <w:kern w:val="3"/>
      <w:sz w:val="18"/>
      <w:szCs w:val="18"/>
      <w:lang w:eastAsia="pl-PL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01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01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1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01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1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0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01E3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231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C00EA"/>
    <w:pPr>
      <w:spacing w:after="0" w:line="240" w:lineRule="auto"/>
    </w:pPr>
  </w:style>
  <w:style w:type="paragraph" w:customStyle="1" w:styleId="paragraph">
    <w:name w:val="paragraph"/>
    <w:basedOn w:val="Normalny"/>
    <w:rsid w:val="00A67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A67F6A"/>
  </w:style>
  <w:style w:type="character" w:customStyle="1" w:styleId="eop">
    <w:name w:val="eop"/>
    <w:basedOn w:val="Domylnaczcionkaakapitu"/>
    <w:rsid w:val="00A67F6A"/>
  </w:style>
  <w:style w:type="character" w:customStyle="1" w:styleId="contextualspellingandgrammarerror">
    <w:name w:val="contextualspellingandgrammarerror"/>
    <w:basedOn w:val="Domylnaczcionkaakapitu"/>
    <w:rsid w:val="00A67F6A"/>
  </w:style>
  <w:style w:type="character" w:customStyle="1" w:styleId="spellingerror">
    <w:name w:val="spellingerror"/>
    <w:basedOn w:val="Domylnaczcionkaakapitu"/>
    <w:rsid w:val="00A67F6A"/>
  </w:style>
  <w:style w:type="character" w:customStyle="1" w:styleId="fontstyle01">
    <w:name w:val="fontstyle01"/>
    <w:basedOn w:val="Domylnaczcionkaakapitu"/>
    <w:rsid w:val="00EE061C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Bezodstpw">
    <w:name w:val="No Spacing"/>
    <w:uiPriority w:val="1"/>
    <w:qFormat/>
    <w:rsid w:val="00A73E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1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9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7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8bae20e-a071-4dba-93d2-43d34dc86cc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8FC52AAAB699468828B4EAAE89576F" ma:contentTypeVersion="13" ma:contentTypeDescription="Utwórz nowy dokument." ma:contentTypeScope="" ma:versionID="517f58cd8ff17d709293e15102e4133e">
  <xsd:schema xmlns:xsd="http://www.w3.org/2001/XMLSchema" xmlns:xs="http://www.w3.org/2001/XMLSchema" xmlns:p="http://schemas.microsoft.com/office/2006/metadata/properties" xmlns:ns3="50edccd8-018f-407c-bc75-57695aeb228b" xmlns:ns4="48bae20e-a071-4dba-93d2-43d34dc86cc6" targetNamespace="http://schemas.microsoft.com/office/2006/metadata/properties" ma:root="true" ma:fieldsID="37193f8966cf8bb7cc79f18cfb980998" ns3:_="" ns4:_="">
    <xsd:import namespace="50edccd8-018f-407c-bc75-57695aeb228b"/>
    <xsd:import namespace="48bae20e-a071-4dba-93d2-43d34dc86cc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dccd8-018f-407c-bc75-57695aeb22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ae20e-a071-4dba-93d2-43d34dc86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E85B1C-6BD2-44AA-8F46-3E440AAFB3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8FE3AA-CF9B-4C87-B392-D309EF1D533E}">
  <ds:schemaRefs>
    <ds:schemaRef ds:uri="http://schemas.microsoft.com/office/2006/metadata/properties"/>
    <ds:schemaRef ds:uri="http://schemas.microsoft.com/office/infopath/2007/PartnerControls"/>
    <ds:schemaRef ds:uri="48bae20e-a071-4dba-93d2-43d34dc86cc6"/>
  </ds:schemaRefs>
</ds:datastoreItem>
</file>

<file path=customXml/itemProps3.xml><?xml version="1.0" encoding="utf-8"?>
<ds:datastoreItem xmlns:ds="http://schemas.openxmlformats.org/officeDocument/2006/customXml" ds:itemID="{9E538915-CA51-4F17-B038-ED9108627A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edccd8-018f-407c-bc75-57695aeb228b"/>
    <ds:schemaRef ds:uri="48bae20e-a071-4dba-93d2-43d34dc86c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438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Links>
    <vt:vector size="24" baseType="variant">
      <vt:variant>
        <vt:i4>8060958</vt:i4>
      </vt:variant>
      <vt:variant>
        <vt:i4>9</vt:i4>
      </vt:variant>
      <vt:variant>
        <vt:i4>0</vt:i4>
      </vt:variant>
      <vt:variant>
        <vt:i4>5</vt:i4>
      </vt:variant>
      <vt:variant>
        <vt:lpwstr>mailto:iod@pfron.org.pl</vt:lpwstr>
      </vt:variant>
      <vt:variant>
        <vt:lpwstr/>
      </vt:variant>
      <vt:variant>
        <vt:i4>7929922</vt:i4>
      </vt:variant>
      <vt:variant>
        <vt:i4>6</vt:i4>
      </vt:variant>
      <vt:variant>
        <vt:i4>0</vt:i4>
      </vt:variant>
      <vt:variant>
        <vt:i4>5</vt:i4>
      </vt:variant>
      <vt:variant>
        <vt:lpwstr>mailto:d.dynda@pfron.org.pl</vt:lpwstr>
      </vt:variant>
      <vt:variant>
        <vt:lpwstr/>
      </vt:variant>
      <vt:variant>
        <vt:i4>7929922</vt:i4>
      </vt:variant>
      <vt:variant>
        <vt:i4>3</vt:i4>
      </vt:variant>
      <vt:variant>
        <vt:i4>0</vt:i4>
      </vt:variant>
      <vt:variant>
        <vt:i4>5</vt:i4>
      </vt:variant>
      <vt:variant>
        <vt:lpwstr>mailto:d.dynda@pfron.org.pl</vt:lpwstr>
      </vt:variant>
      <vt:variant>
        <vt:lpwstr/>
      </vt:variant>
      <vt:variant>
        <vt:i4>4980789</vt:i4>
      </vt:variant>
      <vt:variant>
        <vt:i4>0</vt:i4>
      </vt:variant>
      <vt:variant>
        <vt:i4>0</vt:i4>
      </vt:variant>
      <vt:variant>
        <vt:i4>5</vt:i4>
      </vt:variant>
      <vt:variant>
        <vt:lpwstr>mailto:ddynda@pfron.org.pl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Ptaszyński</dc:creator>
  <cp:keywords/>
  <dc:description/>
  <cp:lastModifiedBy>Wojda Rafał</cp:lastModifiedBy>
  <cp:revision>2</cp:revision>
  <dcterms:created xsi:type="dcterms:W3CDTF">2023-03-22T11:20:00Z</dcterms:created>
  <dcterms:modified xsi:type="dcterms:W3CDTF">2023-03-22T11:20:00Z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0x010100238FC52AAAB699468828B4EAAE89576F</vt:lpwstr>
  </property>
</Properties>
</file>