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5951E" w14:textId="15490125" w:rsidR="00A5486A" w:rsidRPr="00B773C3" w:rsidRDefault="00F81EF0" w:rsidP="005D4D15">
      <w:pPr>
        <w:pStyle w:val="NormalnyWeb"/>
      </w:pPr>
      <w:r w:rsidRPr="00B773C3">
        <w:t>Tytuł programu</w:t>
      </w:r>
    </w:p>
    <w:p w14:paraId="69067E15" w14:textId="19504AC9" w:rsidR="00F81EF0" w:rsidRPr="005D4D15" w:rsidRDefault="00F81EF0" w:rsidP="005D4D15">
      <w:pPr>
        <w:pStyle w:val="Nagwek1"/>
      </w:pPr>
      <w:r w:rsidRPr="005D4D15">
        <w:t>Program „Samodzielność – Aktywność – Mobilność!”</w:t>
      </w:r>
      <w:r w:rsidR="00C1400E" w:rsidRPr="005D4D15">
        <w:br/>
      </w:r>
      <w:r w:rsidRPr="005D4D15">
        <w:t>Wspomagane Społeczności Mieszkaniowe</w:t>
      </w:r>
    </w:p>
    <w:p w14:paraId="3851C80D" w14:textId="482760DF" w:rsidR="00EF4FF4" w:rsidRPr="00B773C3" w:rsidRDefault="00EF4FF4" w:rsidP="005D4D15">
      <w:pPr>
        <w:pStyle w:val="NormalnyWeb"/>
        <w:rPr>
          <w:lang w:eastAsia="x-none"/>
        </w:rPr>
      </w:pPr>
      <w:r w:rsidRPr="00B773C3">
        <w:t>(tekst jednolity)</w:t>
      </w:r>
    </w:p>
    <w:p w14:paraId="391FD1D5" w14:textId="478DA968" w:rsidR="00F81EF0" w:rsidRPr="005D4D15" w:rsidRDefault="00F81EF0" w:rsidP="005D4D15">
      <w:pPr>
        <w:pStyle w:val="Nagwek2"/>
      </w:pPr>
      <w:r w:rsidRPr="005D4D15">
        <w:t>Zakres ogólny</w:t>
      </w:r>
    </w:p>
    <w:p w14:paraId="14C1A8EE" w14:textId="4519CC96" w:rsidR="00F81EF0" w:rsidRPr="005D4D15" w:rsidRDefault="00D369B3" w:rsidP="005D4D15">
      <w:pPr>
        <w:pStyle w:val="Nagwek3"/>
      </w:pPr>
      <w:bookmarkStart w:id="0" w:name="_Hlk92968791"/>
      <w:r w:rsidRPr="005D4D15">
        <w:t xml:space="preserve">Paragraf 1. </w:t>
      </w:r>
      <w:r w:rsidR="00F81EF0" w:rsidRPr="005D4D15">
        <w:t xml:space="preserve">Cel </w:t>
      </w:r>
      <w:r w:rsidR="004B41E3" w:rsidRPr="005D4D15">
        <w:t>P</w:t>
      </w:r>
      <w:r w:rsidR="00F81EF0" w:rsidRPr="005D4D15">
        <w:t>rogramu</w:t>
      </w:r>
    </w:p>
    <w:p w14:paraId="647A700D" w14:textId="68302BEF" w:rsidR="00CD23C2" w:rsidRPr="005D4D15" w:rsidRDefault="00705E85" w:rsidP="005D4D15">
      <w:r w:rsidRPr="005D4D15">
        <w:t>Celem Programu „Samodzielność – Aktywność – Mobilność!” Wspomagane Społeczności Mieszkaniowe, zwanego dalej „Programem”, jest stworzenie infrastruktury Wspomaganych Społeczności Mieszkaniowych (WSM). WSM mają służyć zapewnieniu niezależności osobom z</w:t>
      </w:r>
      <w:r w:rsidR="00EF4FF4" w:rsidRPr="005D4D15">
        <w:t> </w:t>
      </w:r>
      <w:r w:rsidRPr="005D4D15">
        <w:t>niepełnosprawnościami w zakresie stylu życia i codziennych czynności. WSM mają jednocześnie umożliwiać świadczenie całodobowych usług wspomagających dostosowanych do indywidualnych potrzeb mieszkańców WSM.</w:t>
      </w:r>
    </w:p>
    <w:p w14:paraId="1EFD5C39" w14:textId="55DFB9D4" w:rsidR="00C2366E" w:rsidRPr="00EF4139" w:rsidRDefault="00D369B3" w:rsidP="005D4D15">
      <w:pPr>
        <w:pStyle w:val="Nagwek3"/>
      </w:pPr>
      <w:r>
        <w:t xml:space="preserve">Paragraf 2. </w:t>
      </w:r>
      <w:r w:rsidR="00C2366E" w:rsidRPr="00EF4139">
        <w:t>Definicje pojęć</w:t>
      </w:r>
    </w:p>
    <w:p w14:paraId="78C7B665" w14:textId="77777777" w:rsidR="00C2366E" w:rsidRPr="00EF4139" w:rsidRDefault="00C2366E" w:rsidP="005D4D15">
      <w:r w:rsidRPr="00EF4139">
        <w:t xml:space="preserve">Ilekroć w niniejszym </w:t>
      </w:r>
      <w:r w:rsidRPr="005D4D15">
        <w:t>dokumencie</w:t>
      </w:r>
      <w:r w:rsidRPr="00EF4139">
        <w:t xml:space="preserve"> mowa jest o:</w:t>
      </w:r>
    </w:p>
    <w:p w14:paraId="20AD29AB" w14:textId="27594B09" w:rsidR="00C2366E" w:rsidRPr="005D4D15" w:rsidRDefault="00705E85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>adresacie – należy przez to rozumieć organizację pozarządową lub podmiot wymieniony w art. 3 ust. 3 ustawy z dnia 24 kwietnia 2003 r. o działalności pożytku publicznego i o wolontariacie</w:t>
      </w:r>
      <w:r w:rsidR="00C2366E" w:rsidRPr="005D4D15">
        <w:t>;</w:t>
      </w:r>
    </w:p>
    <w:p w14:paraId="2E244B08" w14:textId="2EE81372" w:rsidR="00C2366E" w:rsidRPr="005D4D15" w:rsidRDefault="00C2366E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 xml:space="preserve">beneficjencie – należy przez to rozumieć adresata </w:t>
      </w:r>
      <w:r w:rsidR="001022BA" w:rsidRPr="005D4D15">
        <w:t>Programu</w:t>
      </w:r>
      <w:r w:rsidRPr="005D4D15">
        <w:t>, który uzyskał dofinansowanie;</w:t>
      </w:r>
    </w:p>
    <w:p w14:paraId="415F3771" w14:textId="60D1EC97" w:rsidR="00C2366E" w:rsidRPr="005D4D15" w:rsidRDefault="00C2366E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 xml:space="preserve">dofinansowaniu – należy przez to rozumieć pomoc finansową ze środków PFRON udzieloną przez </w:t>
      </w:r>
      <w:r w:rsidR="00C6798D" w:rsidRPr="005D4D15">
        <w:t>O</w:t>
      </w:r>
      <w:r w:rsidR="006C471D" w:rsidRPr="005D4D15">
        <w:t>ddział</w:t>
      </w:r>
      <w:r w:rsidR="00E548AF" w:rsidRPr="005D4D15">
        <w:t xml:space="preserve"> PFRON</w:t>
      </w:r>
      <w:r w:rsidRPr="005D4D15">
        <w:t>;</w:t>
      </w:r>
    </w:p>
    <w:p w14:paraId="44F70B34" w14:textId="39DD4035" w:rsidR="00EC1D11" w:rsidRPr="005D4D15" w:rsidRDefault="00267D3A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>koncepcji architektoniczno-budowlanej – należy przez to rozumieć projekt koncepcyjny, który określa możliwości zabudowy danej nieruchomości gruntowej albo jej przebudowy. Może dotyczyć również rozbudowy już istniejącego budynku. Może się składać z wizualizacji nieruchomości, rzutów poszczególnych kondygnacji, zestawień danych technicznych, czy przekrojów, odległości od granic, zaznaczenia ciągów pieszych, przyłączy itp. Składa się z części opisowej i graficznej. Część graficzna zawiera rozkład poszczególnych budynków lub pomieszczeń oraz proponowane aranżacje. Część opisowa jest opisaniem pomysłów widocznych w części graficznej</w:t>
      </w:r>
      <w:r w:rsidR="00217DAA" w:rsidRPr="005D4D15">
        <w:t>;</w:t>
      </w:r>
    </w:p>
    <w:p w14:paraId="41C68EF5" w14:textId="28457567" w:rsidR="00EC1D11" w:rsidRPr="005D4D15" w:rsidRDefault="00C2366E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>mieszkańc</w:t>
      </w:r>
      <w:r w:rsidR="006F231A" w:rsidRPr="005D4D15">
        <w:t>ach</w:t>
      </w:r>
      <w:r w:rsidRPr="005D4D15">
        <w:t xml:space="preserve"> WSM – </w:t>
      </w:r>
      <w:r w:rsidR="00705E85" w:rsidRPr="005D4D15">
        <w:t>należy przez to rozumieć osoby, z orzeczeniem o znacznym stopniu niepełnosprawności, wymagające wysokiego poziomu wsparcia, które zawarły z beneficjentem umowy najmu lub użyczenia mieszkania znajdującego się we Wspomaganych Społecznościach Mieszkaniowych;</w:t>
      </w:r>
    </w:p>
    <w:p w14:paraId="0689F079" w14:textId="2517CB71" w:rsidR="00C2366E" w:rsidRPr="005D4D15" w:rsidRDefault="00705E85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>(uchylony);</w:t>
      </w:r>
    </w:p>
    <w:p w14:paraId="74DB0787" w14:textId="12C0447E" w:rsidR="00C2366E" w:rsidRPr="005D4D15" w:rsidRDefault="00C2366E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t xml:space="preserve">wnioskodawcy – należy przez to rozumieć adresata </w:t>
      </w:r>
      <w:r w:rsidR="001022BA" w:rsidRPr="005D4D15">
        <w:t xml:space="preserve">Programu </w:t>
      </w:r>
      <w:r w:rsidRPr="005D4D15">
        <w:t>wnioskującego o dofinansowanie;</w:t>
      </w:r>
    </w:p>
    <w:p w14:paraId="11BCC161" w14:textId="706E3B1D" w:rsidR="00C2366E" w:rsidRPr="005D4D15" w:rsidRDefault="00C2366E" w:rsidP="00FB7E09">
      <w:pPr>
        <w:pStyle w:val="Akapitzlist"/>
        <w:numPr>
          <w:ilvl w:val="0"/>
          <w:numId w:val="26"/>
        </w:numPr>
        <w:ind w:left="426" w:hanging="426"/>
      </w:pPr>
      <w:r w:rsidRPr="005D4D15">
        <w:t xml:space="preserve">wskaźniku osiągnięcia celu </w:t>
      </w:r>
      <w:r w:rsidR="000F098C" w:rsidRPr="005D4D15">
        <w:t>–</w:t>
      </w:r>
      <w:r w:rsidRPr="005D4D15">
        <w:t xml:space="preserve"> należy przez to rozumieć ocenę jakości, skuteczności i</w:t>
      </w:r>
      <w:r w:rsidR="00EC1D11" w:rsidRPr="005D4D15">
        <w:t xml:space="preserve"> </w:t>
      </w:r>
      <w:r w:rsidRPr="005D4D15">
        <w:t xml:space="preserve">efektywności </w:t>
      </w:r>
      <w:r w:rsidR="004B41E3" w:rsidRPr="005D4D15">
        <w:t>P</w:t>
      </w:r>
      <w:r w:rsidR="001022BA" w:rsidRPr="005D4D15">
        <w:t>rogramu</w:t>
      </w:r>
      <w:r w:rsidRPr="005D4D15">
        <w:t>;</w:t>
      </w:r>
    </w:p>
    <w:p w14:paraId="1153591E" w14:textId="52BAC6C1" w:rsidR="00C2366E" w:rsidRPr="005D4D15" w:rsidRDefault="00705E85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</w:pPr>
      <w:r w:rsidRPr="005D4D15">
        <w:lastRenderedPageBreak/>
        <w:t>wspomaganej społeczności mieszkaniowej (WSM) – należy przez to rozumieć zespół lub zespoły mieszkań wspomaganych, składające się z dwóch do sześciu mieszkań, przy czym łączna liczba mieszkań w WSM nie może być większa niż 12, oferujące autonomię mieszkańców oraz włączenie w niewielką społeczność mieszkaniową, przy jednoczesnym zapewnieniu usług wspomagających, dostosowanych do indywidualnych potrzeb. Każdy zespół w ramach WSM posiada część wspólną rozumianą jako ciągi komunikacyjne oraz pomieszczenia przeznaczone do użytkowania przez wszystkich mieszkańców, w szczególności: pokój dzienny, jadalnię, salę ćwiczeń</w:t>
      </w:r>
      <w:r w:rsidR="00EF4FF4" w:rsidRPr="005D4D15">
        <w:t>,</w:t>
      </w:r>
      <w:r w:rsidRPr="005D4D15">
        <w:t xml:space="preserve"> itp.;</w:t>
      </w:r>
    </w:p>
    <w:p w14:paraId="5BA3749B" w14:textId="0C3F68C9" w:rsidR="00705E85" w:rsidRPr="005D4D15" w:rsidRDefault="00705E85" w:rsidP="00FB7E09">
      <w:pPr>
        <w:pStyle w:val="NormalnyWeb"/>
        <w:numPr>
          <w:ilvl w:val="0"/>
          <w:numId w:val="26"/>
        </w:numPr>
        <w:spacing w:before="0" w:beforeAutospacing="0" w:after="120" w:afterAutospacing="0"/>
        <w:ind w:left="426" w:hanging="426"/>
        <w:rPr>
          <w:rFonts w:cstheme="minorHAnsi"/>
          <w:b/>
          <w:bCs/>
        </w:rPr>
      </w:pPr>
      <w:r w:rsidRPr="005D4D15">
        <w:t>wysokim poziomie wsparcia – należy przez to rozumieć uzyskanie wyniku punktowego w</w:t>
      </w:r>
      <w:r w:rsidR="00EF4FF4" w:rsidRPr="005D4D15">
        <w:t> </w:t>
      </w:r>
      <w:r w:rsidRPr="005D4D15">
        <w:t>przypadku symbolu przyczyny niepełnosprawności: 01-U, 02-P, 06-E lub 12-C nie wyższego niż 60 punktów w skali trudności w samodzielnym funkcjonowaniu (zgodnie z załącznikiem nr 2 do Programu) lub w przypadku symbolu przyczyny niepełnosprawności:</w:t>
      </w:r>
      <w:r w:rsidR="00EF4FF4" w:rsidRPr="005D4D15">
        <w:t xml:space="preserve"> </w:t>
      </w:r>
      <w:r w:rsidRPr="005D4D15">
        <w:t>03-L, 04-O, 05-R, 07-S, 08-T, 09-M, 10-N lub 11-I nie wyższego niż 54 punkty w standaryzowanym formularzu skali FIM (zgodnie z załącznikiem nr 3 do Programu).</w:t>
      </w:r>
    </w:p>
    <w:p w14:paraId="7C629D8C" w14:textId="414DAAEF" w:rsidR="004F2995" w:rsidRPr="00EF4139" w:rsidRDefault="00D369B3" w:rsidP="005D4D15">
      <w:pPr>
        <w:pStyle w:val="Nagwek3"/>
      </w:pPr>
      <w:r>
        <w:t xml:space="preserve">Paragraf 3. </w:t>
      </w:r>
      <w:r w:rsidR="004F2995" w:rsidRPr="00EF4139">
        <w:t>Wskaźnik osiągnięcia celu Programu</w:t>
      </w:r>
    </w:p>
    <w:p w14:paraId="6E4304A9" w14:textId="77777777" w:rsidR="004F2995" w:rsidRPr="00EF4139" w:rsidRDefault="004F2995" w:rsidP="005D4D15">
      <w:pPr>
        <w:pStyle w:val="NormalnyWeb"/>
      </w:pPr>
      <w:r w:rsidRPr="00EF4139">
        <w:t xml:space="preserve">Liczba </w:t>
      </w:r>
      <w:r w:rsidR="00B77014" w:rsidRPr="00EF4139">
        <w:t>WSM</w:t>
      </w:r>
      <w:r w:rsidRPr="00EF4139">
        <w:t>:</w:t>
      </w:r>
      <w:r w:rsidR="00E6738B" w:rsidRPr="00EF4139">
        <w:t xml:space="preserve"> 50</w:t>
      </w:r>
      <w:r w:rsidRPr="00EF4139">
        <w:t xml:space="preserve"> obiektów.</w:t>
      </w:r>
    </w:p>
    <w:p w14:paraId="4C4684CE" w14:textId="2BC3ACC6" w:rsidR="004F2995" w:rsidRPr="00EF4139" w:rsidRDefault="00D369B3" w:rsidP="005D4D15">
      <w:pPr>
        <w:pStyle w:val="Nagwek3"/>
      </w:pPr>
      <w:r>
        <w:t xml:space="preserve">Paragraf 4. </w:t>
      </w:r>
      <w:r w:rsidR="004F2995" w:rsidRPr="00EF4139">
        <w:t xml:space="preserve">Budżet </w:t>
      </w:r>
      <w:r w:rsidR="00037954" w:rsidRPr="00EF4139">
        <w:t>Programu</w:t>
      </w:r>
    </w:p>
    <w:p w14:paraId="67AB6930" w14:textId="5214C529" w:rsidR="00FE133F" w:rsidRPr="00EF4139" w:rsidRDefault="00223D2E" w:rsidP="005D4D15">
      <w:pPr>
        <w:pStyle w:val="NormalnyWeb"/>
        <w:spacing w:before="0" w:beforeAutospacing="0" w:after="120" w:afterAutospacing="0"/>
      </w:pPr>
      <w:bookmarkStart w:id="1" w:name="_Hlk99226542"/>
      <w:bookmarkStart w:id="2" w:name="_Hlk99219094"/>
      <w:r w:rsidRPr="00EF4139">
        <w:t xml:space="preserve">Dofinansowanie </w:t>
      </w:r>
      <w:r w:rsidR="00FE133F" w:rsidRPr="00EF4139">
        <w:t xml:space="preserve">na </w:t>
      </w:r>
      <w:r w:rsidR="00E548AF" w:rsidRPr="00EF4139">
        <w:t>stworzenie</w:t>
      </w:r>
      <w:r w:rsidRPr="00EF4139">
        <w:t xml:space="preserve"> </w:t>
      </w:r>
      <w:r w:rsidR="00FE133F" w:rsidRPr="00EF4139">
        <w:t xml:space="preserve">infrastruktury </w:t>
      </w:r>
      <w:r w:rsidRPr="00EF4139">
        <w:t xml:space="preserve">umożliwiającej świadczenie usługi </w:t>
      </w:r>
      <w:r w:rsidR="004E3DB9" w:rsidRPr="00EF4139">
        <w:t>WSM</w:t>
      </w:r>
      <w:bookmarkEnd w:id="1"/>
      <w:r w:rsidR="00FE133F" w:rsidRPr="00EF4139">
        <w:t>:</w:t>
      </w:r>
      <w:r w:rsidR="001022BA" w:rsidRPr="00EF4139">
        <w:br/>
      </w:r>
      <w:r w:rsidR="00A54127" w:rsidRPr="00EF4139">
        <w:t>300.000.000,00 zł</w:t>
      </w:r>
      <w:r w:rsidR="00FE133F" w:rsidRPr="00EF4139">
        <w:t>.</w:t>
      </w:r>
    </w:p>
    <w:bookmarkEnd w:id="2"/>
    <w:p w14:paraId="4AB4E2A1" w14:textId="47CA8CE9" w:rsidR="003E034D" w:rsidRPr="00EF4139" w:rsidRDefault="00D369B3" w:rsidP="005D4D15">
      <w:pPr>
        <w:pStyle w:val="Nagwek3"/>
      </w:pPr>
      <w:r>
        <w:t xml:space="preserve">Paragraf 5. </w:t>
      </w:r>
      <w:r w:rsidR="003E034D" w:rsidRPr="00EF4139">
        <w:t>Okres wdrażania</w:t>
      </w:r>
    </w:p>
    <w:p w14:paraId="186709D7" w14:textId="77777777" w:rsidR="003E034D" w:rsidRPr="00EF4139" w:rsidRDefault="003E034D" w:rsidP="005D4D15">
      <w:pPr>
        <w:pStyle w:val="NormalnyWeb"/>
        <w:spacing w:before="0" w:beforeAutospacing="0" w:after="120" w:afterAutospacing="0"/>
      </w:pPr>
      <w:r w:rsidRPr="00EF4139">
        <w:t>Program realizowany</w:t>
      </w:r>
      <w:r w:rsidR="00F3590E" w:rsidRPr="00EF4139">
        <w:t xml:space="preserve"> będzie w latach 2022-202</w:t>
      </w:r>
      <w:r w:rsidR="00FE133F" w:rsidRPr="00EF4139">
        <w:t>5</w:t>
      </w:r>
      <w:r w:rsidR="00F3590E" w:rsidRPr="00EF4139">
        <w:t>, przy czym:</w:t>
      </w:r>
    </w:p>
    <w:p w14:paraId="43F13E4B" w14:textId="1109DD56" w:rsidR="00F3590E" w:rsidRPr="00EF4139" w:rsidRDefault="00650FEE" w:rsidP="00FB7E09">
      <w:pPr>
        <w:pStyle w:val="NormalnyWeb"/>
        <w:numPr>
          <w:ilvl w:val="0"/>
          <w:numId w:val="20"/>
        </w:numPr>
        <w:spacing w:before="0" w:beforeAutospacing="0" w:after="120" w:afterAutospacing="0"/>
        <w:ind w:left="425" w:hanging="425"/>
      </w:pPr>
      <w:r w:rsidRPr="00EF4139">
        <w:t>z</w:t>
      </w:r>
      <w:r w:rsidR="00F3590E" w:rsidRPr="00EF4139">
        <w:t>obowiązania podejmowane będą d</w:t>
      </w:r>
      <w:r w:rsidRPr="00EF4139">
        <w:t xml:space="preserve">o </w:t>
      </w:r>
      <w:r w:rsidR="0055489C" w:rsidRPr="00EF4139">
        <w:t xml:space="preserve">dnia </w:t>
      </w:r>
      <w:r w:rsidRPr="00EF4139">
        <w:t>31.12.202</w:t>
      </w:r>
      <w:r w:rsidR="007167EE" w:rsidRPr="00EF4139">
        <w:t>3</w:t>
      </w:r>
      <w:r w:rsidRPr="00EF4139">
        <w:t xml:space="preserve"> r. (podpisywanie umów z</w:t>
      </w:r>
      <w:r w:rsidR="007167EE" w:rsidRPr="00EF4139">
        <w:t> </w:t>
      </w:r>
      <w:r w:rsidR="00EF6138" w:rsidRPr="00EF4139">
        <w:t>b</w:t>
      </w:r>
      <w:r w:rsidRPr="00EF4139">
        <w:t>eneficjentami);</w:t>
      </w:r>
    </w:p>
    <w:p w14:paraId="18EF9E23" w14:textId="2C1B1096" w:rsidR="00650FEE" w:rsidRPr="00EF4139" w:rsidRDefault="00705E85" w:rsidP="00FB7E09">
      <w:pPr>
        <w:pStyle w:val="NormalnyWeb"/>
        <w:numPr>
          <w:ilvl w:val="0"/>
          <w:numId w:val="20"/>
        </w:numPr>
        <w:spacing w:before="0" w:beforeAutospacing="0" w:after="120" w:afterAutospacing="0"/>
        <w:ind w:left="425" w:hanging="425"/>
      </w:pPr>
      <w:r>
        <w:t>(uchylony).</w:t>
      </w:r>
    </w:p>
    <w:p w14:paraId="7A33EB9D" w14:textId="58BEF6F2" w:rsidR="00650FEE" w:rsidRPr="00EF4139" w:rsidRDefault="00D369B3" w:rsidP="005D4D15">
      <w:pPr>
        <w:pStyle w:val="Nagwek3"/>
      </w:pPr>
      <w:r>
        <w:t xml:space="preserve">Paragraf 6. </w:t>
      </w:r>
      <w:r w:rsidR="00650FEE" w:rsidRPr="00EF4139">
        <w:t>Terminy i sposób składania wniosków</w:t>
      </w:r>
    </w:p>
    <w:p w14:paraId="7EB32EF9" w14:textId="52BDEA79" w:rsidR="009575D3" w:rsidRPr="00EF4139" w:rsidRDefault="009575D3" w:rsidP="005D4D15">
      <w:pPr>
        <w:pStyle w:val="NormalnyWeb"/>
        <w:spacing w:before="0" w:beforeAutospacing="0" w:after="120" w:afterAutospacing="0"/>
      </w:pPr>
      <w:r w:rsidRPr="00EF4139">
        <w:t>Sposób składania wniosków i ich rozpatrywanie określone są w</w:t>
      </w:r>
      <w:r w:rsidR="00EF4139" w:rsidRPr="00EF4139">
        <w:t xml:space="preserve"> </w:t>
      </w:r>
      <w:r w:rsidR="00A54127" w:rsidRPr="00EF4139">
        <w:t xml:space="preserve">załączniku </w:t>
      </w:r>
      <w:r w:rsidRPr="00EF4139">
        <w:t>do Programu.</w:t>
      </w:r>
    </w:p>
    <w:p w14:paraId="3B1DF2CE" w14:textId="11FD6F28" w:rsidR="00A5486A" w:rsidRPr="00EF4139" w:rsidRDefault="00D369B3" w:rsidP="005D4D15">
      <w:pPr>
        <w:pStyle w:val="Nagwek3"/>
      </w:pPr>
      <w:r>
        <w:t xml:space="preserve">Paragraf 7. </w:t>
      </w:r>
      <w:r w:rsidR="00A5486A" w:rsidRPr="00EF4139">
        <w:t xml:space="preserve">Podstawa prawna </w:t>
      </w:r>
      <w:r w:rsidR="001022BA" w:rsidRPr="00EF4139">
        <w:t>P</w:t>
      </w:r>
      <w:r w:rsidR="00A5486A" w:rsidRPr="00EF4139">
        <w:t>rogramu</w:t>
      </w:r>
    </w:p>
    <w:p w14:paraId="06F8957E" w14:textId="47C49998" w:rsidR="00A5486A" w:rsidRPr="00EF4139" w:rsidRDefault="00A5486A" w:rsidP="005D4D15">
      <w:pPr>
        <w:pStyle w:val="NormalnyWeb"/>
        <w:spacing w:before="0" w:beforeAutospacing="0" w:after="120" w:afterAutospacing="0"/>
      </w:pPr>
      <w:r w:rsidRPr="00EF4139">
        <w:t xml:space="preserve">Podstawą prawną </w:t>
      </w:r>
      <w:r w:rsidR="00B25E78" w:rsidRPr="00EF4139">
        <w:t>P</w:t>
      </w:r>
      <w:r w:rsidRPr="00EF4139">
        <w:t xml:space="preserve">rogramu </w:t>
      </w:r>
      <w:r w:rsidR="003A2AA7" w:rsidRPr="00EF4139">
        <w:t xml:space="preserve">jest </w:t>
      </w:r>
      <w:r w:rsidRPr="00EF4139">
        <w:t>art. 47 ust. 1 pkt 4 ustawy z dnia 27</w:t>
      </w:r>
      <w:r w:rsidR="00B25E78" w:rsidRPr="00EF4139">
        <w:t> </w:t>
      </w:r>
      <w:r w:rsidRPr="00EF4139">
        <w:t>sierpnia 1997 r. o rehabilitacji zawodowej i społecznej oraz zatrudnianiu osób niepełnosprawnych.</w:t>
      </w:r>
    </w:p>
    <w:p w14:paraId="098BAF49" w14:textId="6310DFB8" w:rsidR="00650FEE" w:rsidRPr="00EF4139" w:rsidRDefault="00D369B3" w:rsidP="005D4D15">
      <w:pPr>
        <w:pStyle w:val="Nagwek3"/>
      </w:pPr>
      <w:r>
        <w:t xml:space="preserve">Paragraf 8. </w:t>
      </w:r>
      <w:r w:rsidR="007A1243" w:rsidRPr="00EF4139">
        <w:t>K</w:t>
      </w:r>
      <w:r w:rsidR="00650FEE" w:rsidRPr="00EF4139">
        <w:t>walifikowa</w:t>
      </w:r>
      <w:r w:rsidR="007A1243" w:rsidRPr="00EF4139">
        <w:t>lność kosztów</w:t>
      </w:r>
    </w:p>
    <w:p w14:paraId="561CA0B6" w14:textId="0CE7A24A" w:rsidR="00DB7F93" w:rsidRPr="007938B8" w:rsidRDefault="00DB7F9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Zakres kosztów kwalifikowalnych:</w:t>
      </w:r>
    </w:p>
    <w:p w14:paraId="02E075BD" w14:textId="5BED2BF5" w:rsidR="00E26A63" w:rsidRPr="007938B8" w:rsidRDefault="00DB7F93" w:rsidP="00FB7E09">
      <w:pPr>
        <w:pStyle w:val="Akapitzlist"/>
        <w:numPr>
          <w:ilvl w:val="0"/>
          <w:numId w:val="39"/>
        </w:numPr>
        <w:ind w:left="851" w:hanging="437"/>
        <w:rPr>
          <w:sz w:val="24"/>
        </w:rPr>
      </w:pPr>
      <w:r w:rsidRPr="007938B8">
        <w:rPr>
          <w:sz w:val="24"/>
        </w:rPr>
        <w:t>koszty podstawowe, które wystąpią w zależności od realizowanego zadania rzeczowego, takie jak: budowa</w:t>
      </w:r>
      <w:r w:rsidR="006F0EF3" w:rsidRPr="007938B8">
        <w:rPr>
          <w:sz w:val="24"/>
        </w:rPr>
        <w:t xml:space="preserve"> lub dokończenie budowy</w:t>
      </w:r>
      <w:r w:rsidR="007526BC" w:rsidRPr="007938B8">
        <w:rPr>
          <w:sz w:val="24"/>
        </w:rPr>
        <w:t xml:space="preserve">, </w:t>
      </w:r>
      <w:r w:rsidRPr="007938B8">
        <w:rPr>
          <w:sz w:val="24"/>
        </w:rPr>
        <w:t>przebudowa, remont, zmiana przeznaczenia istniejącego budynku</w:t>
      </w:r>
      <w:r w:rsidR="00E26A63" w:rsidRPr="007938B8">
        <w:rPr>
          <w:sz w:val="24"/>
        </w:rPr>
        <w:t>;</w:t>
      </w:r>
    </w:p>
    <w:p w14:paraId="0F9D31AD" w14:textId="5B05A6E5" w:rsidR="00DB7F93" w:rsidRPr="007938B8" w:rsidRDefault="00DB7F93" w:rsidP="00FB7E09">
      <w:pPr>
        <w:pStyle w:val="Akapitzlist"/>
        <w:numPr>
          <w:ilvl w:val="0"/>
          <w:numId w:val="39"/>
        </w:numPr>
        <w:ind w:left="851" w:hanging="437"/>
        <w:rPr>
          <w:sz w:val="24"/>
        </w:rPr>
      </w:pPr>
      <w:r w:rsidRPr="007938B8">
        <w:rPr>
          <w:sz w:val="24"/>
        </w:rPr>
        <w:t>koszty zagospodarowania terenu, niezbędne do funkcjonowania WSM</w:t>
      </w:r>
      <w:r w:rsidR="007526BC" w:rsidRPr="007938B8">
        <w:rPr>
          <w:sz w:val="24"/>
        </w:rPr>
        <w:t>, w szczególności</w:t>
      </w:r>
      <w:r w:rsidR="0079069C" w:rsidRPr="007938B8">
        <w:rPr>
          <w:sz w:val="24"/>
        </w:rPr>
        <w:t xml:space="preserve"> ciągi piesze</w:t>
      </w:r>
      <w:r w:rsidR="007526BC" w:rsidRPr="007938B8">
        <w:rPr>
          <w:sz w:val="24"/>
        </w:rPr>
        <w:t>,</w:t>
      </w:r>
      <w:r w:rsidR="0079069C" w:rsidRPr="007938B8">
        <w:rPr>
          <w:sz w:val="24"/>
        </w:rPr>
        <w:t xml:space="preserve"> </w:t>
      </w:r>
      <w:r w:rsidR="00D91EF8" w:rsidRPr="007938B8">
        <w:rPr>
          <w:sz w:val="24"/>
        </w:rPr>
        <w:t xml:space="preserve">droga dojazdowa do obiektu, </w:t>
      </w:r>
      <w:r w:rsidR="0079069C" w:rsidRPr="007938B8">
        <w:rPr>
          <w:sz w:val="24"/>
        </w:rPr>
        <w:t>oświetlenie</w:t>
      </w:r>
      <w:r w:rsidR="007526BC" w:rsidRPr="007938B8">
        <w:rPr>
          <w:sz w:val="24"/>
        </w:rPr>
        <w:t xml:space="preserve"> zewnętrzne,</w:t>
      </w:r>
      <w:r w:rsidR="0079069C" w:rsidRPr="007938B8">
        <w:rPr>
          <w:sz w:val="24"/>
        </w:rPr>
        <w:t xml:space="preserve"> śmietnik</w:t>
      </w:r>
      <w:r w:rsidR="007526BC" w:rsidRPr="007938B8">
        <w:rPr>
          <w:sz w:val="24"/>
        </w:rPr>
        <w:t>;</w:t>
      </w:r>
    </w:p>
    <w:p w14:paraId="1C876ED3" w14:textId="5715F1C0" w:rsidR="00DB7F93" w:rsidRPr="007938B8" w:rsidRDefault="00DB7F93" w:rsidP="00FB7E09">
      <w:pPr>
        <w:pStyle w:val="Akapitzlist"/>
        <w:numPr>
          <w:ilvl w:val="0"/>
          <w:numId w:val="39"/>
        </w:numPr>
        <w:ind w:left="851" w:hanging="437"/>
        <w:rPr>
          <w:sz w:val="24"/>
        </w:rPr>
      </w:pPr>
      <w:r w:rsidRPr="007938B8">
        <w:rPr>
          <w:sz w:val="24"/>
        </w:rPr>
        <w:t>koszty dodatkowe, które obejmują:</w:t>
      </w:r>
    </w:p>
    <w:p w14:paraId="12B3583E" w14:textId="10B8B04C" w:rsidR="00DB7F93" w:rsidRPr="007938B8" w:rsidRDefault="00DB7F93" w:rsidP="00FB7E09">
      <w:pPr>
        <w:pStyle w:val="Akapitzlist"/>
        <w:numPr>
          <w:ilvl w:val="0"/>
          <w:numId w:val="40"/>
        </w:numPr>
        <w:ind w:left="1276" w:hanging="437"/>
        <w:rPr>
          <w:sz w:val="24"/>
        </w:rPr>
      </w:pPr>
      <w:r w:rsidRPr="007938B8">
        <w:rPr>
          <w:sz w:val="24"/>
        </w:rPr>
        <w:lastRenderedPageBreak/>
        <w:t>koszty przygotowania dokumentacji technicznej niezbędnej do prowadzenia inwestycji, w tym: projektów architektonicznych, studiów wykonalności, kosztorysu inwestorskiego, analiz oddziaływania na środowisko</w:t>
      </w:r>
      <w:r w:rsidR="00EF4139" w:rsidRPr="007938B8">
        <w:rPr>
          <w:sz w:val="24"/>
        </w:rPr>
        <w:t>;</w:t>
      </w:r>
    </w:p>
    <w:p w14:paraId="054CEFDC" w14:textId="4E76DDD0" w:rsidR="00DB7F93" w:rsidRPr="007938B8" w:rsidRDefault="00DB7F93" w:rsidP="00FB7E09">
      <w:pPr>
        <w:pStyle w:val="Akapitzlist"/>
        <w:numPr>
          <w:ilvl w:val="0"/>
          <w:numId w:val="40"/>
        </w:numPr>
        <w:ind w:left="1276" w:hanging="437"/>
        <w:rPr>
          <w:sz w:val="24"/>
        </w:rPr>
      </w:pPr>
      <w:r w:rsidRPr="007938B8">
        <w:rPr>
          <w:sz w:val="24"/>
        </w:rPr>
        <w:t>koszty związane z przeprowadzeniem postępowania przetargowego, koszty nadzoru inwestorskiego</w:t>
      </w:r>
      <w:r w:rsidR="00393E4C" w:rsidRPr="007938B8">
        <w:rPr>
          <w:sz w:val="24"/>
        </w:rPr>
        <w:t xml:space="preserve"> lub </w:t>
      </w:r>
      <w:r w:rsidRPr="007938B8">
        <w:rPr>
          <w:sz w:val="24"/>
        </w:rPr>
        <w:t>autorskiego (kontrola obiektów i procesów budowalnych);</w:t>
      </w:r>
    </w:p>
    <w:p w14:paraId="7E32C392" w14:textId="0C44C08D" w:rsidR="007A1243" w:rsidRPr="007938B8" w:rsidRDefault="00DB7F93" w:rsidP="00FB7E09">
      <w:pPr>
        <w:pStyle w:val="Akapitzlist"/>
        <w:numPr>
          <w:ilvl w:val="0"/>
          <w:numId w:val="39"/>
        </w:numPr>
        <w:ind w:left="851" w:hanging="437"/>
        <w:rPr>
          <w:sz w:val="24"/>
        </w:rPr>
      </w:pPr>
      <w:r w:rsidRPr="007938B8">
        <w:rPr>
          <w:sz w:val="24"/>
        </w:rPr>
        <w:t>koszty zakupu sprzętu i wyposażenia wielokrotnego użytkowania oraz systemów zabezpieczających i monitorujących</w:t>
      </w:r>
      <w:r w:rsidR="007A1243" w:rsidRPr="007938B8">
        <w:rPr>
          <w:sz w:val="24"/>
        </w:rPr>
        <w:t>.</w:t>
      </w:r>
    </w:p>
    <w:p w14:paraId="3BC8AE91" w14:textId="17E4A3F1" w:rsidR="00DB7F93" w:rsidRPr="007938B8" w:rsidRDefault="00DB7F93" w:rsidP="00FB7E09">
      <w:pPr>
        <w:pStyle w:val="Akapitzlist"/>
        <w:numPr>
          <w:ilvl w:val="0"/>
          <w:numId w:val="35"/>
        </w:numPr>
        <w:ind w:left="426" w:hanging="426"/>
        <w:rPr>
          <w:strike/>
          <w:sz w:val="24"/>
        </w:rPr>
      </w:pPr>
      <w:r w:rsidRPr="007938B8">
        <w:rPr>
          <w:sz w:val="24"/>
        </w:rPr>
        <w:t xml:space="preserve">Kwotę </w:t>
      </w:r>
      <w:r w:rsidR="009B6E8A" w:rsidRPr="007938B8">
        <w:rPr>
          <w:sz w:val="24"/>
        </w:rPr>
        <w:t>wsparcia finansowego</w:t>
      </w:r>
      <w:r w:rsidRPr="007938B8">
        <w:rPr>
          <w:sz w:val="24"/>
        </w:rPr>
        <w:t xml:space="preserve"> przeznaczonego na </w:t>
      </w:r>
      <w:r w:rsidR="002A2C94" w:rsidRPr="007938B8">
        <w:rPr>
          <w:sz w:val="24"/>
        </w:rPr>
        <w:t>stworzenie</w:t>
      </w:r>
      <w:r w:rsidRPr="007938B8">
        <w:rPr>
          <w:sz w:val="24"/>
        </w:rPr>
        <w:t xml:space="preserve"> infrastruktury umożliwiającej świadczenie usługi WSM</w:t>
      </w:r>
      <w:r w:rsidRPr="007938B8">
        <w:rPr>
          <w:rFonts w:eastAsia="Arial Unicode MS"/>
          <w:sz w:val="24"/>
        </w:rPr>
        <w:t xml:space="preserve"> i jego wyposażenie ustala się do wysokości 100</w:t>
      </w:r>
      <w:r w:rsidRPr="007938B8">
        <w:rPr>
          <w:sz w:val="24"/>
        </w:rPr>
        <w:t>% całkowitego kosztu realizacji zadania</w:t>
      </w:r>
      <w:r w:rsidRPr="007938B8">
        <w:rPr>
          <w:rStyle w:val="Odwoanieprzypisudolnego"/>
          <w:rFonts w:cstheme="minorHAnsi"/>
          <w:sz w:val="24"/>
        </w:rPr>
        <w:footnoteReference w:id="1"/>
      </w:r>
      <w:r w:rsidRPr="007938B8">
        <w:rPr>
          <w:sz w:val="24"/>
          <w:vertAlign w:val="superscript"/>
        </w:rPr>
        <w:t>)</w:t>
      </w:r>
      <w:r w:rsidR="00083694" w:rsidRPr="007938B8">
        <w:rPr>
          <w:sz w:val="24"/>
        </w:rPr>
        <w:t>.</w:t>
      </w:r>
    </w:p>
    <w:p w14:paraId="04C5CF16" w14:textId="46B636EF" w:rsidR="00DB7F93" w:rsidRPr="007938B8" w:rsidRDefault="00DB7F9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 xml:space="preserve">Jeżeli koszty </w:t>
      </w:r>
      <w:r w:rsidR="00DF2996" w:rsidRPr="007938B8">
        <w:rPr>
          <w:sz w:val="24"/>
        </w:rPr>
        <w:t>stworzenia</w:t>
      </w:r>
      <w:r w:rsidR="00D03DB3" w:rsidRPr="007938B8">
        <w:rPr>
          <w:sz w:val="24"/>
        </w:rPr>
        <w:t xml:space="preserve"> infrastruktury umożliwiającej świadczenie usługi WSM </w:t>
      </w:r>
      <w:r w:rsidRPr="007938B8">
        <w:rPr>
          <w:sz w:val="24"/>
        </w:rPr>
        <w:t>lub jego wyposażenia będą wyższe niż limit</w:t>
      </w:r>
      <w:r w:rsidR="00960FD8" w:rsidRPr="007938B8">
        <w:rPr>
          <w:sz w:val="24"/>
        </w:rPr>
        <w:t>y, o których mowa w par. 10 ust. 3</w:t>
      </w:r>
      <w:r w:rsidR="007B5366" w:rsidRPr="007938B8">
        <w:rPr>
          <w:sz w:val="24"/>
        </w:rPr>
        <w:t xml:space="preserve"> i 4</w:t>
      </w:r>
      <w:r w:rsidRPr="007938B8">
        <w:rPr>
          <w:sz w:val="24"/>
        </w:rPr>
        <w:t xml:space="preserve">, </w:t>
      </w:r>
      <w:r w:rsidR="00D03DB3" w:rsidRPr="007938B8">
        <w:rPr>
          <w:sz w:val="24"/>
        </w:rPr>
        <w:t>beneficjent</w:t>
      </w:r>
      <w:r w:rsidRPr="007938B8">
        <w:rPr>
          <w:sz w:val="24"/>
        </w:rPr>
        <w:t xml:space="preserve"> pokrywa różnicę ze środków własnych.</w:t>
      </w:r>
    </w:p>
    <w:p w14:paraId="63535B41" w14:textId="4F86B1F6" w:rsidR="00DB7F93" w:rsidRPr="007938B8" w:rsidRDefault="00DB7F9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Okres realizacji zadania inwestycyjnego nie może przekroczyć</w:t>
      </w:r>
      <w:r w:rsidR="00EA2D47" w:rsidRPr="007938B8">
        <w:rPr>
          <w:sz w:val="24"/>
        </w:rPr>
        <w:t xml:space="preserve"> 3 </w:t>
      </w:r>
      <w:r w:rsidRPr="007938B8">
        <w:rPr>
          <w:sz w:val="24"/>
        </w:rPr>
        <w:t>lat</w:t>
      </w:r>
      <w:r w:rsidR="00BA52EA" w:rsidRPr="007938B8">
        <w:rPr>
          <w:sz w:val="24"/>
        </w:rPr>
        <w:t xml:space="preserve"> od daty udzielenia dofinansowania</w:t>
      </w:r>
      <w:r w:rsidRPr="007938B8">
        <w:rPr>
          <w:sz w:val="24"/>
        </w:rPr>
        <w:t>. Za termin zakończenia zadania inwestycyjnego uznaje się datę:</w:t>
      </w:r>
    </w:p>
    <w:p w14:paraId="0FE0BB23" w14:textId="6C26583F" w:rsidR="00DB7F93" w:rsidRPr="007938B8" w:rsidRDefault="00DB7F93" w:rsidP="00FB7E09">
      <w:pPr>
        <w:pStyle w:val="Akapitzlist"/>
        <w:numPr>
          <w:ilvl w:val="0"/>
          <w:numId w:val="41"/>
        </w:numPr>
        <w:ind w:left="851" w:hanging="437"/>
        <w:rPr>
          <w:sz w:val="24"/>
        </w:rPr>
      </w:pPr>
      <w:r w:rsidRPr="007938B8">
        <w:rPr>
          <w:sz w:val="24"/>
        </w:rPr>
        <w:t xml:space="preserve">uzyskania decyzji o pozwoleniu na użytkowanie </w:t>
      </w:r>
      <w:r w:rsidR="00D03DB3" w:rsidRPr="007938B8">
        <w:rPr>
          <w:sz w:val="24"/>
        </w:rPr>
        <w:t>WSM</w:t>
      </w:r>
      <w:r w:rsidRPr="007938B8">
        <w:rPr>
          <w:sz w:val="24"/>
        </w:rPr>
        <w:t>,</w:t>
      </w:r>
    </w:p>
    <w:p w14:paraId="3B77DE1E" w14:textId="60FDD97E" w:rsidR="00DB7F93" w:rsidRPr="007938B8" w:rsidRDefault="00DB7F93" w:rsidP="00FB7E09">
      <w:pPr>
        <w:pStyle w:val="Akapitzlist"/>
        <w:numPr>
          <w:ilvl w:val="0"/>
          <w:numId w:val="41"/>
        </w:numPr>
        <w:ind w:left="851" w:hanging="437"/>
        <w:rPr>
          <w:sz w:val="24"/>
        </w:rPr>
      </w:pPr>
      <w:r w:rsidRPr="007938B8">
        <w:rPr>
          <w:sz w:val="24"/>
        </w:rPr>
        <w:t>w przypadku</w:t>
      </w:r>
      <w:r w:rsidR="00D03DB3" w:rsidRPr="007938B8">
        <w:rPr>
          <w:sz w:val="24"/>
        </w:rPr>
        <w:t>,</w:t>
      </w:r>
      <w:r w:rsidRPr="007938B8">
        <w:rPr>
          <w:sz w:val="24"/>
        </w:rPr>
        <w:t xml:space="preserve"> gdy decyzja o pozwoleniu na użytkowanie nie jest wymagana – datę odbioru końcowego tego </w:t>
      </w:r>
      <w:r w:rsidR="00D03DB3" w:rsidRPr="007938B8">
        <w:rPr>
          <w:sz w:val="24"/>
        </w:rPr>
        <w:t>WSM.</w:t>
      </w:r>
    </w:p>
    <w:p w14:paraId="42B01313" w14:textId="1064AB23" w:rsidR="005C3F22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W ramach realizowanych zadań uznaje się, że</w:t>
      </w:r>
      <w:r w:rsidR="005C3F22" w:rsidRPr="007938B8">
        <w:rPr>
          <w:sz w:val="24"/>
        </w:rPr>
        <w:t xml:space="preserve"> k</w:t>
      </w:r>
      <w:r w:rsidRPr="007938B8">
        <w:rPr>
          <w:sz w:val="24"/>
        </w:rPr>
        <w:t>osztami kwalifikowanymi zadania są:</w:t>
      </w:r>
    </w:p>
    <w:p w14:paraId="3D6659B0" w14:textId="77777777" w:rsidR="005C3F22" w:rsidRPr="007938B8" w:rsidRDefault="007A1243" w:rsidP="00FB7E09">
      <w:pPr>
        <w:pStyle w:val="Akapitzlist"/>
        <w:numPr>
          <w:ilvl w:val="0"/>
          <w:numId w:val="38"/>
        </w:numPr>
        <w:ind w:left="851" w:hanging="437"/>
        <w:rPr>
          <w:sz w:val="24"/>
        </w:rPr>
      </w:pPr>
      <w:r w:rsidRPr="007938B8">
        <w:rPr>
          <w:sz w:val="24"/>
        </w:rPr>
        <w:t>koszty faktycznie poniesione w okresie realizacji zadania;</w:t>
      </w:r>
    </w:p>
    <w:p w14:paraId="780DB536" w14:textId="77777777" w:rsidR="005C3F22" w:rsidRPr="007938B8" w:rsidRDefault="007A1243" w:rsidP="00FB7E09">
      <w:pPr>
        <w:pStyle w:val="Akapitzlist"/>
        <w:numPr>
          <w:ilvl w:val="0"/>
          <w:numId w:val="38"/>
        </w:numPr>
        <w:ind w:left="851" w:hanging="437"/>
        <w:rPr>
          <w:sz w:val="24"/>
        </w:rPr>
      </w:pPr>
      <w:r w:rsidRPr="007938B8">
        <w:rPr>
          <w:sz w:val="24"/>
        </w:rPr>
        <w:t>wszystkie koszty niezbędne dla realizacji zadania przewidziane w kalkulacji wniosku o dofinansowanie;</w:t>
      </w:r>
    </w:p>
    <w:p w14:paraId="0724C4F2" w14:textId="77777777" w:rsidR="007938B8" w:rsidRPr="007938B8" w:rsidRDefault="007A1243" w:rsidP="00FB7E09">
      <w:pPr>
        <w:pStyle w:val="Akapitzlist"/>
        <w:numPr>
          <w:ilvl w:val="0"/>
          <w:numId w:val="38"/>
        </w:numPr>
        <w:ind w:left="851" w:hanging="437"/>
        <w:rPr>
          <w:sz w:val="24"/>
        </w:rPr>
      </w:pPr>
      <w:r w:rsidRPr="007938B8">
        <w:rPr>
          <w:sz w:val="24"/>
        </w:rPr>
        <w:t>koszty brutto, tj. koszty wraz z przypadającym na nie podatkiem VAT</w:t>
      </w:r>
      <w:r w:rsidR="00764FEA" w:rsidRPr="007938B8">
        <w:rPr>
          <w:sz w:val="24"/>
        </w:rPr>
        <w:t>.</w:t>
      </w:r>
    </w:p>
    <w:p w14:paraId="09291796" w14:textId="28A438CE" w:rsidR="007A1243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W sytuacji</w:t>
      </w:r>
      <w:r w:rsidR="008C6449" w:rsidRPr="007938B8">
        <w:rPr>
          <w:sz w:val="24"/>
        </w:rPr>
        <w:t>,</w:t>
      </w:r>
      <w:r w:rsidRPr="007938B8">
        <w:rPr>
          <w:sz w:val="24"/>
        </w:rPr>
        <w:t xml:space="preserve"> kiedy </w:t>
      </w:r>
      <w:r w:rsidR="009B6E8A" w:rsidRPr="007938B8">
        <w:rPr>
          <w:sz w:val="24"/>
        </w:rPr>
        <w:t>beneficjent</w:t>
      </w:r>
      <w:r w:rsidRPr="007938B8">
        <w:rPr>
          <w:sz w:val="24"/>
        </w:rPr>
        <w:t xml:space="preserve"> jest uprawnion</w:t>
      </w:r>
      <w:r w:rsidR="009B6E8A" w:rsidRPr="007938B8">
        <w:rPr>
          <w:sz w:val="24"/>
        </w:rPr>
        <w:t xml:space="preserve">y </w:t>
      </w:r>
      <w:r w:rsidRPr="007938B8">
        <w:rPr>
          <w:sz w:val="24"/>
        </w:rPr>
        <w:t xml:space="preserve">do odzyskania VAT wskazuje w kosztorysie kwoty netto (w takiej sytuacji VAT jest kosztem niekwalifikowalnym). W sytuacji, kiedy </w:t>
      </w:r>
      <w:r w:rsidR="009B6E8A" w:rsidRPr="007938B8">
        <w:rPr>
          <w:sz w:val="24"/>
        </w:rPr>
        <w:t xml:space="preserve">beneficjent </w:t>
      </w:r>
      <w:r w:rsidRPr="007938B8">
        <w:rPr>
          <w:sz w:val="24"/>
        </w:rPr>
        <w:t>może częściowo odzyskać podatek VAT, wskazuje w kosztorysie przy odpowiednich pozycjach kwoty netto lub brutto.</w:t>
      </w:r>
    </w:p>
    <w:p w14:paraId="087A969C" w14:textId="251048DA" w:rsidR="007A1243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Za datę ponoszenia wydatku przyjmuje się, w przypadku wydatków pieniężnych:</w:t>
      </w:r>
    </w:p>
    <w:p w14:paraId="61F08C3A" w14:textId="5192E0BC" w:rsidR="007A1243" w:rsidRPr="007938B8" w:rsidRDefault="007A1243" w:rsidP="00FB7E09">
      <w:pPr>
        <w:pStyle w:val="Akapitzlist"/>
        <w:numPr>
          <w:ilvl w:val="0"/>
          <w:numId w:val="37"/>
        </w:numPr>
        <w:ind w:left="851" w:hanging="437"/>
        <w:rPr>
          <w:sz w:val="24"/>
        </w:rPr>
      </w:pPr>
      <w:r w:rsidRPr="007938B8">
        <w:rPr>
          <w:sz w:val="24"/>
        </w:rPr>
        <w:t>ponoszonych przelewem lub obciążeniową kartą płatniczą – datę obciążenia rachunku bankowego beneficjenta, tj. datę księgowania operacji;</w:t>
      </w:r>
    </w:p>
    <w:p w14:paraId="2F68CBEE" w14:textId="77777777" w:rsidR="007938B8" w:rsidRPr="007938B8" w:rsidRDefault="007A1243" w:rsidP="00FB7E09">
      <w:pPr>
        <w:pStyle w:val="Akapitzlist"/>
        <w:numPr>
          <w:ilvl w:val="0"/>
          <w:numId w:val="37"/>
        </w:numPr>
        <w:ind w:left="851" w:hanging="437"/>
        <w:rPr>
          <w:sz w:val="24"/>
        </w:rPr>
      </w:pPr>
      <w:r w:rsidRPr="007938B8">
        <w:rPr>
          <w:sz w:val="24"/>
        </w:rPr>
        <w:t>ponoszonych kartą kredytową lub podobnym instrumentem płatniczym o odroczonej płatności – datę transakcji skutkującej obciążeniem rachunku karty kredytowej lub podobnego instrumentu pod warunkiem dokonania spłaty tej należności na koniec okresu rozliczeniowego danego instrumentu płatniczego.</w:t>
      </w:r>
    </w:p>
    <w:p w14:paraId="183CAD5A" w14:textId="6264288C" w:rsidR="007A1243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Środki finansowe Programu przeznaczone są na pokrycie kosztów bezpośrednio związanych z</w:t>
      </w:r>
      <w:r w:rsidR="009B6E8A" w:rsidRPr="007938B8">
        <w:rPr>
          <w:sz w:val="24"/>
        </w:rPr>
        <w:t> </w:t>
      </w:r>
      <w:r w:rsidRPr="007938B8">
        <w:rPr>
          <w:sz w:val="24"/>
        </w:rPr>
        <w:t xml:space="preserve">realizacją zadań zgłoszonych we wniosku o </w:t>
      </w:r>
      <w:r w:rsidR="00083694" w:rsidRPr="007938B8">
        <w:rPr>
          <w:sz w:val="24"/>
        </w:rPr>
        <w:t>do</w:t>
      </w:r>
      <w:r w:rsidRPr="007938B8">
        <w:rPr>
          <w:sz w:val="24"/>
        </w:rPr>
        <w:t>finansowanie. Środki finansowe Programu nie mogą służyć podwójnemu finansowaniu wydatków, tj. dwukrotnemu dokonywaniu zapłaty ze środków publicznych, zarówno krajowych, jak i wspólnotowych.</w:t>
      </w:r>
    </w:p>
    <w:p w14:paraId="58AC8493" w14:textId="377480D1" w:rsidR="007A1243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>Kosztami niekwalifikowanymi zadania są:</w:t>
      </w:r>
    </w:p>
    <w:p w14:paraId="6D66E1C0" w14:textId="0B7E925E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odsetki od zadłużenia;</w:t>
      </w:r>
    </w:p>
    <w:p w14:paraId="1EEF879A" w14:textId="6A5581B0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lastRenderedPageBreak/>
        <w:t>kwoty i koszty pożyczki lub kredytu;</w:t>
      </w:r>
    </w:p>
    <w:p w14:paraId="6631D45E" w14:textId="6D5D339F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kary i grzywny;</w:t>
      </w:r>
    </w:p>
    <w:p w14:paraId="20AD078C" w14:textId="2B92502D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wpłaty na PFRON;</w:t>
      </w:r>
    </w:p>
    <w:p w14:paraId="290740D4" w14:textId="271A9A1A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wydatek poniesiony na zakup używanego środka trwałego, który był w ciągu 7 lat wstecz od daty zakupu (w przypadku nieruchomości 10 lat), przed dniem realizacji zadania, współfinansowany ze środków unijnych lub dotacji krajowych;</w:t>
      </w:r>
    </w:p>
    <w:p w14:paraId="164EDCFC" w14:textId="4296A36C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podatek VAT, który może zostać odzyskany na podstawie przepisów krajowych, tj. ustawy z</w:t>
      </w:r>
      <w:r w:rsidR="00673573" w:rsidRPr="007938B8">
        <w:rPr>
          <w:sz w:val="24"/>
        </w:rPr>
        <w:t> </w:t>
      </w:r>
      <w:r w:rsidRPr="007938B8">
        <w:rPr>
          <w:sz w:val="24"/>
        </w:rPr>
        <w:t>dnia 11 marca 2004 r. o podatku od towarów i usług  oraz aktów wykonawczych do tej ustawy;</w:t>
      </w:r>
    </w:p>
    <w:p w14:paraId="6A806C76" w14:textId="2808471E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inne niż część kapitałowa raty leasingowej wydatki związane z umową leasingu,</w:t>
      </w:r>
    </w:p>
    <w:p w14:paraId="5BCDDE8E" w14:textId="609D1E6A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odsetki za opóźnienie w regulowaniu zobowiązań oraz odsetki za zwłokę z tytułu nieterminowych wpłat należności budżetowych i innych należności, do których stosuje się przepisy ustawy z dnia 29 sierpnia 1997 r. Ordynacja podatkowa</w:t>
      </w:r>
      <w:r w:rsidR="002816EC" w:rsidRPr="007938B8">
        <w:rPr>
          <w:sz w:val="24"/>
        </w:rPr>
        <w:t>;</w:t>
      </w:r>
    </w:p>
    <w:p w14:paraId="03DFD8D0" w14:textId="06A4C485" w:rsidR="007A1243" w:rsidRPr="007938B8" w:rsidRDefault="007A1243" w:rsidP="00FB7E09">
      <w:pPr>
        <w:pStyle w:val="Akapitzlist"/>
        <w:numPr>
          <w:ilvl w:val="0"/>
          <w:numId w:val="36"/>
        </w:numPr>
        <w:ind w:left="851" w:hanging="437"/>
        <w:rPr>
          <w:sz w:val="24"/>
        </w:rPr>
      </w:pPr>
      <w:r w:rsidRPr="007938B8">
        <w:rPr>
          <w:sz w:val="24"/>
        </w:rPr>
        <w:t>koszty amortyzacji.</w:t>
      </w:r>
    </w:p>
    <w:p w14:paraId="76D7BA69" w14:textId="7A13C707" w:rsidR="007A1243" w:rsidRPr="007938B8" w:rsidRDefault="007A1243" w:rsidP="00FB7E09">
      <w:pPr>
        <w:pStyle w:val="Akapitzlist"/>
        <w:numPr>
          <w:ilvl w:val="0"/>
          <w:numId w:val="35"/>
        </w:numPr>
        <w:ind w:left="426" w:hanging="426"/>
        <w:rPr>
          <w:sz w:val="24"/>
        </w:rPr>
      </w:pPr>
      <w:r w:rsidRPr="007938B8">
        <w:rPr>
          <w:sz w:val="24"/>
        </w:rPr>
        <w:t xml:space="preserve">W przypadku wątpliwości decyzję o kwalifikowalności wydatków podejmuje </w:t>
      </w:r>
      <w:r w:rsidR="00892D89" w:rsidRPr="007938B8">
        <w:rPr>
          <w:sz w:val="24"/>
        </w:rPr>
        <w:t>O</w:t>
      </w:r>
      <w:r w:rsidR="002816EC" w:rsidRPr="007938B8">
        <w:rPr>
          <w:sz w:val="24"/>
        </w:rPr>
        <w:t>ddział</w:t>
      </w:r>
      <w:r w:rsidR="001022BA" w:rsidRPr="007938B8">
        <w:rPr>
          <w:sz w:val="24"/>
        </w:rPr>
        <w:t xml:space="preserve"> PFRON </w:t>
      </w:r>
      <w:r w:rsidRPr="007938B8">
        <w:rPr>
          <w:sz w:val="24"/>
        </w:rPr>
        <w:t>udzielający wsparcia finansowego.</w:t>
      </w:r>
    </w:p>
    <w:p w14:paraId="50B78DB7" w14:textId="2145F42C" w:rsidR="005A3264" w:rsidRPr="00EF4139" w:rsidRDefault="00F81EF0" w:rsidP="005D4D15">
      <w:pPr>
        <w:pStyle w:val="Nagwek2"/>
      </w:pPr>
      <w:r w:rsidRPr="00EF4139">
        <w:t>Zakres szczegółowy</w:t>
      </w:r>
    </w:p>
    <w:p w14:paraId="2CC47F8C" w14:textId="364CF2E0" w:rsidR="00F81EF0" w:rsidRPr="00EF4139" w:rsidRDefault="00D369B3" w:rsidP="005D4D15">
      <w:pPr>
        <w:pStyle w:val="Nagwek3"/>
      </w:pPr>
      <w:r>
        <w:t xml:space="preserve">Paragraf 9. </w:t>
      </w:r>
      <w:r w:rsidR="00F81EF0" w:rsidRPr="00EF4139">
        <w:t>Beneficjenci</w:t>
      </w:r>
    </w:p>
    <w:p w14:paraId="095DDE14" w14:textId="2C51436E" w:rsidR="00A61572" w:rsidRPr="00477313" w:rsidRDefault="00013496" w:rsidP="00477313">
      <w:r w:rsidRPr="00477313">
        <w:t>Beneficjentem, a zarazem o</w:t>
      </w:r>
      <w:r w:rsidR="00F27136" w:rsidRPr="00477313">
        <w:t>rganem prowadzącym WSM</w:t>
      </w:r>
      <w:r w:rsidRPr="00477313">
        <w:t>,</w:t>
      </w:r>
      <w:r w:rsidR="00F27136" w:rsidRPr="00477313">
        <w:t xml:space="preserve"> mogą być</w:t>
      </w:r>
      <w:r w:rsidR="00E01EF6" w:rsidRPr="00477313">
        <w:t xml:space="preserve"> wnioskodawcy</w:t>
      </w:r>
      <w:r w:rsidR="00F27136" w:rsidRPr="00477313">
        <w:t>, któr</w:t>
      </w:r>
      <w:r w:rsidR="00E01EF6" w:rsidRPr="00477313">
        <w:t>zy</w:t>
      </w:r>
      <w:r w:rsidR="00F27136" w:rsidRPr="00477313">
        <w:t xml:space="preserve"> spełniaj</w:t>
      </w:r>
      <w:r w:rsidR="00BF2854" w:rsidRPr="00477313">
        <w:t xml:space="preserve">ą </w:t>
      </w:r>
      <w:r w:rsidR="00F27136" w:rsidRPr="00477313">
        <w:t>warunki:</w:t>
      </w:r>
    </w:p>
    <w:p w14:paraId="711D4BED" w14:textId="57978BB6" w:rsidR="00A61572" w:rsidRPr="00477313" w:rsidRDefault="00F27136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posiadają w swoim statucie </w:t>
      </w:r>
      <w:r w:rsidR="00BC726F" w:rsidRPr="00477313">
        <w:rPr>
          <w:sz w:val="24"/>
        </w:rPr>
        <w:t xml:space="preserve">postanowienie dotyczące </w:t>
      </w:r>
      <w:r w:rsidRPr="00477313">
        <w:rPr>
          <w:sz w:val="24"/>
        </w:rPr>
        <w:t>działalności na rzecz osób z</w:t>
      </w:r>
      <w:r w:rsidR="00A61572" w:rsidRPr="00477313">
        <w:rPr>
          <w:sz w:val="24"/>
        </w:rPr>
        <w:t> </w:t>
      </w:r>
      <w:r w:rsidRPr="00477313">
        <w:rPr>
          <w:sz w:val="24"/>
        </w:rPr>
        <w:t>niepełnosprawnościami</w:t>
      </w:r>
      <w:r w:rsidR="00A61572" w:rsidRPr="00477313">
        <w:rPr>
          <w:sz w:val="24"/>
        </w:rPr>
        <w:t>;</w:t>
      </w:r>
    </w:p>
    <w:p w14:paraId="0BF6B8D0" w14:textId="3B4F5573" w:rsidR="00A61572" w:rsidRPr="00477313" w:rsidRDefault="00812603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>opiszą</w:t>
      </w:r>
      <w:r w:rsidR="00F27136" w:rsidRPr="00477313">
        <w:rPr>
          <w:sz w:val="24"/>
        </w:rPr>
        <w:t xml:space="preserve"> doświadczenie w prowadzeniu działalności na rzecz osób z</w:t>
      </w:r>
      <w:r w:rsidR="00852318" w:rsidRPr="00477313">
        <w:rPr>
          <w:sz w:val="24"/>
        </w:rPr>
        <w:t> </w:t>
      </w:r>
      <w:r w:rsidR="00F27136" w:rsidRPr="00477313">
        <w:rPr>
          <w:sz w:val="24"/>
        </w:rPr>
        <w:t xml:space="preserve">niepełnosprawnościami </w:t>
      </w:r>
      <w:r w:rsidR="00A61572" w:rsidRPr="00477313">
        <w:rPr>
          <w:sz w:val="24"/>
        </w:rPr>
        <w:t>od</w:t>
      </w:r>
      <w:r w:rsidR="00F27136" w:rsidRPr="00477313">
        <w:rPr>
          <w:sz w:val="24"/>
        </w:rPr>
        <w:t xml:space="preserve"> co najmniej 36 miesięcy</w:t>
      </w:r>
      <w:r w:rsidR="00852318" w:rsidRPr="00477313">
        <w:rPr>
          <w:sz w:val="24"/>
        </w:rPr>
        <w:t xml:space="preserve"> </w:t>
      </w:r>
      <w:r w:rsidR="00433E03" w:rsidRPr="00477313">
        <w:rPr>
          <w:sz w:val="24"/>
        </w:rPr>
        <w:t>do</w:t>
      </w:r>
      <w:r w:rsidR="00852318" w:rsidRPr="00477313">
        <w:rPr>
          <w:sz w:val="24"/>
        </w:rPr>
        <w:t xml:space="preserve"> daty złożenia wniosku</w:t>
      </w:r>
      <w:r w:rsidR="00A61572" w:rsidRPr="00477313">
        <w:rPr>
          <w:sz w:val="24"/>
        </w:rPr>
        <w:t>;</w:t>
      </w:r>
    </w:p>
    <w:p w14:paraId="26C63A5A" w14:textId="5FBF3DC9" w:rsidR="00705E85" w:rsidRPr="00477313" w:rsidRDefault="00705E85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rFonts w:cstheme="minorHAnsi"/>
          <w:sz w:val="24"/>
        </w:rPr>
      </w:pPr>
      <w:bookmarkStart w:id="3" w:name="_Hlk99464532"/>
      <w:r w:rsidRPr="00477313">
        <w:rPr>
          <w:sz w:val="24"/>
        </w:rPr>
        <w:t>udokumentują doświadczenie w zrealizowaniu co najmniej dwóch projektów na rzecz osób z niepełnosprawnościami, obejmujących w szczególności zadania finansowane w ramach programów, konkursów lub dotacji, których łączna wartość wynosi co najmniej 500.000,00 zł i minimalna wartość pojedynczego projektu to 50.000,00 zł;</w:t>
      </w:r>
    </w:p>
    <w:p w14:paraId="2E96C370" w14:textId="20C0FD68" w:rsidR="003348A4" w:rsidRPr="00477313" w:rsidRDefault="00F27136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>posiadają praw</w:t>
      </w:r>
      <w:r w:rsidR="009301C5" w:rsidRPr="00477313">
        <w:rPr>
          <w:sz w:val="24"/>
        </w:rPr>
        <w:t xml:space="preserve">o </w:t>
      </w:r>
      <w:r w:rsidRPr="00477313">
        <w:rPr>
          <w:sz w:val="24"/>
        </w:rPr>
        <w:t>do dysponowania nieruchomością</w:t>
      </w:r>
      <w:r w:rsidR="009301C5" w:rsidRPr="00477313">
        <w:rPr>
          <w:sz w:val="24"/>
        </w:rPr>
        <w:t xml:space="preserve"> na cele budow</w:t>
      </w:r>
      <w:r w:rsidR="00903204" w:rsidRPr="00477313">
        <w:rPr>
          <w:sz w:val="24"/>
        </w:rPr>
        <w:t>la</w:t>
      </w:r>
      <w:r w:rsidR="009301C5" w:rsidRPr="00477313">
        <w:rPr>
          <w:sz w:val="24"/>
        </w:rPr>
        <w:t>ne</w:t>
      </w:r>
      <w:r w:rsidRPr="00477313">
        <w:rPr>
          <w:sz w:val="24"/>
        </w:rPr>
        <w:t>, na której będzie realizowana inwestycja</w:t>
      </w:r>
      <w:r w:rsidR="00A61572" w:rsidRPr="00477313">
        <w:rPr>
          <w:sz w:val="24"/>
        </w:rPr>
        <w:t xml:space="preserve"> WSM</w:t>
      </w:r>
      <w:r w:rsidRPr="00477313">
        <w:rPr>
          <w:sz w:val="24"/>
        </w:rPr>
        <w:t xml:space="preserve">, </w:t>
      </w:r>
      <w:r w:rsidR="008D233D" w:rsidRPr="00477313">
        <w:rPr>
          <w:sz w:val="24"/>
        </w:rPr>
        <w:t>wynikające z</w:t>
      </w:r>
      <w:r w:rsidR="003348A4" w:rsidRPr="00477313">
        <w:rPr>
          <w:sz w:val="24"/>
        </w:rPr>
        <w:t>:</w:t>
      </w:r>
    </w:p>
    <w:p w14:paraId="2E5D0822" w14:textId="54D9B2CB" w:rsidR="003348A4" w:rsidRPr="00477313" w:rsidRDefault="008D233D" w:rsidP="00FB7E09">
      <w:pPr>
        <w:pStyle w:val="Akapitzlist"/>
        <w:numPr>
          <w:ilvl w:val="0"/>
          <w:numId w:val="27"/>
        </w:numPr>
        <w:ind w:left="851" w:hanging="436"/>
        <w:contextualSpacing w:val="0"/>
        <w:rPr>
          <w:sz w:val="24"/>
        </w:rPr>
      </w:pPr>
      <w:r w:rsidRPr="00477313">
        <w:rPr>
          <w:sz w:val="24"/>
        </w:rPr>
        <w:t>własności</w:t>
      </w:r>
      <w:r w:rsidR="003348A4" w:rsidRPr="00477313">
        <w:rPr>
          <w:sz w:val="24"/>
        </w:rPr>
        <w:t>,</w:t>
      </w:r>
    </w:p>
    <w:p w14:paraId="45E2E1FD" w14:textId="51586FE7" w:rsidR="003348A4" w:rsidRPr="00477313" w:rsidRDefault="003348A4" w:rsidP="00477313">
      <w:pPr>
        <w:ind w:left="851" w:hanging="436"/>
      </w:pPr>
      <w:r w:rsidRPr="00477313">
        <w:t>albo</w:t>
      </w:r>
    </w:p>
    <w:p w14:paraId="51B7B482" w14:textId="49614B26" w:rsidR="00A61572" w:rsidRPr="00477313" w:rsidRDefault="008D233D" w:rsidP="00FB7E09">
      <w:pPr>
        <w:pStyle w:val="Akapitzlist"/>
        <w:numPr>
          <w:ilvl w:val="0"/>
          <w:numId w:val="27"/>
        </w:numPr>
        <w:ind w:left="851" w:hanging="436"/>
        <w:contextualSpacing w:val="0"/>
        <w:rPr>
          <w:sz w:val="24"/>
        </w:rPr>
      </w:pPr>
      <w:r w:rsidRPr="00477313">
        <w:rPr>
          <w:sz w:val="24"/>
        </w:rPr>
        <w:t>użytkowania wieczystego</w:t>
      </w:r>
      <w:r w:rsidR="00604EEC" w:rsidRPr="00477313">
        <w:rPr>
          <w:sz w:val="24"/>
        </w:rPr>
        <w:t xml:space="preserve"> </w:t>
      </w:r>
      <w:r w:rsidR="0008147D" w:rsidRPr="00477313">
        <w:rPr>
          <w:sz w:val="24"/>
        </w:rPr>
        <w:t>lub dzierżawy nieruchomości stanowiącej własność jednostki samorządu terytorialnego lub Skarbu Państwa</w:t>
      </w:r>
      <w:r w:rsidRPr="00477313">
        <w:rPr>
          <w:sz w:val="24"/>
        </w:rPr>
        <w:t>, przewidującego uprawnienia do wykonywania robót budowlanych</w:t>
      </w:r>
      <w:r w:rsidR="00E4694B" w:rsidRPr="00477313">
        <w:rPr>
          <w:sz w:val="24"/>
        </w:rPr>
        <w:t xml:space="preserve"> umożliwiających realizację inwestycji</w:t>
      </w:r>
      <w:r w:rsidR="009301C5" w:rsidRPr="00477313">
        <w:rPr>
          <w:sz w:val="24"/>
        </w:rPr>
        <w:t>;</w:t>
      </w:r>
    </w:p>
    <w:bookmarkEnd w:id="3"/>
    <w:p w14:paraId="0F94C19C" w14:textId="12F611F7" w:rsidR="00A61572" w:rsidRPr="00477313" w:rsidRDefault="00D860FD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posiadają decyzję o </w:t>
      </w:r>
      <w:r w:rsidR="00604EEC" w:rsidRPr="00477313">
        <w:rPr>
          <w:sz w:val="24"/>
        </w:rPr>
        <w:t xml:space="preserve">warunkach </w:t>
      </w:r>
      <w:r w:rsidR="00F27136" w:rsidRPr="00477313">
        <w:rPr>
          <w:sz w:val="24"/>
        </w:rPr>
        <w:t>zabudowy</w:t>
      </w:r>
      <w:r w:rsidR="009301C5" w:rsidRPr="00477313">
        <w:rPr>
          <w:sz w:val="24"/>
        </w:rPr>
        <w:t xml:space="preserve"> i zagospodarowania terenu, jeżeli jest ona wymagana zgodnie z przepisami o planowaniu i zagospodarowaniu przestrzennym</w:t>
      </w:r>
      <w:r w:rsidR="00F27136" w:rsidRPr="00477313">
        <w:rPr>
          <w:sz w:val="24"/>
        </w:rPr>
        <w:t xml:space="preserve"> lub decyzję o ustaleniu lokalizacji inwestycji celu publicznego lub wypis i </w:t>
      </w:r>
      <w:proofErr w:type="spellStart"/>
      <w:r w:rsidR="00F27136" w:rsidRPr="00477313">
        <w:rPr>
          <w:sz w:val="24"/>
        </w:rPr>
        <w:t>wyrys</w:t>
      </w:r>
      <w:proofErr w:type="spellEnd"/>
      <w:r w:rsidR="00F27136" w:rsidRPr="00477313">
        <w:rPr>
          <w:sz w:val="24"/>
        </w:rPr>
        <w:t xml:space="preserve"> z miejscowego planu zagospodarowania </w:t>
      </w:r>
      <w:r w:rsidR="00F27136" w:rsidRPr="00477313">
        <w:rPr>
          <w:sz w:val="24"/>
        </w:rPr>
        <w:lastRenderedPageBreak/>
        <w:t xml:space="preserve">przestrzennego, </w:t>
      </w:r>
      <w:r w:rsidR="0035576D" w:rsidRPr="00477313">
        <w:rPr>
          <w:sz w:val="24"/>
        </w:rPr>
        <w:t xml:space="preserve">a także posiadają </w:t>
      </w:r>
      <w:r w:rsidR="00F27136" w:rsidRPr="00477313">
        <w:rPr>
          <w:sz w:val="24"/>
        </w:rPr>
        <w:t>decyzję o środowiskowych uwarunkowaniach wraz z</w:t>
      </w:r>
      <w:r w:rsidR="00083694" w:rsidRPr="00477313">
        <w:rPr>
          <w:sz w:val="24"/>
        </w:rPr>
        <w:t> </w:t>
      </w:r>
      <w:r w:rsidR="00F27136" w:rsidRPr="00477313">
        <w:rPr>
          <w:sz w:val="24"/>
        </w:rPr>
        <w:t>dokumentacją z przeprowadzonego postępowania w sprawie jej wydania</w:t>
      </w:r>
      <w:r w:rsidR="00A61572" w:rsidRPr="00477313">
        <w:rPr>
          <w:sz w:val="24"/>
        </w:rPr>
        <w:t>,</w:t>
      </w:r>
      <w:r w:rsidR="00F27136" w:rsidRPr="00477313">
        <w:rPr>
          <w:sz w:val="24"/>
        </w:rPr>
        <w:t xml:space="preserve"> jeśli jest wymagana</w:t>
      </w:r>
      <w:r w:rsidR="00A61572" w:rsidRPr="00477313">
        <w:rPr>
          <w:sz w:val="24"/>
        </w:rPr>
        <w:t>;</w:t>
      </w:r>
    </w:p>
    <w:p w14:paraId="58D4441A" w14:textId="6CCB3873" w:rsidR="00884A1A" w:rsidRPr="00477313" w:rsidRDefault="00C00E07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opiszą stopień zgodności </w:t>
      </w:r>
      <w:r w:rsidR="00013496" w:rsidRPr="00477313">
        <w:rPr>
          <w:sz w:val="24"/>
        </w:rPr>
        <w:t>proponowan</w:t>
      </w:r>
      <w:r w:rsidRPr="00477313">
        <w:rPr>
          <w:sz w:val="24"/>
        </w:rPr>
        <w:t xml:space="preserve">ego </w:t>
      </w:r>
      <w:r w:rsidR="001F32E9" w:rsidRPr="00477313">
        <w:rPr>
          <w:sz w:val="24"/>
        </w:rPr>
        <w:t>Program</w:t>
      </w:r>
      <w:r w:rsidRPr="00477313">
        <w:rPr>
          <w:sz w:val="24"/>
        </w:rPr>
        <w:t>u</w:t>
      </w:r>
      <w:r w:rsidR="001F32E9" w:rsidRPr="00477313">
        <w:rPr>
          <w:sz w:val="24"/>
        </w:rPr>
        <w:t xml:space="preserve"> Funkcjonalno-Użytkow</w:t>
      </w:r>
      <w:r w:rsidRPr="00477313">
        <w:rPr>
          <w:sz w:val="24"/>
        </w:rPr>
        <w:t>ego</w:t>
      </w:r>
      <w:r w:rsidR="001F32E9" w:rsidRPr="00477313">
        <w:rPr>
          <w:sz w:val="24"/>
        </w:rPr>
        <w:t xml:space="preserve"> </w:t>
      </w:r>
      <w:r w:rsidR="00301259" w:rsidRPr="00477313">
        <w:rPr>
          <w:sz w:val="24"/>
        </w:rPr>
        <w:t>WSM</w:t>
      </w:r>
      <w:r w:rsidR="00F27136" w:rsidRPr="00477313">
        <w:rPr>
          <w:sz w:val="24"/>
        </w:rPr>
        <w:t xml:space="preserve"> z</w:t>
      </w:r>
      <w:r w:rsidRPr="00477313">
        <w:rPr>
          <w:sz w:val="24"/>
        </w:rPr>
        <w:t> </w:t>
      </w:r>
      <w:r w:rsidR="00F27136" w:rsidRPr="00477313">
        <w:rPr>
          <w:sz w:val="24"/>
        </w:rPr>
        <w:t>Konwencją o prawach osób niepełnosprawnych</w:t>
      </w:r>
      <w:r w:rsidR="00AE0436" w:rsidRPr="00477313">
        <w:rPr>
          <w:sz w:val="24"/>
        </w:rPr>
        <w:t>;</w:t>
      </w:r>
    </w:p>
    <w:p w14:paraId="21A8D80D" w14:textId="40E990CE" w:rsidR="00884A1A" w:rsidRPr="00477313" w:rsidRDefault="00C00E07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opiszą stopień zgodności proponowanego </w:t>
      </w:r>
      <w:r w:rsidR="001F32E9" w:rsidRPr="00477313">
        <w:rPr>
          <w:sz w:val="24"/>
        </w:rPr>
        <w:t>Program</w:t>
      </w:r>
      <w:r w:rsidRPr="00477313">
        <w:rPr>
          <w:sz w:val="24"/>
        </w:rPr>
        <w:t>u</w:t>
      </w:r>
      <w:r w:rsidR="001F32E9" w:rsidRPr="00477313">
        <w:rPr>
          <w:sz w:val="24"/>
        </w:rPr>
        <w:t xml:space="preserve"> Funkcjonalno-Użytkow</w:t>
      </w:r>
      <w:r w:rsidRPr="00477313">
        <w:rPr>
          <w:sz w:val="24"/>
        </w:rPr>
        <w:t>ego</w:t>
      </w:r>
      <w:r w:rsidR="001F32E9" w:rsidRPr="00477313">
        <w:rPr>
          <w:sz w:val="24"/>
        </w:rPr>
        <w:t xml:space="preserve"> </w:t>
      </w:r>
      <w:r w:rsidR="00301259" w:rsidRPr="00477313">
        <w:rPr>
          <w:sz w:val="24"/>
        </w:rPr>
        <w:t>WSM</w:t>
      </w:r>
      <w:r w:rsidR="00CF53ED" w:rsidRPr="00477313">
        <w:rPr>
          <w:sz w:val="24"/>
        </w:rPr>
        <w:t xml:space="preserve"> z</w:t>
      </w:r>
      <w:r w:rsidR="002E5DAD" w:rsidRPr="00477313">
        <w:rPr>
          <w:sz w:val="24"/>
        </w:rPr>
        <w:t>e </w:t>
      </w:r>
      <w:r w:rsidR="00F27136" w:rsidRPr="00477313">
        <w:rPr>
          <w:sz w:val="24"/>
        </w:rPr>
        <w:t>Strategią na rzecz Osób z</w:t>
      </w:r>
      <w:r w:rsidR="00852318" w:rsidRPr="00477313">
        <w:rPr>
          <w:sz w:val="24"/>
        </w:rPr>
        <w:t> </w:t>
      </w:r>
      <w:r w:rsidR="00F27136" w:rsidRPr="00477313">
        <w:rPr>
          <w:sz w:val="24"/>
        </w:rPr>
        <w:t>Niepełnosprawnościami 2021–2030</w:t>
      </w:r>
      <w:r w:rsidR="00AE0436" w:rsidRPr="00477313">
        <w:rPr>
          <w:sz w:val="24"/>
        </w:rPr>
        <w:t>;</w:t>
      </w:r>
    </w:p>
    <w:p w14:paraId="08B9FEAC" w14:textId="7784F99B" w:rsidR="00502D9F" w:rsidRPr="00477313" w:rsidRDefault="00A6404C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>opiszą</w:t>
      </w:r>
      <w:r w:rsidR="00502D9F" w:rsidRPr="00477313">
        <w:rPr>
          <w:sz w:val="24"/>
        </w:rPr>
        <w:t xml:space="preserve"> koncepcję pozyskania innych źródeł finansowania</w:t>
      </w:r>
      <w:r w:rsidR="002F694E" w:rsidRPr="00477313">
        <w:rPr>
          <w:sz w:val="24"/>
        </w:rPr>
        <w:t xml:space="preserve"> z oceną możliwości ich uzyskania</w:t>
      </w:r>
      <w:r w:rsidR="00502D9F" w:rsidRPr="00477313">
        <w:rPr>
          <w:sz w:val="24"/>
        </w:rPr>
        <w:t>;</w:t>
      </w:r>
    </w:p>
    <w:p w14:paraId="4CA058EE" w14:textId="586AA7E8" w:rsidR="007D43CE" w:rsidRPr="00477313" w:rsidRDefault="002F694E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>opiszą strategię utrzymania</w:t>
      </w:r>
      <w:r w:rsidR="002E6785" w:rsidRPr="00477313">
        <w:rPr>
          <w:sz w:val="24"/>
        </w:rPr>
        <w:t xml:space="preserve"> </w:t>
      </w:r>
      <w:r w:rsidR="00F27136" w:rsidRPr="00477313">
        <w:rPr>
          <w:sz w:val="24"/>
        </w:rPr>
        <w:t>trwałoś</w:t>
      </w:r>
      <w:r w:rsidRPr="00477313">
        <w:rPr>
          <w:sz w:val="24"/>
        </w:rPr>
        <w:t xml:space="preserve">ci </w:t>
      </w:r>
      <w:r w:rsidR="007D43CE" w:rsidRPr="00477313">
        <w:rPr>
          <w:sz w:val="24"/>
        </w:rPr>
        <w:t>projektu</w:t>
      </w:r>
      <w:r w:rsidR="00F81E9E" w:rsidRPr="00477313">
        <w:rPr>
          <w:sz w:val="24"/>
        </w:rPr>
        <w:t xml:space="preserve">, która wynosić </w:t>
      </w:r>
      <w:r w:rsidR="007D43CE" w:rsidRPr="00477313">
        <w:rPr>
          <w:sz w:val="24"/>
        </w:rPr>
        <w:t xml:space="preserve">będzie co najmniej </w:t>
      </w:r>
      <w:r w:rsidR="007A48D7" w:rsidRPr="00477313">
        <w:rPr>
          <w:sz w:val="24"/>
        </w:rPr>
        <w:t>10</w:t>
      </w:r>
      <w:r w:rsidR="007D43CE" w:rsidRPr="00477313">
        <w:rPr>
          <w:sz w:val="24"/>
        </w:rPr>
        <w:t xml:space="preserve"> lat od uzyskania decyzji pozwolenia na użytkowanie obiektu</w:t>
      </w:r>
      <w:r w:rsidR="00712751" w:rsidRPr="00477313">
        <w:rPr>
          <w:sz w:val="24"/>
        </w:rPr>
        <w:t>;</w:t>
      </w:r>
    </w:p>
    <w:p w14:paraId="1A4B2D34" w14:textId="7B050709" w:rsidR="00604EEC" w:rsidRPr="00477313" w:rsidRDefault="002D0817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posiadają </w:t>
      </w:r>
      <w:r w:rsidR="00673573" w:rsidRPr="00477313">
        <w:rPr>
          <w:sz w:val="24"/>
        </w:rPr>
        <w:t>Koncepcję architektoniczno-budowlaną</w:t>
      </w:r>
      <w:r w:rsidR="00604EEC" w:rsidRPr="00477313">
        <w:rPr>
          <w:sz w:val="24"/>
        </w:rPr>
        <w:t>;</w:t>
      </w:r>
    </w:p>
    <w:p w14:paraId="06B3D641" w14:textId="7D9C94CA" w:rsidR="002D0817" w:rsidRPr="00477313" w:rsidRDefault="00604EEC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 xml:space="preserve">posiadają </w:t>
      </w:r>
      <w:r w:rsidR="00673573" w:rsidRPr="00477313">
        <w:rPr>
          <w:sz w:val="24"/>
        </w:rPr>
        <w:t>Program Funkcjonalno-Użytkowy WSM</w:t>
      </w:r>
      <w:r w:rsidRPr="00477313">
        <w:rPr>
          <w:sz w:val="24"/>
        </w:rPr>
        <w:t>;</w:t>
      </w:r>
    </w:p>
    <w:p w14:paraId="64B4CE39" w14:textId="044F7595" w:rsidR="00712751" w:rsidRPr="00477313" w:rsidRDefault="00712751" w:rsidP="00FB7E09">
      <w:pPr>
        <w:pStyle w:val="Akapitzlist"/>
        <w:numPr>
          <w:ilvl w:val="0"/>
          <w:numId w:val="21"/>
        </w:numPr>
        <w:ind w:left="426" w:hanging="436"/>
        <w:contextualSpacing w:val="0"/>
        <w:rPr>
          <w:sz w:val="24"/>
        </w:rPr>
      </w:pPr>
      <w:r w:rsidRPr="00477313">
        <w:rPr>
          <w:sz w:val="24"/>
        </w:rPr>
        <w:t>posiadają Projekt Architektoniczno-Budowlany WSM</w:t>
      </w:r>
      <w:r w:rsidR="009D33B5" w:rsidRPr="00477313">
        <w:rPr>
          <w:sz w:val="24"/>
        </w:rPr>
        <w:t>.</w:t>
      </w:r>
    </w:p>
    <w:p w14:paraId="08C97C84" w14:textId="2D145C5C" w:rsidR="00F81EF0" w:rsidRPr="00EF4139" w:rsidRDefault="00D369B3" w:rsidP="005D4D15">
      <w:pPr>
        <w:pStyle w:val="Nagwek3"/>
      </w:pPr>
      <w:bookmarkStart w:id="4" w:name="_Hlk99226865"/>
      <w:r>
        <w:t xml:space="preserve">Paragraf 10. </w:t>
      </w:r>
      <w:r w:rsidR="00E01EF6" w:rsidRPr="00EF4139">
        <w:t>W</w:t>
      </w:r>
      <w:r w:rsidR="00F81EF0" w:rsidRPr="00EF4139">
        <w:t>arunki udzielenia dofinansowania</w:t>
      </w:r>
    </w:p>
    <w:bookmarkEnd w:id="4"/>
    <w:p w14:paraId="4CA17BFA" w14:textId="2E7CEC14" w:rsidR="00A753E4" w:rsidRPr="00477313" w:rsidRDefault="00A753E4" w:rsidP="00FB7E09">
      <w:pPr>
        <w:pStyle w:val="Akapitzlist"/>
        <w:numPr>
          <w:ilvl w:val="0"/>
          <w:numId w:val="28"/>
        </w:numPr>
        <w:ind w:left="426" w:hanging="437"/>
        <w:contextualSpacing w:val="0"/>
        <w:rPr>
          <w:sz w:val="24"/>
        </w:rPr>
      </w:pPr>
      <w:r w:rsidRPr="00477313">
        <w:rPr>
          <w:sz w:val="24"/>
        </w:rPr>
        <w:t xml:space="preserve">Projekt WSM składa się z </w:t>
      </w:r>
      <w:r w:rsidR="00604EEC" w:rsidRPr="00477313">
        <w:rPr>
          <w:sz w:val="24"/>
        </w:rPr>
        <w:t>trzech</w:t>
      </w:r>
      <w:r w:rsidRPr="00477313">
        <w:rPr>
          <w:sz w:val="24"/>
        </w:rPr>
        <w:t xml:space="preserve"> integralnych części: </w:t>
      </w:r>
      <w:r w:rsidR="00D860FD" w:rsidRPr="00477313">
        <w:rPr>
          <w:sz w:val="24"/>
        </w:rPr>
        <w:t>Koncepcji architektoniczno</w:t>
      </w:r>
      <w:r w:rsidR="007526BC" w:rsidRPr="00477313">
        <w:rPr>
          <w:sz w:val="24"/>
        </w:rPr>
        <w:t>-</w:t>
      </w:r>
      <w:r w:rsidR="00D860FD" w:rsidRPr="00477313">
        <w:rPr>
          <w:sz w:val="24"/>
        </w:rPr>
        <w:t>budowlanej</w:t>
      </w:r>
      <w:r w:rsidR="00604EEC" w:rsidRPr="00477313">
        <w:rPr>
          <w:sz w:val="24"/>
        </w:rPr>
        <w:t xml:space="preserve">, </w:t>
      </w:r>
      <w:r w:rsidR="001F32E9" w:rsidRPr="00477313">
        <w:rPr>
          <w:sz w:val="24"/>
        </w:rPr>
        <w:t>Program</w:t>
      </w:r>
      <w:r w:rsidR="00604EEC" w:rsidRPr="00477313">
        <w:rPr>
          <w:sz w:val="24"/>
        </w:rPr>
        <w:t>u</w:t>
      </w:r>
      <w:r w:rsidR="001F32E9" w:rsidRPr="00477313">
        <w:rPr>
          <w:sz w:val="24"/>
        </w:rPr>
        <w:t xml:space="preserve"> Funkcjonalno-Użytkow</w:t>
      </w:r>
      <w:r w:rsidR="00604EEC" w:rsidRPr="00477313">
        <w:rPr>
          <w:sz w:val="24"/>
        </w:rPr>
        <w:t>ego</w:t>
      </w:r>
      <w:r w:rsidRPr="00477313">
        <w:rPr>
          <w:sz w:val="24"/>
        </w:rPr>
        <w:t xml:space="preserve"> WSM oraz </w:t>
      </w:r>
      <w:r w:rsidR="00BB0467" w:rsidRPr="00477313">
        <w:rPr>
          <w:sz w:val="24"/>
        </w:rPr>
        <w:t>Projektu</w:t>
      </w:r>
      <w:r w:rsidRPr="00477313">
        <w:rPr>
          <w:sz w:val="24"/>
        </w:rPr>
        <w:t xml:space="preserve"> Architektoniczno-Budowlanego WSM.</w:t>
      </w:r>
    </w:p>
    <w:p w14:paraId="1B840C77" w14:textId="4CBE38DF" w:rsidR="00A753E4" w:rsidRPr="00477313" w:rsidRDefault="00D0023B" w:rsidP="00FB7E09">
      <w:pPr>
        <w:pStyle w:val="Akapitzlist"/>
        <w:numPr>
          <w:ilvl w:val="0"/>
          <w:numId w:val="28"/>
        </w:numPr>
        <w:ind w:left="426" w:hanging="437"/>
        <w:contextualSpacing w:val="0"/>
        <w:rPr>
          <w:sz w:val="24"/>
        </w:rPr>
      </w:pPr>
      <w:r w:rsidRPr="00477313">
        <w:rPr>
          <w:sz w:val="24"/>
        </w:rPr>
        <w:t>Beneficjenci</w:t>
      </w:r>
      <w:r w:rsidR="00A753E4" w:rsidRPr="00477313">
        <w:rPr>
          <w:sz w:val="24"/>
        </w:rPr>
        <w:t xml:space="preserve"> spełniający kryteria</w:t>
      </w:r>
      <w:r w:rsidR="0043288F" w:rsidRPr="00477313">
        <w:rPr>
          <w:sz w:val="24"/>
        </w:rPr>
        <w:t xml:space="preserve"> formalne</w:t>
      </w:r>
      <w:r w:rsidR="00A753E4" w:rsidRPr="00477313">
        <w:rPr>
          <w:sz w:val="24"/>
        </w:rPr>
        <w:t xml:space="preserve"> </w:t>
      </w:r>
      <w:r w:rsidR="0043288F" w:rsidRPr="00477313">
        <w:rPr>
          <w:sz w:val="24"/>
        </w:rPr>
        <w:t>(</w:t>
      </w:r>
      <w:r w:rsidR="00A753E4" w:rsidRPr="00477313">
        <w:rPr>
          <w:sz w:val="24"/>
        </w:rPr>
        <w:t xml:space="preserve">wskazane w </w:t>
      </w:r>
      <w:r w:rsidR="007C11F2" w:rsidRPr="00477313">
        <w:rPr>
          <w:sz w:val="24"/>
        </w:rPr>
        <w:t>par</w:t>
      </w:r>
      <w:r w:rsidR="00932CE4" w:rsidRPr="00477313">
        <w:rPr>
          <w:sz w:val="24"/>
        </w:rPr>
        <w:t xml:space="preserve">. </w:t>
      </w:r>
      <w:r w:rsidR="000430C0" w:rsidRPr="00477313">
        <w:rPr>
          <w:sz w:val="24"/>
        </w:rPr>
        <w:t>12</w:t>
      </w:r>
      <w:r w:rsidR="00932CE4" w:rsidRPr="00477313">
        <w:rPr>
          <w:sz w:val="24"/>
        </w:rPr>
        <w:t xml:space="preserve"> </w:t>
      </w:r>
      <w:r w:rsidR="007C11F2" w:rsidRPr="00477313">
        <w:rPr>
          <w:sz w:val="24"/>
        </w:rPr>
        <w:t xml:space="preserve">ust. </w:t>
      </w:r>
      <w:r w:rsidR="00932CE4" w:rsidRPr="00477313">
        <w:rPr>
          <w:sz w:val="24"/>
        </w:rPr>
        <w:t>1 pkt 1-</w:t>
      </w:r>
      <w:r w:rsidR="000430C0" w:rsidRPr="00477313">
        <w:rPr>
          <w:sz w:val="24"/>
        </w:rPr>
        <w:t>10</w:t>
      </w:r>
      <w:r w:rsidR="0043288F" w:rsidRPr="00477313">
        <w:rPr>
          <w:sz w:val="24"/>
        </w:rPr>
        <w:t>)</w:t>
      </w:r>
      <w:r w:rsidR="007065AD" w:rsidRPr="00477313">
        <w:rPr>
          <w:sz w:val="24"/>
        </w:rPr>
        <w:t xml:space="preserve">, </w:t>
      </w:r>
      <w:r w:rsidR="00A753E4" w:rsidRPr="00477313">
        <w:rPr>
          <w:sz w:val="24"/>
        </w:rPr>
        <w:t>a także spełniający kryteri</w:t>
      </w:r>
      <w:r w:rsidR="000430C0" w:rsidRPr="00477313">
        <w:rPr>
          <w:sz w:val="24"/>
        </w:rPr>
        <w:t>um</w:t>
      </w:r>
      <w:r w:rsidR="00A753E4" w:rsidRPr="00477313">
        <w:rPr>
          <w:sz w:val="24"/>
        </w:rPr>
        <w:t xml:space="preserve"> </w:t>
      </w:r>
      <w:r w:rsidR="0043288F" w:rsidRPr="00477313">
        <w:rPr>
          <w:sz w:val="24"/>
        </w:rPr>
        <w:t>dopuszczające (</w:t>
      </w:r>
      <w:r w:rsidR="00A753E4" w:rsidRPr="00477313">
        <w:rPr>
          <w:sz w:val="24"/>
        </w:rPr>
        <w:t xml:space="preserve">wskazane w par. </w:t>
      </w:r>
      <w:r w:rsidR="000430C0" w:rsidRPr="00477313">
        <w:rPr>
          <w:sz w:val="24"/>
        </w:rPr>
        <w:t>12</w:t>
      </w:r>
      <w:r w:rsidR="007065AD" w:rsidRPr="00477313">
        <w:rPr>
          <w:sz w:val="24"/>
        </w:rPr>
        <w:t xml:space="preserve"> </w:t>
      </w:r>
      <w:r w:rsidR="00A753E4" w:rsidRPr="00477313">
        <w:rPr>
          <w:sz w:val="24"/>
        </w:rPr>
        <w:t xml:space="preserve">ust. </w:t>
      </w:r>
      <w:r w:rsidR="00604EEC" w:rsidRPr="00477313">
        <w:rPr>
          <w:sz w:val="24"/>
        </w:rPr>
        <w:t>2</w:t>
      </w:r>
      <w:r w:rsidR="00A753E4" w:rsidRPr="00477313">
        <w:rPr>
          <w:sz w:val="24"/>
        </w:rPr>
        <w:t xml:space="preserve"> </w:t>
      </w:r>
      <w:r w:rsidR="007C11F2" w:rsidRPr="00477313">
        <w:rPr>
          <w:sz w:val="24"/>
        </w:rPr>
        <w:t>pkt 1</w:t>
      </w:r>
      <w:r w:rsidR="0043288F" w:rsidRPr="00477313">
        <w:rPr>
          <w:sz w:val="24"/>
        </w:rPr>
        <w:t>)</w:t>
      </w:r>
      <w:r w:rsidR="00A753E4" w:rsidRPr="00477313">
        <w:rPr>
          <w:sz w:val="24"/>
        </w:rPr>
        <w:t xml:space="preserve">, mogą uzyskać </w:t>
      </w:r>
      <w:r w:rsidR="00223D2E" w:rsidRPr="00477313">
        <w:rPr>
          <w:sz w:val="24"/>
        </w:rPr>
        <w:t xml:space="preserve">dofinansowanie </w:t>
      </w:r>
      <w:r w:rsidR="00A753E4" w:rsidRPr="00477313">
        <w:rPr>
          <w:sz w:val="24"/>
        </w:rPr>
        <w:t xml:space="preserve">na </w:t>
      </w:r>
      <w:r w:rsidR="00E01EF6" w:rsidRPr="00477313">
        <w:rPr>
          <w:sz w:val="24"/>
        </w:rPr>
        <w:t>stworzenie</w:t>
      </w:r>
      <w:r w:rsidR="00223D2E" w:rsidRPr="00477313">
        <w:rPr>
          <w:sz w:val="24"/>
        </w:rPr>
        <w:t xml:space="preserve"> infrastruktury umożliwiającej świadczenie usługi WSM</w:t>
      </w:r>
      <w:r w:rsidR="009D33B5" w:rsidRPr="00477313">
        <w:rPr>
          <w:sz w:val="24"/>
        </w:rPr>
        <w:t>.</w:t>
      </w:r>
    </w:p>
    <w:p w14:paraId="3D49E762" w14:textId="3209526C" w:rsidR="007B5366" w:rsidRPr="00477313" w:rsidRDefault="00641B23" w:rsidP="00FB7E09">
      <w:pPr>
        <w:pStyle w:val="NormalnyWeb"/>
        <w:numPr>
          <w:ilvl w:val="0"/>
          <w:numId w:val="28"/>
        </w:numPr>
        <w:spacing w:before="0" w:beforeAutospacing="0" w:after="120" w:afterAutospacing="0"/>
        <w:ind w:left="426" w:hanging="437"/>
      </w:pPr>
      <w:r w:rsidRPr="00477313">
        <w:t xml:space="preserve">Łączna wartość </w:t>
      </w:r>
      <w:r w:rsidR="00E0651B" w:rsidRPr="00477313">
        <w:t xml:space="preserve">dofinansowania </w:t>
      </w:r>
      <w:r w:rsidR="00F93264" w:rsidRPr="00477313">
        <w:t xml:space="preserve">wynosi maksymalnie </w:t>
      </w:r>
      <w:r w:rsidR="0055489C" w:rsidRPr="00477313">
        <w:t xml:space="preserve">500.000,00 zł </w:t>
      </w:r>
      <w:r w:rsidR="00F93264" w:rsidRPr="00477313">
        <w:t>na jedno miejsce pobytu</w:t>
      </w:r>
      <w:r w:rsidR="007B5366" w:rsidRPr="00477313">
        <w:t xml:space="preserve">, </w:t>
      </w:r>
      <w:r w:rsidR="00EF4139" w:rsidRPr="00477313">
        <w:br/>
      </w:r>
      <w:r w:rsidR="007B5366" w:rsidRPr="00477313">
        <w:t>w tym do 20% tej kwoty na wyposażenie na jedno miejsce pobytu.</w:t>
      </w:r>
    </w:p>
    <w:p w14:paraId="0CA79B03" w14:textId="7B817F9B" w:rsidR="00641B23" w:rsidRPr="00477313" w:rsidRDefault="007B5366" w:rsidP="00FB7E09">
      <w:pPr>
        <w:pStyle w:val="NormalnyWeb"/>
        <w:numPr>
          <w:ilvl w:val="0"/>
          <w:numId w:val="28"/>
        </w:numPr>
        <w:spacing w:before="0" w:beforeAutospacing="0" w:after="120" w:afterAutospacing="0"/>
        <w:ind w:left="426" w:hanging="437"/>
      </w:pPr>
      <w:r w:rsidRPr="00477313">
        <w:t xml:space="preserve">Łączna wartość dofinansowania wynosi nie </w:t>
      </w:r>
      <w:r w:rsidR="00F93264" w:rsidRPr="00477313">
        <w:t xml:space="preserve">więcej niż </w:t>
      </w:r>
      <w:r w:rsidR="0055489C" w:rsidRPr="00477313">
        <w:t xml:space="preserve">6.000.000,00 zł </w:t>
      </w:r>
      <w:r w:rsidR="00F93264" w:rsidRPr="00477313">
        <w:t>na jeden Projekt WSM.</w:t>
      </w:r>
    </w:p>
    <w:p w14:paraId="332ADDA5" w14:textId="2AABCF7A" w:rsidR="00A753E4" w:rsidRPr="00477313" w:rsidRDefault="00E0651B" w:rsidP="00FB7E09">
      <w:pPr>
        <w:pStyle w:val="NormalnyWeb"/>
        <w:numPr>
          <w:ilvl w:val="0"/>
          <w:numId w:val="28"/>
        </w:numPr>
        <w:spacing w:before="0" w:beforeAutospacing="0" w:after="120" w:afterAutospacing="0"/>
        <w:ind w:left="426" w:hanging="437"/>
      </w:pPr>
      <w:r w:rsidRPr="00477313">
        <w:t xml:space="preserve">Dofinansowanie </w:t>
      </w:r>
      <w:r w:rsidR="00A753E4" w:rsidRPr="00477313">
        <w:t xml:space="preserve">z budżetu </w:t>
      </w:r>
      <w:r w:rsidR="0055489C" w:rsidRPr="00477313">
        <w:t>P</w:t>
      </w:r>
      <w:r w:rsidR="00A753E4" w:rsidRPr="00477313">
        <w:t>rogramu mo</w:t>
      </w:r>
      <w:r w:rsidRPr="00477313">
        <w:t>że</w:t>
      </w:r>
      <w:r w:rsidR="00A753E4" w:rsidRPr="00477313">
        <w:t xml:space="preserve"> być łączone z innymi źródłami finansowania, które uzyska </w:t>
      </w:r>
      <w:r w:rsidR="00EF6138" w:rsidRPr="00477313">
        <w:t>b</w:t>
      </w:r>
      <w:r w:rsidR="00A753E4" w:rsidRPr="00477313">
        <w:t>eneficjent.</w:t>
      </w:r>
    </w:p>
    <w:p w14:paraId="67625A08" w14:textId="0AB0A66B" w:rsidR="00AF1F07" w:rsidRPr="00EF4139" w:rsidRDefault="00D369B3" w:rsidP="005D4D15">
      <w:pPr>
        <w:pStyle w:val="Nagwek3"/>
      </w:pPr>
      <w:r>
        <w:t xml:space="preserve">Paragraf 11. </w:t>
      </w:r>
      <w:r w:rsidR="00A753E4" w:rsidRPr="00EF4139">
        <w:t xml:space="preserve">Założenia </w:t>
      </w:r>
      <w:r w:rsidR="005D0607" w:rsidRPr="00EF4139">
        <w:t>Projektu</w:t>
      </w:r>
      <w:r w:rsidR="00AF1F07" w:rsidRPr="00EF4139">
        <w:t xml:space="preserve"> WSM</w:t>
      </w:r>
    </w:p>
    <w:p w14:paraId="4593B855" w14:textId="6F4A0983" w:rsidR="00EA675E" w:rsidRPr="00477313" w:rsidRDefault="007526BC" w:rsidP="00FB7E09">
      <w:pPr>
        <w:pStyle w:val="Akapitzlist"/>
        <w:numPr>
          <w:ilvl w:val="0"/>
          <w:numId w:val="25"/>
        </w:numPr>
        <w:ind w:left="426" w:hanging="426"/>
        <w:contextualSpacing w:val="0"/>
        <w:rPr>
          <w:sz w:val="24"/>
        </w:rPr>
      </w:pPr>
      <w:r w:rsidRPr="00477313">
        <w:rPr>
          <w:sz w:val="24"/>
        </w:rPr>
        <w:t>Program Funkcjonalno-Użytkowy WSM</w:t>
      </w:r>
      <w:r w:rsidR="00597D9F" w:rsidRPr="00477313">
        <w:rPr>
          <w:sz w:val="24"/>
        </w:rPr>
        <w:t xml:space="preserve"> </w:t>
      </w:r>
      <w:r w:rsidR="00267D3A" w:rsidRPr="00477313">
        <w:rPr>
          <w:sz w:val="24"/>
        </w:rPr>
        <w:t xml:space="preserve">zawiera </w:t>
      </w:r>
      <w:r w:rsidR="00C47168" w:rsidRPr="00477313">
        <w:rPr>
          <w:sz w:val="24"/>
        </w:rPr>
        <w:t>co najmniej:</w:t>
      </w:r>
    </w:p>
    <w:p w14:paraId="3CF1BCFE" w14:textId="5FFC1FBC" w:rsidR="00C418A8" w:rsidRPr="00477313" w:rsidRDefault="00705E85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>zagwarantowanie korzystania z mieszkania wspomaganego na podstawie umowy najmu lub użyczenia dla każdego mieszkańca WSM, a także zapewnienie dostępu do szerokiego zakresu usług wspierających, dostosowanych do wyborów i potrzeb mieszkańców WSM</w:t>
      </w:r>
      <w:r w:rsidR="00EA675E" w:rsidRPr="00477313">
        <w:rPr>
          <w:rFonts w:cstheme="minorHAnsi"/>
          <w:sz w:val="24"/>
        </w:rPr>
        <w:t>;</w:t>
      </w:r>
    </w:p>
    <w:p w14:paraId="65A849D6" w14:textId="71DCB13E" w:rsidR="00EE4227" w:rsidRPr="00477313" w:rsidRDefault="00EE422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>zagwarantowanie rozdzielenia regulacji dotyczących uprawnień i zasad użytkowania lokalu od usług wsparcia określonych w par. 11 ust. 1 pkt 1;</w:t>
      </w:r>
    </w:p>
    <w:p w14:paraId="042596E0" w14:textId="7A541EC7" w:rsidR="00EE4227" w:rsidRPr="00477313" w:rsidRDefault="00EE422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bookmarkStart w:id="5" w:name="_Hlk106797626"/>
      <w:r w:rsidRPr="00477313">
        <w:rPr>
          <w:rFonts w:cstheme="minorHAnsi"/>
          <w:sz w:val="24"/>
        </w:rPr>
        <w:t>zagwarantowanie autonomii mieszkańców WSM w szczególności prawa do odmowy przyjęcia oferowanych usług wsparcia określonych w par. 11 ust. 1 pkt 1;</w:t>
      </w:r>
    </w:p>
    <w:bookmarkEnd w:id="5"/>
    <w:p w14:paraId="3119B3B7" w14:textId="745166AB" w:rsidR="00EE4227" w:rsidRPr="00477313" w:rsidRDefault="00EE422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>opis i uzasadnienie zatrudnienia i wysokich kompetencji osób wsparcia bezpośredniego adekwatnych do realizacji szerokiego zakresu niezbędnych usług wsparcia określonych w par. 11 ust. 1 pkt 1;</w:t>
      </w:r>
    </w:p>
    <w:p w14:paraId="421050FE" w14:textId="5CB295D1" w:rsidR="00EE4227" w:rsidRPr="00477313" w:rsidRDefault="00EE422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bookmarkStart w:id="6" w:name="_Hlk106797711"/>
      <w:r w:rsidRPr="00477313">
        <w:rPr>
          <w:rFonts w:cstheme="minorHAnsi"/>
          <w:sz w:val="24"/>
        </w:rPr>
        <w:lastRenderedPageBreak/>
        <w:t>zagwarantowanie mieszkańcom WSM swobodnego samostanowienia i kształtowania osobistej przestrzeni;</w:t>
      </w:r>
    </w:p>
    <w:bookmarkEnd w:id="6"/>
    <w:p w14:paraId="06FFEE21" w14:textId="21049DD3" w:rsidR="00EE4227" w:rsidRPr="00477313" w:rsidRDefault="00EE422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 xml:space="preserve">zagwarantowanie zespołów mieszkalnych </w:t>
      </w:r>
      <w:r w:rsidR="007526BC" w:rsidRPr="00477313">
        <w:rPr>
          <w:rFonts w:cstheme="minorHAnsi"/>
          <w:sz w:val="24"/>
        </w:rPr>
        <w:t xml:space="preserve">o liczebności od 2 do 6 osób i nie więcej niż </w:t>
      </w:r>
      <w:r w:rsidR="00892D89" w:rsidRPr="00477313">
        <w:rPr>
          <w:rFonts w:cstheme="minorHAnsi"/>
          <w:sz w:val="24"/>
        </w:rPr>
        <w:br/>
      </w:r>
      <w:r w:rsidR="007526BC" w:rsidRPr="00477313">
        <w:rPr>
          <w:rFonts w:cstheme="minorHAnsi"/>
          <w:sz w:val="24"/>
        </w:rPr>
        <w:t>12 osób w WSM</w:t>
      </w:r>
      <w:r w:rsidR="00C418A8" w:rsidRPr="00477313">
        <w:rPr>
          <w:rFonts w:cstheme="minorHAnsi"/>
          <w:sz w:val="24"/>
        </w:rPr>
        <w:t>;</w:t>
      </w:r>
    </w:p>
    <w:p w14:paraId="394A7C7E" w14:textId="77777777" w:rsidR="00705E85" w:rsidRPr="00477313" w:rsidRDefault="00705E85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>(uchylony);</w:t>
      </w:r>
      <w:bookmarkStart w:id="7" w:name="_Hlk106796881"/>
    </w:p>
    <w:p w14:paraId="00D43EDC" w14:textId="33575AFD" w:rsidR="00705E85" w:rsidRPr="00477313" w:rsidRDefault="00705E85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rFonts w:cstheme="minorHAnsi"/>
          <w:sz w:val="24"/>
        </w:rPr>
      </w:pPr>
      <w:r w:rsidRPr="00477313">
        <w:rPr>
          <w:rFonts w:cstheme="minorHAnsi"/>
          <w:sz w:val="24"/>
        </w:rPr>
        <w:t>zagwarantowanie minimalnej powierzchni użytkowej przypadającej na jednego mieszkańca WSM w ramach zespołu mieszkań wspomaganych, obejmującej:</w:t>
      </w:r>
    </w:p>
    <w:p w14:paraId="697C325F" w14:textId="77777777" w:rsidR="00705E85" w:rsidRPr="00477313" w:rsidRDefault="00705E85" w:rsidP="00FB7E09">
      <w:pPr>
        <w:pStyle w:val="Tekstpodstawowywcity"/>
        <w:numPr>
          <w:ilvl w:val="2"/>
          <w:numId w:val="25"/>
        </w:numPr>
        <w:spacing w:before="0"/>
        <w:ind w:left="1276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łącznie z przestrzeniami wspólnymi nie mniej niż 40 m</w:t>
      </w:r>
      <w:r w:rsidRPr="00477313">
        <w:rPr>
          <w:rFonts w:asciiTheme="minorHAnsi" w:hAnsiTheme="minorHAnsi" w:cstheme="minorHAnsi"/>
          <w:vertAlign w:val="superscript"/>
        </w:rPr>
        <w:t>2</w:t>
      </w:r>
      <w:r w:rsidRPr="00477313">
        <w:rPr>
          <w:rFonts w:asciiTheme="minorHAnsi" w:hAnsiTheme="minorHAnsi" w:cstheme="minorHAnsi"/>
        </w:rPr>
        <w:t>,</w:t>
      </w:r>
    </w:p>
    <w:p w14:paraId="5CA5460C" w14:textId="77777777" w:rsidR="00705E85" w:rsidRPr="00477313" w:rsidRDefault="00705E85" w:rsidP="00FB7E09">
      <w:pPr>
        <w:pStyle w:val="Tekstpodstawowywcity"/>
        <w:numPr>
          <w:ilvl w:val="2"/>
          <w:numId w:val="25"/>
        </w:numPr>
        <w:spacing w:before="0"/>
        <w:ind w:left="1276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powierzchnię pokoju z aneksem kuchennym nie mniej niż 20 m</w:t>
      </w:r>
      <w:r w:rsidRPr="00477313">
        <w:rPr>
          <w:rFonts w:asciiTheme="minorHAnsi" w:hAnsiTheme="minorHAnsi" w:cstheme="minorHAnsi"/>
          <w:vertAlign w:val="superscript"/>
        </w:rPr>
        <w:t>2</w:t>
      </w:r>
      <w:r w:rsidRPr="00477313">
        <w:rPr>
          <w:rFonts w:asciiTheme="minorHAnsi" w:hAnsiTheme="minorHAnsi" w:cstheme="minorHAnsi"/>
        </w:rPr>
        <w:t>,</w:t>
      </w:r>
    </w:p>
    <w:p w14:paraId="2A11C84E" w14:textId="77777777" w:rsidR="00705E85" w:rsidRPr="00477313" w:rsidRDefault="00705E85" w:rsidP="00FB7E09">
      <w:pPr>
        <w:pStyle w:val="Tekstpodstawowywcity"/>
        <w:numPr>
          <w:ilvl w:val="2"/>
          <w:numId w:val="25"/>
        </w:numPr>
        <w:spacing w:before="0"/>
        <w:ind w:left="1276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powierzchnię łazienki nie mniej niż 5 m</w:t>
      </w:r>
      <w:r w:rsidRPr="00477313">
        <w:rPr>
          <w:rFonts w:asciiTheme="minorHAnsi" w:hAnsiTheme="minorHAnsi" w:cstheme="minorHAnsi"/>
          <w:vertAlign w:val="superscript"/>
        </w:rPr>
        <w:t>2</w:t>
      </w:r>
      <w:r w:rsidRPr="00477313">
        <w:rPr>
          <w:rFonts w:asciiTheme="minorHAnsi" w:hAnsiTheme="minorHAnsi" w:cstheme="minorHAnsi"/>
        </w:rPr>
        <w:t>;</w:t>
      </w:r>
    </w:p>
    <w:p w14:paraId="76AC4B1E" w14:textId="77777777" w:rsidR="00477313" w:rsidRPr="00477313" w:rsidRDefault="00705E85" w:rsidP="00FB7E09">
      <w:pPr>
        <w:pStyle w:val="Tekstpodstawowywcity"/>
        <w:numPr>
          <w:ilvl w:val="1"/>
          <w:numId w:val="25"/>
        </w:numPr>
        <w:spacing w:before="0"/>
        <w:ind w:left="850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zagwarantowanie zaplecza socjalnego dla kadry wspierającej (specjaliści i asystenci), obejmującego łazienkę, kuchnię i pokój dzienny;</w:t>
      </w:r>
      <w:bookmarkEnd w:id="7"/>
    </w:p>
    <w:p w14:paraId="23BC109B" w14:textId="77777777" w:rsidR="00477313" w:rsidRPr="00477313" w:rsidRDefault="00EE4227" w:rsidP="00FB7E09">
      <w:pPr>
        <w:pStyle w:val="Tekstpodstawowywcity"/>
        <w:numPr>
          <w:ilvl w:val="1"/>
          <w:numId w:val="25"/>
        </w:numPr>
        <w:spacing w:before="0"/>
        <w:ind w:left="850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koncepcję pozyskania innych źródeł finansowania;</w:t>
      </w:r>
    </w:p>
    <w:p w14:paraId="70CFFCD2" w14:textId="2463CCFF" w:rsidR="00EE4227" w:rsidRPr="00477313" w:rsidRDefault="00EE4227" w:rsidP="00FB7E09">
      <w:pPr>
        <w:pStyle w:val="Tekstpodstawowywcity"/>
        <w:numPr>
          <w:ilvl w:val="1"/>
          <w:numId w:val="25"/>
        </w:numPr>
        <w:spacing w:before="0"/>
        <w:ind w:left="850" w:hanging="425"/>
        <w:jc w:val="left"/>
        <w:rPr>
          <w:rFonts w:asciiTheme="minorHAnsi" w:hAnsiTheme="minorHAnsi" w:cstheme="minorHAnsi"/>
        </w:rPr>
      </w:pPr>
      <w:r w:rsidRPr="00477313">
        <w:rPr>
          <w:rFonts w:asciiTheme="minorHAnsi" w:hAnsiTheme="minorHAnsi" w:cstheme="minorHAnsi"/>
        </w:rPr>
        <w:t>opis grupy docelowej.</w:t>
      </w:r>
    </w:p>
    <w:p w14:paraId="092F5FEA" w14:textId="39F663F2" w:rsidR="00303DAC" w:rsidRPr="00477313" w:rsidRDefault="00BB0467" w:rsidP="00FB7E09">
      <w:pPr>
        <w:pStyle w:val="Akapitzlist"/>
        <w:numPr>
          <w:ilvl w:val="0"/>
          <w:numId w:val="25"/>
        </w:numPr>
        <w:ind w:left="426" w:hanging="426"/>
        <w:contextualSpacing w:val="0"/>
        <w:rPr>
          <w:sz w:val="24"/>
        </w:rPr>
      </w:pPr>
      <w:r w:rsidRPr="00477313">
        <w:rPr>
          <w:sz w:val="24"/>
        </w:rPr>
        <w:t>Projekt</w:t>
      </w:r>
      <w:r w:rsidR="00303DAC" w:rsidRPr="00477313">
        <w:rPr>
          <w:sz w:val="24"/>
        </w:rPr>
        <w:t xml:space="preserve"> Architektoniczno-Budowlan</w:t>
      </w:r>
      <w:r w:rsidRPr="00477313">
        <w:rPr>
          <w:sz w:val="24"/>
        </w:rPr>
        <w:t>y</w:t>
      </w:r>
      <w:r w:rsidR="00303DAC" w:rsidRPr="00477313">
        <w:rPr>
          <w:sz w:val="24"/>
        </w:rPr>
        <w:t xml:space="preserve"> WSM, </w:t>
      </w:r>
      <w:r w:rsidR="00AD73C4" w:rsidRPr="00477313">
        <w:rPr>
          <w:sz w:val="24"/>
        </w:rPr>
        <w:t>zawiera</w:t>
      </w:r>
      <w:r w:rsidR="00303DAC" w:rsidRPr="00477313">
        <w:rPr>
          <w:sz w:val="24"/>
        </w:rPr>
        <w:t xml:space="preserve"> co najmniej:</w:t>
      </w:r>
    </w:p>
    <w:p w14:paraId="797F40E3" w14:textId="77777777" w:rsidR="00040FEB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a</w:t>
      </w:r>
      <w:r w:rsidR="00040FEB" w:rsidRPr="00477313">
        <w:rPr>
          <w:sz w:val="24"/>
        </w:rPr>
        <w:t>dres obiektu budowlanego (opis lokalizacji obiektu budowlanego);</w:t>
      </w:r>
    </w:p>
    <w:p w14:paraId="21E93D1A" w14:textId="02200DF5" w:rsidR="00040FEB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n</w:t>
      </w:r>
      <w:r w:rsidR="00040FEB" w:rsidRPr="00477313">
        <w:rPr>
          <w:sz w:val="24"/>
        </w:rPr>
        <w:t>azwy i kody grup, klas</w:t>
      </w:r>
      <w:r w:rsidR="00AD73C4" w:rsidRPr="00477313">
        <w:rPr>
          <w:sz w:val="24"/>
        </w:rPr>
        <w:t xml:space="preserve"> i</w:t>
      </w:r>
      <w:r w:rsidR="00040FEB" w:rsidRPr="00477313">
        <w:rPr>
          <w:sz w:val="24"/>
        </w:rPr>
        <w:t xml:space="preserve"> kategorie robót;</w:t>
      </w:r>
    </w:p>
    <w:p w14:paraId="0BD9D302" w14:textId="2C048593" w:rsidR="00040FEB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n</w:t>
      </w:r>
      <w:r w:rsidR="00040FEB" w:rsidRPr="00477313">
        <w:rPr>
          <w:sz w:val="24"/>
        </w:rPr>
        <w:t>azw</w:t>
      </w:r>
      <w:r w:rsidRPr="00477313">
        <w:rPr>
          <w:sz w:val="24"/>
        </w:rPr>
        <w:t>ę</w:t>
      </w:r>
      <w:r w:rsidR="00040FEB" w:rsidRPr="00477313">
        <w:rPr>
          <w:sz w:val="24"/>
        </w:rPr>
        <w:t xml:space="preserve"> i adres </w:t>
      </w:r>
      <w:r w:rsidR="00EF6138" w:rsidRPr="00477313">
        <w:rPr>
          <w:sz w:val="24"/>
        </w:rPr>
        <w:t>b</w:t>
      </w:r>
      <w:r w:rsidR="00AD73C4" w:rsidRPr="00477313">
        <w:rPr>
          <w:sz w:val="24"/>
        </w:rPr>
        <w:t>eneficjenta</w:t>
      </w:r>
      <w:r w:rsidR="00040FEB" w:rsidRPr="00477313">
        <w:rPr>
          <w:sz w:val="24"/>
        </w:rPr>
        <w:t>;</w:t>
      </w:r>
    </w:p>
    <w:p w14:paraId="3E80AEEC" w14:textId="77777777" w:rsidR="00040FEB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z</w:t>
      </w:r>
      <w:r w:rsidR="00040FEB" w:rsidRPr="00477313">
        <w:rPr>
          <w:sz w:val="24"/>
        </w:rPr>
        <w:t>akres realizacji inwestycji;</w:t>
      </w:r>
    </w:p>
    <w:p w14:paraId="69C35A3D" w14:textId="77777777" w:rsidR="00040FEB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c</w:t>
      </w:r>
      <w:r w:rsidR="00040FEB" w:rsidRPr="00477313">
        <w:rPr>
          <w:sz w:val="24"/>
        </w:rPr>
        <w:t>harakt</w:t>
      </w:r>
      <w:r w:rsidR="003D2189" w:rsidRPr="00477313">
        <w:rPr>
          <w:sz w:val="24"/>
        </w:rPr>
        <w:t>erystyczne parametry obiektu;</w:t>
      </w:r>
    </w:p>
    <w:p w14:paraId="0669D372" w14:textId="701732B6" w:rsidR="003D2189" w:rsidRPr="00477313" w:rsidRDefault="007552A4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charakterystyczne parametry następujących części WSM: samodzielnego mieszkania wspomaganego, zespołów mieszkań wspomaganych, pomieszczeń dla kadry wspierającej, części wspólnej dla mieszkańców WSM, zaplecza technicznego budynku, komunikacji, zagospodarowania terenu</w:t>
      </w:r>
      <w:r w:rsidR="003D2189" w:rsidRPr="00477313">
        <w:rPr>
          <w:sz w:val="24"/>
        </w:rPr>
        <w:t>;</w:t>
      </w:r>
    </w:p>
    <w:p w14:paraId="24E16481" w14:textId="16E52A9A" w:rsidR="003D2189" w:rsidRPr="00477313" w:rsidRDefault="007552A4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charakterystykę WSM, w tym: powierzchnie i wielkości charakterystyczne WSM; elementy zagospodarowania terenu i budynku</w:t>
      </w:r>
      <w:r w:rsidR="003D2189" w:rsidRPr="00477313">
        <w:rPr>
          <w:sz w:val="24"/>
        </w:rPr>
        <w:t>;</w:t>
      </w:r>
    </w:p>
    <w:p w14:paraId="75D96328" w14:textId="604DF551" w:rsidR="003D2189" w:rsidRPr="00477313" w:rsidRDefault="00E203D7" w:rsidP="00FB7E09">
      <w:pPr>
        <w:pStyle w:val="Akapitzlist"/>
        <w:numPr>
          <w:ilvl w:val="1"/>
          <w:numId w:val="25"/>
        </w:numPr>
        <w:ind w:left="851" w:hanging="414"/>
        <w:contextualSpacing w:val="0"/>
        <w:rPr>
          <w:sz w:val="24"/>
        </w:rPr>
      </w:pPr>
      <w:r w:rsidRPr="00477313">
        <w:rPr>
          <w:sz w:val="24"/>
        </w:rPr>
        <w:t>o</w:t>
      </w:r>
      <w:r w:rsidR="003D2189" w:rsidRPr="00477313">
        <w:rPr>
          <w:sz w:val="24"/>
        </w:rPr>
        <w:t xml:space="preserve">pis wymagań, w tym: </w:t>
      </w:r>
      <w:r w:rsidRPr="00477313">
        <w:rPr>
          <w:sz w:val="24"/>
        </w:rPr>
        <w:t xml:space="preserve">założenia metodologiczne, </w:t>
      </w:r>
      <w:r w:rsidR="003D2189" w:rsidRPr="00477313">
        <w:rPr>
          <w:sz w:val="24"/>
        </w:rPr>
        <w:t>wymagania ogólne; wymagania w</w:t>
      </w:r>
      <w:r w:rsidRPr="00477313">
        <w:rPr>
          <w:sz w:val="24"/>
        </w:rPr>
        <w:t> </w:t>
      </w:r>
      <w:r w:rsidR="003D2189" w:rsidRPr="00477313">
        <w:rPr>
          <w:sz w:val="24"/>
        </w:rPr>
        <w:t>zakresie osób wykonujących; wymagania w zakresie zgodności z przepisami; standardy robót i wykończenia; zastosowanie rozwiązań energooszczędnych;</w:t>
      </w:r>
      <w:r w:rsidR="0067786F" w:rsidRPr="00477313">
        <w:rPr>
          <w:sz w:val="24"/>
        </w:rPr>
        <w:t xml:space="preserve"> zastosowanie rozwiązań systemu monitorująco-alarmowego oraz przyzywowego z zachowaniem prywatności uczestników,</w:t>
      </w:r>
      <w:r w:rsidR="003D2189" w:rsidRPr="00477313">
        <w:rPr>
          <w:sz w:val="24"/>
        </w:rPr>
        <w:t xml:space="preserve"> zastosowanie rozwiązań projektowania uniwersalnego</w:t>
      </w:r>
      <w:r w:rsidR="0067786F" w:rsidRPr="00477313">
        <w:rPr>
          <w:rStyle w:val="Odwoanieprzypisudolnego"/>
          <w:rFonts w:cstheme="minorHAnsi"/>
          <w:sz w:val="24"/>
        </w:rPr>
        <w:footnoteReference w:id="2"/>
      </w:r>
      <w:r w:rsidR="003575EA" w:rsidRPr="00477313">
        <w:rPr>
          <w:sz w:val="24"/>
        </w:rPr>
        <w:t xml:space="preserve"> (zgodnie z wymogami wynikającymi </w:t>
      </w:r>
      <w:r w:rsidR="003575EA" w:rsidRPr="00477313">
        <w:rPr>
          <w:sz w:val="24"/>
        </w:rPr>
        <w:lastRenderedPageBreak/>
        <w:t>z</w:t>
      </w:r>
      <w:r w:rsidR="00233122" w:rsidRPr="00477313">
        <w:rPr>
          <w:sz w:val="24"/>
        </w:rPr>
        <w:t> </w:t>
      </w:r>
      <w:r w:rsidR="003575EA" w:rsidRPr="00477313">
        <w:rPr>
          <w:sz w:val="24"/>
        </w:rPr>
        <w:t>przepisów ustawy z dnia 19 lipca 2019 r. o</w:t>
      </w:r>
      <w:r w:rsidR="007C11F2" w:rsidRPr="00477313">
        <w:rPr>
          <w:sz w:val="24"/>
        </w:rPr>
        <w:t> </w:t>
      </w:r>
      <w:r w:rsidR="003575EA" w:rsidRPr="00477313">
        <w:rPr>
          <w:sz w:val="24"/>
        </w:rPr>
        <w:t>zapewnianiu dostępności osobom ze szczególnymi potrzebami)</w:t>
      </w:r>
      <w:r w:rsidR="00CC0E2F" w:rsidRPr="00477313">
        <w:rPr>
          <w:sz w:val="24"/>
        </w:rPr>
        <w:t>.</w:t>
      </w:r>
    </w:p>
    <w:p w14:paraId="2FBDDB83" w14:textId="322E0E16" w:rsidR="00E203D7" w:rsidRPr="00477313" w:rsidRDefault="00E203D7" w:rsidP="00FB7E09">
      <w:pPr>
        <w:pStyle w:val="Akapitzlist"/>
        <w:numPr>
          <w:ilvl w:val="0"/>
          <w:numId w:val="25"/>
        </w:numPr>
        <w:ind w:left="426" w:hanging="426"/>
        <w:contextualSpacing w:val="0"/>
        <w:rPr>
          <w:sz w:val="24"/>
        </w:rPr>
      </w:pPr>
      <w:r w:rsidRPr="00477313">
        <w:rPr>
          <w:sz w:val="24"/>
        </w:rPr>
        <w:t xml:space="preserve">Ponadto zakłada się, że </w:t>
      </w:r>
      <w:r w:rsidR="00DF2996" w:rsidRPr="00477313">
        <w:rPr>
          <w:sz w:val="24"/>
        </w:rPr>
        <w:t>stworzenie</w:t>
      </w:r>
      <w:r w:rsidR="00A9418A" w:rsidRPr="00477313">
        <w:rPr>
          <w:sz w:val="24"/>
        </w:rPr>
        <w:t xml:space="preserve"> infrastruktury umożliwiającej świadczenie usługi WSM</w:t>
      </w:r>
      <w:r w:rsidRPr="00477313">
        <w:rPr>
          <w:sz w:val="24"/>
        </w:rPr>
        <w:t>:</w:t>
      </w:r>
    </w:p>
    <w:p w14:paraId="219AEC4F" w14:textId="775E8E25" w:rsidR="00E203D7" w:rsidRPr="00477313" w:rsidRDefault="00E203D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musi spełniać wymagania usytuowania budynków z uwagi na bezpieczeństwo pożarowe;</w:t>
      </w:r>
    </w:p>
    <w:p w14:paraId="4F68639F" w14:textId="1A6B50BB" w:rsidR="00E203D7" w:rsidRPr="00477313" w:rsidRDefault="00E203D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wznoszon</w:t>
      </w:r>
      <w:r w:rsidR="00AD73C4" w:rsidRPr="00477313">
        <w:rPr>
          <w:sz w:val="24"/>
        </w:rPr>
        <w:t>e</w:t>
      </w:r>
      <w:r w:rsidRPr="00477313">
        <w:rPr>
          <w:sz w:val="24"/>
        </w:rPr>
        <w:t xml:space="preserve"> będzie poza zasięgiem zagrożeń i uciążliwości</w:t>
      </w:r>
      <w:r w:rsidR="00C5103C" w:rsidRPr="00477313">
        <w:rPr>
          <w:sz w:val="24"/>
        </w:rPr>
        <w:t xml:space="preserve"> (tj. będzie zgodne z rozporządzeniem ministra infrastruktury z dnia 12 kwietnia 2002 r. w sprawie warunków technicznych, jakim powinny odpowiadać budynki i ich usytuowanie);</w:t>
      </w:r>
    </w:p>
    <w:p w14:paraId="72C2AB31" w14:textId="4EAB08D5" w:rsidR="00E203D7" w:rsidRPr="00477313" w:rsidRDefault="00E203D7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nie będzie powodował</w:t>
      </w:r>
      <w:r w:rsidR="00DC0193" w:rsidRPr="00477313">
        <w:rPr>
          <w:sz w:val="24"/>
        </w:rPr>
        <w:t>o</w:t>
      </w:r>
      <w:r w:rsidRPr="00477313">
        <w:rPr>
          <w:sz w:val="24"/>
        </w:rPr>
        <w:t xml:space="preserve"> negatywnego oddziaływania na środowisko, higienę i zdrowie użytkowników oraz otoczenie, a jego oddziaływanie zamknie się w granicy działek inwestora i nie spowoduje ograniczenia sposobu użytkowania działek sąsiednich. Dla osiągnięcia celu należy przeprowadzić stosowną analizę środowiskową</w:t>
      </w:r>
      <w:r w:rsidR="00CC0E2F" w:rsidRPr="00477313">
        <w:rPr>
          <w:sz w:val="24"/>
        </w:rPr>
        <w:t>;</w:t>
      </w:r>
    </w:p>
    <w:p w14:paraId="127EB8C3" w14:textId="4E2B30CE" w:rsidR="00CC0E2F" w:rsidRPr="00477313" w:rsidRDefault="00CC0E2F" w:rsidP="00FB7E09">
      <w:pPr>
        <w:pStyle w:val="Akapitzlist"/>
        <w:numPr>
          <w:ilvl w:val="1"/>
          <w:numId w:val="25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 xml:space="preserve">nie będzie powodować wykluczenia społecznego poprzez zapewnienie dostępu do komunikacji publicznej oraz </w:t>
      </w:r>
      <w:r w:rsidR="00682E7D" w:rsidRPr="00477313">
        <w:rPr>
          <w:sz w:val="24"/>
        </w:rPr>
        <w:t xml:space="preserve">zapewni </w:t>
      </w:r>
      <w:r w:rsidRPr="00477313">
        <w:rPr>
          <w:sz w:val="24"/>
        </w:rPr>
        <w:t>możliwoś</w:t>
      </w:r>
      <w:r w:rsidR="00682E7D" w:rsidRPr="00477313">
        <w:rPr>
          <w:sz w:val="24"/>
        </w:rPr>
        <w:t>ć</w:t>
      </w:r>
      <w:r w:rsidRPr="00477313">
        <w:rPr>
          <w:sz w:val="24"/>
        </w:rPr>
        <w:t xml:space="preserve"> korzystania z insty</w:t>
      </w:r>
      <w:r w:rsidR="00682E7D" w:rsidRPr="00477313">
        <w:rPr>
          <w:sz w:val="24"/>
        </w:rPr>
        <w:t>t</w:t>
      </w:r>
      <w:r w:rsidRPr="00477313">
        <w:rPr>
          <w:sz w:val="24"/>
        </w:rPr>
        <w:t>ucji publicznych, w</w:t>
      </w:r>
      <w:r w:rsidR="00682E7D" w:rsidRPr="00477313">
        <w:rPr>
          <w:sz w:val="24"/>
        </w:rPr>
        <w:t> </w:t>
      </w:r>
      <w:r w:rsidRPr="00477313">
        <w:rPr>
          <w:sz w:val="24"/>
        </w:rPr>
        <w:t xml:space="preserve">tym </w:t>
      </w:r>
      <w:r w:rsidR="00682E7D" w:rsidRPr="00477313">
        <w:rPr>
          <w:sz w:val="24"/>
        </w:rPr>
        <w:t xml:space="preserve">do </w:t>
      </w:r>
      <w:r w:rsidRPr="00477313">
        <w:rPr>
          <w:sz w:val="24"/>
        </w:rPr>
        <w:t xml:space="preserve">instytucji kultury </w:t>
      </w:r>
      <w:r w:rsidR="00682E7D" w:rsidRPr="00477313">
        <w:rPr>
          <w:sz w:val="24"/>
        </w:rPr>
        <w:t>i</w:t>
      </w:r>
      <w:r w:rsidRPr="00477313">
        <w:rPr>
          <w:sz w:val="24"/>
        </w:rPr>
        <w:t xml:space="preserve"> kultu religijnego.</w:t>
      </w:r>
    </w:p>
    <w:p w14:paraId="312E6E3D" w14:textId="64E27345" w:rsidR="00F81EF0" w:rsidRPr="00EF4139" w:rsidRDefault="00D369B3" w:rsidP="005D4D15">
      <w:pPr>
        <w:pStyle w:val="Nagwek3"/>
      </w:pPr>
      <w:r>
        <w:t xml:space="preserve">Paragraf 12. </w:t>
      </w:r>
      <w:r w:rsidR="00F81EF0" w:rsidRPr="00EF4139">
        <w:t xml:space="preserve">Szczegółowe kryteria wyboru </w:t>
      </w:r>
      <w:r w:rsidR="0043288F" w:rsidRPr="00EF4139">
        <w:t>Projektów WSM</w:t>
      </w:r>
    </w:p>
    <w:p w14:paraId="5D47E251" w14:textId="3B8A2104" w:rsidR="00EF131E" w:rsidRPr="00477313" w:rsidRDefault="00EF131E" w:rsidP="00FB7E09">
      <w:pPr>
        <w:pStyle w:val="Akapitzlist"/>
        <w:numPr>
          <w:ilvl w:val="0"/>
          <w:numId w:val="29"/>
        </w:numPr>
        <w:ind w:left="426" w:hanging="425"/>
        <w:contextualSpacing w:val="0"/>
        <w:rPr>
          <w:sz w:val="24"/>
        </w:rPr>
      </w:pPr>
      <w:r w:rsidRPr="00477313">
        <w:rPr>
          <w:sz w:val="24"/>
        </w:rPr>
        <w:t>Kryteria</w:t>
      </w:r>
      <w:r w:rsidR="00F86801" w:rsidRPr="00477313">
        <w:rPr>
          <w:sz w:val="24"/>
        </w:rPr>
        <w:t xml:space="preserve"> oceny wniosków na</w:t>
      </w:r>
      <w:r w:rsidRPr="00477313">
        <w:rPr>
          <w:sz w:val="24"/>
        </w:rPr>
        <w:t xml:space="preserve"> </w:t>
      </w:r>
      <w:r w:rsidR="00F86801" w:rsidRPr="00477313">
        <w:rPr>
          <w:sz w:val="24"/>
        </w:rPr>
        <w:t>I etapie</w:t>
      </w:r>
      <w:r w:rsidR="007A136B" w:rsidRPr="00477313">
        <w:rPr>
          <w:sz w:val="24"/>
        </w:rPr>
        <w:t>:</w:t>
      </w:r>
    </w:p>
    <w:p w14:paraId="29C21432" w14:textId="2DA301CE" w:rsidR="00EF131E" w:rsidRPr="00477313" w:rsidRDefault="00EF131E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posiada</w:t>
      </w:r>
      <w:r w:rsidR="00A8256C" w:rsidRPr="00477313">
        <w:rPr>
          <w:sz w:val="24"/>
        </w:rPr>
        <w:t>nie</w:t>
      </w:r>
      <w:r w:rsidRPr="00477313">
        <w:rPr>
          <w:sz w:val="24"/>
        </w:rPr>
        <w:t xml:space="preserve"> w statucie </w:t>
      </w:r>
      <w:r w:rsidR="00DC0193" w:rsidRPr="00477313">
        <w:rPr>
          <w:sz w:val="24"/>
        </w:rPr>
        <w:t xml:space="preserve">postanowienia </w:t>
      </w:r>
      <w:r w:rsidRPr="00477313">
        <w:rPr>
          <w:sz w:val="24"/>
        </w:rPr>
        <w:t>dotycząc</w:t>
      </w:r>
      <w:r w:rsidR="00A8256C" w:rsidRPr="00477313">
        <w:rPr>
          <w:sz w:val="24"/>
        </w:rPr>
        <w:t>ego</w:t>
      </w:r>
      <w:r w:rsidRPr="00477313">
        <w:rPr>
          <w:sz w:val="24"/>
        </w:rPr>
        <w:t xml:space="preserve"> działalności na rzecz osób z niepełnosprawnościami;</w:t>
      </w:r>
    </w:p>
    <w:p w14:paraId="158D82AE" w14:textId="3113C931" w:rsidR="00EF131E" w:rsidRPr="00477313" w:rsidRDefault="00EF131E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posiada</w:t>
      </w:r>
      <w:r w:rsidR="00A8256C" w:rsidRPr="00477313">
        <w:rPr>
          <w:sz w:val="24"/>
        </w:rPr>
        <w:t xml:space="preserve">nie </w:t>
      </w:r>
      <w:r w:rsidRPr="00477313">
        <w:rPr>
          <w:sz w:val="24"/>
        </w:rPr>
        <w:t>doświadczeni</w:t>
      </w:r>
      <w:r w:rsidR="00A8256C" w:rsidRPr="00477313">
        <w:rPr>
          <w:sz w:val="24"/>
        </w:rPr>
        <w:t>a</w:t>
      </w:r>
      <w:r w:rsidRPr="00477313">
        <w:rPr>
          <w:sz w:val="24"/>
        </w:rPr>
        <w:t xml:space="preserve"> w prowadzeniu działalności na rzecz osób z niepełnosprawnościami od co najmniej 36 miesięcy </w:t>
      </w:r>
      <w:r w:rsidR="00433E03" w:rsidRPr="00477313">
        <w:rPr>
          <w:sz w:val="24"/>
        </w:rPr>
        <w:t>do</w:t>
      </w:r>
      <w:r w:rsidRPr="00477313">
        <w:rPr>
          <w:sz w:val="24"/>
        </w:rPr>
        <w:t xml:space="preserve"> daty złożenia wniosku;</w:t>
      </w:r>
    </w:p>
    <w:p w14:paraId="70DB0FBF" w14:textId="29C9C5DE" w:rsidR="00EF131E" w:rsidRPr="00477313" w:rsidRDefault="007552A4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udokumentowanie doświadczenia w zrealizowaniu co najmniej dwóch projektów na rzecz osób z niepełnosprawnościami, obejmujących w szczególności zadania finansowane w</w:t>
      </w:r>
      <w:r w:rsidR="00EF4FF4" w:rsidRPr="00477313">
        <w:rPr>
          <w:sz w:val="24"/>
        </w:rPr>
        <w:t> </w:t>
      </w:r>
      <w:r w:rsidRPr="00477313">
        <w:rPr>
          <w:sz w:val="24"/>
        </w:rPr>
        <w:t>ramach programów, konkursów lub dotacji, których łączna wartość wynosi co najmniej 500.000,00 zł i minimalna wartość pojedynczego projektu to 50.000,00 zł</w:t>
      </w:r>
      <w:r w:rsidR="00EF131E" w:rsidRPr="00477313">
        <w:rPr>
          <w:sz w:val="24"/>
        </w:rPr>
        <w:t>;</w:t>
      </w:r>
    </w:p>
    <w:p w14:paraId="603C2E54" w14:textId="00FC49F1" w:rsidR="00885625" w:rsidRPr="00477313" w:rsidRDefault="00885625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posiadanie prawa do dysponowania nieruchomością na cele budow</w:t>
      </w:r>
      <w:r w:rsidR="00903204" w:rsidRPr="00477313">
        <w:rPr>
          <w:sz w:val="24"/>
        </w:rPr>
        <w:t>l</w:t>
      </w:r>
      <w:r w:rsidRPr="00477313">
        <w:rPr>
          <w:sz w:val="24"/>
        </w:rPr>
        <w:t xml:space="preserve">ane, na której będzie realizowana inwestycja WSM, wynikające z prawa </w:t>
      </w:r>
      <w:r w:rsidR="0008147D" w:rsidRPr="00477313">
        <w:rPr>
          <w:sz w:val="24"/>
        </w:rPr>
        <w:t>własności, użytkowania wieczystego lub dzierżawy nieruchomości stanowiącej własność jednostki samorządu terytorialnego lub Skarbu Państwa</w:t>
      </w:r>
      <w:r w:rsidRPr="00477313">
        <w:rPr>
          <w:sz w:val="24"/>
        </w:rPr>
        <w:t xml:space="preserve">, </w:t>
      </w:r>
      <w:r w:rsidR="00FF069D" w:rsidRPr="00477313">
        <w:rPr>
          <w:sz w:val="24"/>
        </w:rPr>
        <w:t>przewidującego uprawnienia do wykonywania robót budowlanych umożliwiających realizację inwestycji</w:t>
      </w:r>
      <w:r w:rsidRPr="00477313">
        <w:rPr>
          <w:sz w:val="24"/>
        </w:rPr>
        <w:t>;</w:t>
      </w:r>
    </w:p>
    <w:p w14:paraId="04122F5C" w14:textId="77777777" w:rsidR="00885625" w:rsidRPr="00477313" w:rsidRDefault="00885625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 xml:space="preserve">posiadanie decyzji o warunkach zabudowy i zagospodarowania terenu, jeżeli jest ona wymagana zgodnie z przepisami o planowaniu i zagospodarowaniu przestrzennym lub decyzję o ustaleniu lokalizacji inwestycji celu publicznego lub wypis i </w:t>
      </w:r>
      <w:proofErr w:type="spellStart"/>
      <w:r w:rsidRPr="00477313">
        <w:rPr>
          <w:sz w:val="24"/>
        </w:rPr>
        <w:t>wyrys</w:t>
      </w:r>
      <w:proofErr w:type="spellEnd"/>
      <w:r w:rsidRPr="00477313">
        <w:rPr>
          <w:sz w:val="24"/>
        </w:rPr>
        <w:t xml:space="preserve"> z miejscowego planu zagospodarowania przestrzennego, a także posiadają decyzję o środowiskowych uwarunkowaniach wraz z dokumentacją z przeprowadzonego postępowania w sprawie jej wydania, jeśli jest wymagana;</w:t>
      </w:r>
    </w:p>
    <w:p w14:paraId="0AFB97AB" w14:textId="1648DB4F" w:rsidR="00EF131E" w:rsidRPr="00477313" w:rsidRDefault="007F1C50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 xml:space="preserve">zgodność </w:t>
      </w:r>
      <w:r w:rsidR="001A51DD" w:rsidRPr="00477313">
        <w:rPr>
          <w:sz w:val="24"/>
        </w:rPr>
        <w:t>Programu Funkcjonalno-Użytkowego</w:t>
      </w:r>
      <w:r w:rsidRPr="00477313">
        <w:rPr>
          <w:sz w:val="24"/>
        </w:rPr>
        <w:t xml:space="preserve"> WSM </w:t>
      </w:r>
      <w:r w:rsidR="00EF131E" w:rsidRPr="00477313">
        <w:rPr>
          <w:sz w:val="24"/>
        </w:rPr>
        <w:t>z Konwencją o prawach osób niepełnosprawnych</w:t>
      </w:r>
      <w:r w:rsidRPr="00477313">
        <w:rPr>
          <w:sz w:val="24"/>
        </w:rPr>
        <w:t>;</w:t>
      </w:r>
    </w:p>
    <w:p w14:paraId="70F63171" w14:textId="599817A0" w:rsidR="00EF131E" w:rsidRPr="00477313" w:rsidRDefault="007F1C50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lastRenderedPageBreak/>
        <w:t xml:space="preserve">zgodność </w:t>
      </w:r>
      <w:r w:rsidR="001A51DD" w:rsidRPr="00477313">
        <w:rPr>
          <w:sz w:val="24"/>
        </w:rPr>
        <w:t xml:space="preserve">Programu Funkcjonalno-Użytkowego </w:t>
      </w:r>
      <w:r w:rsidR="00AE0436" w:rsidRPr="00477313">
        <w:rPr>
          <w:sz w:val="24"/>
        </w:rPr>
        <w:t xml:space="preserve">WSM </w:t>
      </w:r>
      <w:r w:rsidRPr="00477313">
        <w:rPr>
          <w:sz w:val="24"/>
        </w:rPr>
        <w:t xml:space="preserve">z </w:t>
      </w:r>
      <w:r w:rsidR="00EF131E" w:rsidRPr="00477313">
        <w:rPr>
          <w:sz w:val="24"/>
        </w:rPr>
        <w:t>Strategią na rzecz Osób z Niepełnosprawnościami 2021–2030</w:t>
      </w:r>
      <w:r w:rsidRPr="00477313">
        <w:rPr>
          <w:sz w:val="24"/>
        </w:rPr>
        <w:t>;</w:t>
      </w:r>
    </w:p>
    <w:p w14:paraId="40C597EB" w14:textId="77777777" w:rsidR="007C11F2" w:rsidRPr="00477313" w:rsidRDefault="007C11F2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posiadanie koncepcji pozyskania innych źródeł finansowania z oceną możliwości ich uzyskania;</w:t>
      </w:r>
    </w:p>
    <w:p w14:paraId="3ACF412C" w14:textId="7896659F" w:rsidR="007C11F2" w:rsidRPr="00477313" w:rsidRDefault="007C11F2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>trwałość projektu, co najmniej 10 lat od uzyskania decyzji pozwolenia na użytkowanie obiektu</w:t>
      </w:r>
      <w:r w:rsidR="00C2366E" w:rsidRPr="00477313">
        <w:rPr>
          <w:sz w:val="24"/>
        </w:rPr>
        <w:t>;</w:t>
      </w:r>
    </w:p>
    <w:p w14:paraId="7E6C15A7" w14:textId="6F2547D3" w:rsidR="00C2366E" w:rsidRPr="00477313" w:rsidRDefault="00C2366E" w:rsidP="00FB7E09">
      <w:pPr>
        <w:pStyle w:val="Akapitzlist"/>
        <w:numPr>
          <w:ilvl w:val="0"/>
          <w:numId w:val="23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 xml:space="preserve">zgodność </w:t>
      </w:r>
      <w:r w:rsidR="00FF069D" w:rsidRPr="00477313">
        <w:rPr>
          <w:sz w:val="24"/>
        </w:rPr>
        <w:t xml:space="preserve">Programu Funkcjonalno-Użytkowego WSM </w:t>
      </w:r>
      <w:r w:rsidRPr="00477313">
        <w:rPr>
          <w:sz w:val="24"/>
        </w:rPr>
        <w:t xml:space="preserve">z obowiązującymi przepisami krajowymi oraz unijnymi, które mają zastosowanie przy </w:t>
      </w:r>
      <w:r w:rsidR="00FF069D" w:rsidRPr="00477313">
        <w:rPr>
          <w:sz w:val="24"/>
        </w:rPr>
        <w:t>jego</w:t>
      </w:r>
      <w:r w:rsidRPr="00477313">
        <w:rPr>
          <w:sz w:val="24"/>
        </w:rPr>
        <w:t xml:space="preserve"> </w:t>
      </w:r>
      <w:r w:rsidR="00EC20CB" w:rsidRPr="00477313">
        <w:rPr>
          <w:sz w:val="24"/>
        </w:rPr>
        <w:t>realizacji,</w:t>
      </w:r>
      <w:r w:rsidR="00FF069D" w:rsidRPr="00477313">
        <w:rPr>
          <w:sz w:val="24"/>
        </w:rPr>
        <w:t xml:space="preserve"> </w:t>
      </w:r>
      <w:r w:rsidR="00EC20CB" w:rsidRPr="00477313">
        <w:rPr>
          <w:sz w:val="24"/>
        </w:rPr>
        <w:t>a</w:t>
      </w:r>
      <w:r w:rsidR="00FF069D" w:rsidRPr="00477313">
        <w:rPr>
          <w:sz w:val="24"/>
        </w:rPr>
        <w:t xml:space="preserve"> </w:t>
      </w:r>
      <w:proofErr w:type="spellStart"/>
      <w:r w:rsidR="00EC20CB" w:rsidRPr="00477313">
        <w:rPr>
          <w:sz w:val="24"/>
        </w:rPr>
        <w:t>wszczególności</w:t>
      </w:r>
      <w:proofErr w:type="spellEnd"/>
      <w:r w:rsidR="00EC20CB" w:rsidRPr="00477313">
        <w:rPr>
          <w:sz w:val="24"/>
        </w:rPr>
        <w:t xml:space="preserve"> opis i</w:t>
      </w:r>
      <w:r w:rsidR="00EF6138" w:rsidRPr="00477313">
        <w:rPr>
          <w:sz w:val="24"/>
        </w:rPr>
        <w:t> </w:t>
      </w:r>
      <w:r w:rsidR="00EC20CB" w:rsidRPr="00477313">
        <w:rPr>
          <w:sz w:val="24"/>
        </w:rPr>
        <w:t>zagwarantowanie elementów wymienionych w par. 11, ust. 1 pkt 1-11.</w:t>
      </w:r>
    </w:p>
    <w:p w14:paraId="6720CFD9" w14:textId="3888466E" w:rsidR="00EF131E" w:rsidRPr="00477313" w:rsidRDefault="00EF131E" w:rsidP="00FB7E09">
      <w:pPr>
        <w:pStyle w:val="Akapitzlist"/>
        <w:numPr>
          <w:ilvl w:val="0"/>
          <w:numId w:val="29"/>
        </w:numPr>
        <w:ind w:left="426" w:hanging="426"/>
        <w:contextualSpacing w:val="0"/>
        <w:rPr>
          <w:sz w:val="24"/>
        </w:rPr>
      </w:pPr>
      <w:r w:rsidRPr="00477313">
        <w:rPr>
          <w:sz w:val="24"/>
        </w:rPr>
        <w:t>Kryteri</w:t>
      </w:r>
      <w:r w:rsidR="00817F7C" w:rsidRPr="00477313">
        <w:rPr>
          <w:sz w:val="24"/>
        </w:rPr>
        <w:t>um oceny wniosków na II etapie:</w:t>
      </w:r>
    </w:p>
    <w:p w14:paraId="70D2944A" w14:textId="23D1038B" w:rsidR="007F1C50" w:rsidRPr="00477313" w:rsidRDefault="007F1C50" w:rsidP="00FB7E09">
      <w:pPr>
        <w:pStyle w:val="Akapitzlist"/>
        <w:numPr>
          <w:ilvl w:val="0"/>
          <w:numId w:val="24"/>
        </w:numPr>
        <w:ind w:left="851" w:hanging="425"/>
        <w:contextualSpacing w:val="0"/>
        <w:rPr>
          <w:sz w:val="24"/>
        </w:rPr>
      </w:pPr>
      <w:r w:rsidRPr="00477313">
        <w:rPr>
          <w:sz w:val="24"/>
        </w:rPr>
        <w:t xml:space="preserve">zgodność </w:t>
      </w:r>
      <w:r w:rsidR="00BB0467" w:rsidRPr="00477313">
        <w:rPr>
          <w:sz w:val="24"/>
        </w:rPr>
        <w:t>Projekt</w:t>
      </w:r>
      <w:r w:rsidR="00246ECB" w:rsidRPr="00477313">
        <w:rPr>
          <w:sz w:val="24"/>
        </w:rPr>
        <w:t>u</w:t>
      </w:r>
      <w:r w:rsidR="00EF131E" w:rsidRPr="00477313">
        <w:rPr>
          <w:sz w:val="24"/>
        </w:rPr>
        <w:t xml:space="preserve"> Architektoniczno-Budowlan</w:t>
      </w:r>
      <w:r w:rsidR="00246ECB" w:rsidRPr="00477313">
        <w:rPr>
          <w:sz w:val="24"/>
        </w:rPr>
        <w:t>ego</w:t>
      </w:r>
      <w:r w:rsidR="00EF131E" w:rsidRPr="00477313">
        <w:rPr>
          <w:sz w:val="24"/>
        </w:rPr>
        <w:t xml:space="preserve"> WSM z obowiązującymi przepisami krajowymi oraz unijnymi, które mają zastosowanie przy jego realizacji</w:t>
      </w:r>
      <w:r w:rsidR="007D43CE" w:rsidRPr="00477313">
        <w:rPr>
          <w:sz w:val="24"/>
        </w:rPr>
        <w:t>, w szczególności zgodność z</w:t>
      </w:r>
      <w:r w:rsidR="00BB0467" w:rsidRPr="00477313">
        <w:rPr>
          <w:sz w:val="24"/>
        </w:rPr>
        <w:t> </w:t>
      </w:r>
      <w:r w:rsidR="004B41E3" w:rsidRPr="00477313">
        <w:rPr>
          <w:sz w:val="24"/>
        </w:rPr>
        <w:t>u</w:t>
      </w:r>
      <w:r w:rsidR="007D43CE" w:rsidRPr="00477313">
        <w:rPr>
          <w:sz w:val="24"/>
        </w:rPr>
        <w:t>stawą z dnia 19 lipca 2019 r. o zapewnianiu dostępności osobom ze szczególnymi potrzebami</w:t>
      </w:r>
      <w:r w:rsidR="007C11F2" w:rsidRPr="00477313">
        <w:rPr>
          <w:sz w:val="24"/>
        </w:rPr>
        <w:t>.</w:t>
      </w:r>
    </w:p>
    <w:p w14:paraId="7FA9632A" w14:textId="4FE4D949" w:rsidR="00F81EF0" w:rsidRPr="00EF4139" w:rsidRDefault="00D369B3" w:rsidP="005D4D15">
      <w:pPr>
        <w:pStyle w:val="Nagwek3"/>
      </w:pPr>
      <w:r>
        <w:t xml:space="preserve">Paragraf 13. </w:t>
      </w:r>
      <w:r w:rsidR="00F81EF0" w:rsidRPr="00EF4139">
        <w:t>Postanowienia dodatkowe</w:t>
      </w:r>
    </w:p>
    <w:p w14:paraId="204E4AEE" w14:textId="112372BA" w:rsidR="00022519" w:rsidRPr="00477313" w:rsidRDefault="00EF131E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>Jeden organ prowadzący WSM (</w:t>
      </w:r>
      <w:r w:rsidR="00EF6138" w:rsidRPr="00477313">
        <w:rPr>
          <w:sz w:val="24"/>
          <w:szCs w:val="22"/>
        </w:rPr>
        <w:t>b</w:t>
      </w:r>
      <w:r w:rsidRPr="00477313">
        <w:rPr>
          <w:sz w:val="24"/>
          <w:szCs w:val="22"/>
        </w:rPr>
        <w:t xml:space="preserve">eneficjent) może </w:t>
      </w:r>
      <w:r w:rsidR="00AB7D66" w:rsidRPr="00477313">
        <w:rPr>
          <w:sz w:val="24"/>
          <w:szCs w:val="22"/>
        </w:rPr>
        <w:t xml:space="preserve">ubiegać się </w:t>
      </w:r>
      <w:r w:rsidRPr="00477313">
        <w:rPr>
          <w:sz w:val="24"/>
          <w:szCs w:val="22"/>
        </w:rPr>
        <w:t>wyłącznie</w:t>
      </w:r>
      <w:r w:rsidR="00246ECB" w:rsidRPr="00477313">
        <w:rPr>
          <w:sz w:val="24"/>
          <w:szCs w:val="22"/>
        </w:rPr>
        <w:t xml:space="preserve"> o</w:t>
      </w:r>
      <w:r w:rsidRPr="00477313">
        <w:rPr>
          <w:sz w:val="24"/>
          <w:szCs w:val="22"/>
        </w:rPr>
        <w:t xml:space="preserve"> </w:t>
      </w:r>
      <w:r w:rsidR="007F1C50" w:rsidRPr="00477313">
        <w:rPr>
          <w:sz w:val="24"/>
          <w:szCs w:val="22"/>
        </w:rPr>
        <w:t>jedn</w:t>
      </w:r>
      <w:r w:rsidR="00E0651B" w:rsidRPr="00477313">
        <w:rPr>
          <w:sz w:val="24"/>
          <w:szCs w:val="22"/>
        </w:rPr>
        <w:t>o</w:t>
      </w:r>
      <w:r w:rsidRPr="00477313">
        <w:rPr>
          <w:sz w:val="24"/>
          <w:szCs w:val="22"/>
        </w:rPr>
        <w:t xml:space="preserve"> </w:t>
      </w:r>
      <w:r w:rsidR="00E0651B" w:rsidRPr="00477313">
        <w:rPr>
          <w:sz w:val="24"/>
          <w:szCs w:val="22"/>
        </w:rPr>
        <w:t xml:space="preserve">dofinansowanie </w:t>
      </w:r>
      <w:r w:rsidR="00AB7D66" w:rsidRPr="00477313">
        <w:rPr>
          <w:sz w:val="24"/>
          <w:szCs w:val="22"/>
        </w:rPr>
        <w:t xml:space="preserve">na </w:t>
      </w:r>
      <w:r w:rsidR="002A2C94" w:rsidRPr="00477313">
        <w:rPr>
          <w:sz w:val="24"/>
          <w:szCs w:val="22"/>
        </w:rPr>
        <w:t>stworzenie</w:t>
      </w:r>
      <w:r w:rsidR="00A9418A" w:rsidRPr="00477313">
        <w:rPr>
          <w:sz w:val="24"/>
          <w:szCs w:val="22"/>
        </w:rPr>
        <w:t xml:space="preserve"> infrastruktury umożliwiającej świadczenie usługi WSM</w:t>
      </w:r>
      <w:r w:rsidR="00FD78FE" w:rsidRPr="00477313">
        <w:rPr>
          <w:sz w:val="24"/>
          <w:szCs w:val="22"/>
        </w:rPr>
        <w:t xml:space="preserve"> na terenie jednego województwa</w:t>
      </w:r>
      <w:r w:rsidRPr="00477313">
        <w:rPr>
          <w:sz w:val="24"/>
          <w:szCs w:val="22"/>
        </w:rPr>
        <w:t>.</w:t>
      </w:r>
      <w:r w:rsidR="007F1C50" w:rsidRPr="00477313">
        <w:rPr>
          <w:sz w:val="24"/>
          <w:szCs w:val="22"/>
        </w:rPr>
        <w:t xml:space="preserve"> Dopuszczalny jest </w:t>
      </w:r>
      <w:r w:rsidR="00246ECB" w:rsidRPr="00477313">
        <w:rPr>
          <w:sz w:val="24"/>
          <w:szCs w:val="22"/>
        </w:rPr>
        <w:t xml:space="preserve">samodzielny </w:t>
      </w:r>
      <w:r w:rsidR="007F1C50" w:rsidRPr="00477313">
        <w:rPr>
          <w:sz w:val="24"/>
          <w:szCs w:val="22"/>
        </w:rPr>
        <w:t xml:space="preserve">udział </w:t>
      </w:r>
      <w:r w:rsidR="004E591E" w:rsidRPr="00477313">
        <w:rPr>
          <w:sz w:val="24"/>
          <w:szCs w:val="22"/>
        </w:rPr>
        <w:t>o</w:t>
      </w:r>
      <w:r w:rsidR="007F1C50" w:rsidRPr="00477313">
        <w:rPr>
          <w:sz w:val="24"/>
          <w:szCs w:val="22"/>
        </w:rPr>
        <w:t>ddziałów</w:t>
      </w:r>
      <w:r w:rsidR="00324B2D" w:rsidRPr="00477313">
        <w:rPr>
          <w:sz w:val="24"/>
          <w:szCs w:val="22"/>
        </w:rPr>
        <w:t xml:space="preserve">, </w:t>
      </w:r>
      <w:r w:rsidR="004E591E" w:rsidRPr="00477313">
        <w:rPr>
          <w:sz w:val="24"/>
          <w:szCs w:val="22"/>
        </w:rPr>
        <w:t>f</w:t>
      </w:r>
      <w:r w:rsidR="007F1C50" w:rsidRPr="00477313">
        <w:rPr>
          <w:sz w:val="24"/>
          <w:szCs w:val="22"/>
        </w:rPr>
        <w:t>ilii</w:t>
      </w:r>
      <w:r w:rsidR="00AE0436" w:rsidRPr="00477313">
        <w:rPr>
          <w:sz w:val="24"/>
          <w:szCs w:val="22"/>
        </w:rPr>
        <w:t xml:space="preserve"> </w:t>
      </w:r>
      <w:r w:rsidR="00324B2D" w:rsidRPr="00477313">
        <w:rPr>
          <w:sz w:val="24"/>
          <w:szCs w:val="22"/>
        </w:rPr>
        <w:t xml:space="preserve">lub kół terenowych </w:t>
      </w:r>
      <w:r w:rsidR="00AE0436" w:rsidRPr="00477313">
        <w:rPr>
          <w:sz w:val="24"/>
          <w:szCs w:val="22"/>
        </w:rPr>
        <w:t xml:space="preserve">(organizacji pozarządowych lub podmiotów wymienionych w art. 3 ust. 3 ustawy z dnia </w:t>
      </w:r>
      <w:r w:rsidR="00EF4139" w:rsidRPr="00477313">
        <w:rPr>
          <w:sz w:val="24"/>
          <w:szCs w:val="22"/>
        </w:rPr>
        <w:br/>
      </w:r>
      <w:r w:rsidR="00AE0436" w:rsidRPr="00477313">
        <w:rPr>
          <w:sz w:val="24"/>
          <w:szCs w:val="22"/>
        </w:rPr>
        <w:t>24 kwietnia 2003 r. o</w:t>
      </w:r>
      <w:r w:rsidR="004E56A0" w:rsidRPr="00477313">
        <w:rPr>
          <w:sz w:val="24"/>
          <w:szCs w:val="22"/>
        </w:rPr>
        <w:t> </w:t>
      </w:r>
      <w:r w:rsidR="00AE0436" w:rsidRPr="00477313">
        <w:rPr>
          <w:sz w:val="24"/>
          <w:szCs w:val="22"/>
        </w:rPr>
        <w:t>działalności pożytku publicznego i o wolontariacie)</w:t>
      </w:r>
      <w:r w:rsidR="007F1C50" w:rsidRPr="00477313">
        <w:rPr>
          <w:sz w:val="24"/>
          <w:szCs w:val="22"/>
        </w:rPr>
        <w:t xml:space="preserve"> jako </w:t>
      </w:r>
      <w:r w:rsidR="00324B2D" w:rsidRPr="00477313">
        <w:rPr>
          <w:sz w:val="24"/>
          <w:szCs w:val="22"/>
        </w:rPr>
        <w:t>b</w:t>
      </w:r>
      <w:r w:rsidR="004E591E" w:rsidRPr="00477313">
        <w:rPr>
          <w:sz w:val="24"/>
          <w:szCs w:val="22"/>
        </w:rPr>
        <w:t>eneficjentów</w:t>
      </w:r>
      <w:r w:rsidR="00324B2D" w:rsidRPr="00477313">
        <w:rPr>
          <w:sz w:val="24"/>
          <w:szCs w:val="22"/>
        </w:rPr>
        <w:t xml:space="preserve"> </w:t>
      </w:r>
      <w:r w:rsidR="007552A4" w:rsidRPr="00477313">
        <w:rPr>
          <w:sz w:val="24"/>
          <w:szCs w:val="22"/>
        </w:rPr>
        <w:t xml:space="preserve">jeśli </w:t>
      </w:r>
      <w:r w:rsidR="00324B2D" w:rsidRPr="00477313">
        <w:rPr>
          <w:sz w:val="24"/>
          <w:szCs w:val="22"/>
        </w:rPr>
        <w:t>posiadają osobowość prawną</w:t>
      </w:r>
      <w:r w:rsidR="004E591E" w:rsidRPr="00477313">
        <w:rPr>
          <w:sz w:val="24"/>
          <w:szCs w:val="22"/>
        </w:rPr>
        <w:t>.</w:t>
      </w:r>
    </w:p>
    <w:p w14:paraId="6C4E25E8" w14:textId="77777777" w:rsidR="003E7236" w:rsidRPr="00477313" w:rsidRDefault="003E7236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>Wkład własny w ramach Programu nie jest wymagany.</w:t>
      </w:r>
    </w:p>
    <w:p w14:paraId="769D4BEC" w14:textId="68DA3494" w:rsidR="00EF131E" w:rsidRPr="00477313" w:rsidRDefault="00EF131E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>Okres trwałości wynosi</w:t>
      </w:r>
      <w:r w:rsidR="007D43CE" w:rsidRPr="00477313">
        <w:rPr>
          <w:sz w:val="24"/>
          <w:szCs w:val="22"/>
        </w:rPr>
        <w:t xml:space="preserve"> co najmniej</w:t>
      </w:r>
      <w:r w:rsidRPr="00477313">
        <w:rPr>
          <w:sz w:val="24"/>
          <w:szCs w:val="22"/>
        </w:rPr>
        <w:t xml:space="preserve"> </w:t>
      </w:r>
      <w:r w:rsidR="00F81E9E" w:rsidRPr="00477313">
        <w:rPr>
          <w:sz w:val="24"/>
          <w:szCs w:val="22"/>
        </w:rPr>
        <w:t>10 lat od uzyskania decyzji pozwolenia na użytkowanie obiektu</w:t>
      </w:r>
      <w:r w:rsidRPr="00477313">
        <w:rPr>
          <w:sz w:val="24"/>
          <w:szCs w:val="22"/>
        </w:rPr>
        <w:t xml:space="preserve">. W okresie trwałości </w:t>
      </w:r>
      <w:r w:rsidR="00EF6138" w:rsidRPr="00477313">
        <w:rPr>
          <w:sz w:val="24"/>
          <w:szCs w:val="22"/>
        </w:rPr>
        <w:t>b</w:t>
      </w:r>
      <w:r w:rsidRPr="00477313">
        <w:rPr>
          <w:sz w:val="24"/>
          <w:szCs w:val="22"/>
        </w:rPr>
        <w:t>eneficjent nie może zmienić przeznaczenia WSM.</w:t>
      </w:r>
    </w:p>
    <w:p w14:paraId="0B76972C" w14:textId="4FD84CF9" w:rsidR="0095438F" w:rsidRPr="00477313" w:rsidRDefault="0095438F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 xml:space="preserve">Dopuszczalne jest </w:t>
      </w:r>
      <w:r w:rsidR="002A2C94" w:rsidRPr="00477313">
        <w:rPr>
          <w:sz w:val="24"/>
          <w:szCs w:val="22"/>
        </w:rPr>
        <w:t>stworzenie</w:t>
      </w:r>
      <w:r w:rsidR="00A9418A" w:rsidRPr="00477313">
        <w:rPr>
          <w:sz w:val="24"/>
          <w:szCs w:val="22"/>
        </w:rPr>
        <w:t xml:space="preserve"> infrastruktury umożliwiającej świadczenie usługi WSM</w:t>
      </w:r>
      <w:r w:rsidR="00A9418A" w:rsidRPr="00477313" w:rsidDel="00223D2E">
        <w:rPr>
          <w:sz w:val="24"/>
          <w:szCs w:val="22"/>
        </w:rPr>
        <w:t xml:space="preserve"> </w:t>
      </w:r>
      <w:r w:rsidRPr="00477313">
        <w:rPr>
          <w:sz w:val="24"/>
          <w:szCs w:val="22"/>
        </w:rPr>
        <w:t>w</w:t>
      </w:r>
      <w:r w:rsidR="00A9418A" w:rsidRPr="00477313">
        <w:rPr>
          <w:sz w:val="24"/>
          <w:szCs w:val="22"/>
        </w:rPr>
        <w:t> </w:t>
      </w:r>
      <w:r w:rsidRPr="00477313">
        <w:rPr>
          <w:sz w:val="24"/>
          <w:szCs w:val="22"/>
        </w:rPr>
        <w:t>istniejących budynkach lub lokalach.</w:t>
      </w:r>
    </w:p>
    <w:p w14:paraId="5F921EF7" w14:textId="203A0246" w:rsidR="003D2AEC" w:rsidRPr="00477313" w:rsidRDefault="00FF069D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>Udział w k</w:t>
      </w:r>
      <w:r w:rsidR="003D2AEC" w:rsidRPr="00477313">
        <w:rPr>
          <w:sz w:val="24"/>
          <w:szCs w:val="22"/>
        </w:rPr>
        <w:t>oszt</w:t>
      </w:r>
      <w:r w:rsidRPr="00477313">
        <w:rPr>
          <w:sz w:val="24"/>
          <w:szCs w:val="22"/>
        </w:rPr>
        <w:t>ach</w:t>
      </w:r>
      <w:r w:rsidR="003D2AEC" w:rsidRPr="00477313">
        <w:rPr>
          <w:sz w:val="24"/>
          <w:szCs w:val="22"/>
        </w:rPr>
        <w:t xml:space="preserve"> utrzymania mieszkańca WSM pokrywane są przez mieszkańca w wysokości do </w:t>
      </w:r>
      <w:r w:rsidR="00324B2D" w:rsidRPr="00477313">
        <w:rPr>
          <w:sz w:val="24"/>
          <w:szCs w:val="22"/>
        </w:rPr>
        <w:t>50</w:t>
      </w:r>
      <w:r w:rsidR="003D2AEC" w:rsidRPr="00477313">
        <w:rPr>
          <w:sz w:val="24"/>
          <w:szCs w:val="22"/>
        </w:rPr>
        <w:t>% jego dochodów.</w:t>
      </w:r>
    </w:p>
    <w:p w14:paraId="03BADB7A" w14:textId="6D319E7F" w:rsidR="003D2AEC" w:rsidRPr="00477313" w:rsidRDefault="007552A4" w:rsidP="00FB7E09">
      <w:pPr>
        <w:pStyle w:val="Akapitzlist"/>
        <w:numPr>
          <w:ilvl w:val="0"/>
          <w:numId w:val="22"/>
        </w:numPr>
        <w:ind w:left="426" w:hanging="426"/>
        <w:rPr>
          <w:rFonts w:cstheme="minorHAnsi"/>
          <w:sz w:val="24"/>
          <w:szCs w:val="22"/>
        </w:rPr>
      </w:pPr>
      <w:r w:rsidRPr="00477313">
        <w:rPr>
          <w:sz w:val="24"/>
          <w:szCs w:val="22"/>
        </w:rPr>
        <w:t>Mieszkaniec WSM mieszka w osobnym mieszkaniu z tym, że na własne życzenie może współdzielić tę przestrzeń z innym mieszkańcem WSM, pod warunkiem podpisania wspólnej umowy najmu lub użyczenia</w:t>
      </w:r>
      <w:r w:rsidR="003D2AEC" w:rsidRPr="00477313">
        <w:rPr>
          <w:rFonts w:cstheme="minorHAnsi"/>
          <w:sz w:val="24"/>
          <w:szCs w:val="22"/>
        </w:rPr>
        <w:t>.</w:t>
      </w:r>
    </w:p>
    <w:p w14:paraId="32828075" w14:textId="28268402" w:rsidR="008F2DDE" w:rsidRPr="00477313" w:rsidRDefault="003C491C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bookmarkStart w:id="8" w:name="_Hlk106798328"/>
      <w:r w:rsidRPr="00477313">
        <w:rPr>
          <w:sz w:val="24"/>
          <w:szCs w:val="22"/>
        </w:rPr>
        <w:t>Pobyt</w:t>
      </w:r>
      <w:r w:rsidR="00324B2D" w:rsidRPr="00477313">
        <w:rPr>
          <w:sz w:val="24"/>
          <w:szCs w:val="22"/>
        </w:rPr>
        <w:t>, zakres i rodzaj usług realizowanych</w:t>
      </w:r>
      <w:r w:rsidRPr="00477313">
        <w:rPr>
          <w:sz w:val="24"/>
          <w:szCs w:val="22"/>
        </w:rPr>
        <w:t xml:space="preserve"> w WSM reguluje umowa zawarta pomiędzy mieszkańcem</w:t>
      </w:r>
      <w:r w:rsidR="00A2495A" w:rsidRPr="00477313">
        <w:rPr>
          <w:sz w:val="24"/>
          <w:szCs w:val="22"/>
        </w:rPr>
        <w:t xml:space="preserve"> WSM</w:t>
      </w:r>
      <w:r w:rsidRPr="00477313">
        <w:rPr>
          <w:sz w:val="24"/>
          <w:szCs w:val="22"/>
        </w:rPr>
        <w:t xml:space="preserve"> i organem prowadzącym WSM. Umowa podmiotu prowadzącego WSM z mieszkańcem</w:t>
      </w:r>
      <w:r w:rsidR="00A2495A" w:rsidRPr="00477313">
        <w:rPr>
          <w:sz w:val="24"/>
          <w:szCs w:val="22"/>
        </w:rPr>
        <w:t xml:space="preserve"> WSM</w:t>
      </w:r>
      <w:r w:rsidRPr="00477313">
        <w:rPr>
          <w:sz w:val="24"/>
          <w:szCs w:val="22"/>
        </w:rPr>
        <w:t xml:space="preserve"> lub jego opiekunem prawnym musi gwarantować mu trwałość zamieszkania i korzystania z usług WSM.</w:t>
      </w:r>
      <w:r w:rsidR="008F2DDE" w:rsidRPr="00477313">
        <w:rPr>
          <w:sz w:val="24"/>
          <w:szCs w:val="22"/>
        </w:rPr>
        <w:t xml:space="preserve"> Pierwsza umowa pomiędzy mieszkańcem i organem prowadzącym WSM zawierana jest na czas określony (1 rok).</w:t>
      </w:r>
      <w:r w:rsidR="006E5FCC" w:rsidRPr="00477313">
        <w:rPr>
          <w:sz w:val="24"/>
          <w:szCs w:val="22"/>
        </w:rPr>
        <w:t xml:space="preserve"> Zabronione jest wymaganie treningu mieszkaniowego</w:t>
      </w:r>
      <w:r w:rsidR="006730D9" w:rsidRPr="00477313">
        <w:rPr>
          <w:sz w:val="24"/>
          <w:szCs w:val="22"/>
        </w:rPr>
        <w:t>.</w:t>
      </w:r>
      <w:r w:rsidR="00324B2D" w:rsidRPr="00477313">
        <w:rPr>
          <w:sz w:val="24"/>
          <w:szCs w:val="22"/>
        </w:rPr>
        <w:t xml:space="preserve"> Kolejna umowa zawierana jest na czas nieokreślony.</w:t>
      </w:r>
    </w:p>
    <w:bookmarkEnd w:id="8"/>
    <w:p w14:paraId="738CD654" w14:textId="0E5D72AA" w:rsidR="005D4D15" w:rsidRPr="00477313" w:rsidRDefault="007434C2" w:rsidP="00FB7E09">
      <w:pPr>
        <w:pStyle w:val="Akapitzlist"/>
        <w:numPr>
          <w:ilvl w:val="0"/>
          <w:numId w:val="22"/>
        </w:numPr>
        <w:ind w:left="426" w:hanging="426"/>
        <w:rPr>
          <w:sz w:val="24"/>
          <w:szCs w:val="22"/>
        </w:rPr>
      </w:pPr>
      <w:r w:rsidRPr="00477313">
        <w:rPr>
          <w:sz w:val="24"/>
          <w:szCs w:val="22"/>
        </w:rPr>
        <w:t xml:space="preserve">Mieszkańcy </w:t>
      </w:r>
      <w:r w:rsidR="00B3545C" w:rsidRPr="00477313">
        <w:rPr>
          <w:sz w:val="24"/>
          <w:szCs w:val="22"/>
        </w:rPr>
        <w:t xml:space="preserve">WSM </w:t>
      </w:r>
      <w:r w:rsidRPr="00477313">
        <w:rPr>
          <w:sz w:val="24"/>
          <w:szCs w:val="22"/>
        </w:rPr>
        <w:t>mają prawo do korzystania z</w:t>
      </w:r>
      <w:r w:rsidR="004B41E3" w:rsidRPr="00477313">
        <w:rPr>
          <w:sz w:val="24"/>
          <w:szCs w:val="22"/>
        </w:rPr>
        <w:t>e</w:t>
      </w:r>
      <w:r w:rsidR="00F569AC" w:rsidRPr="00477313">
        <w:rPr>
          <w:sz w:val="24"/>
          <w:szCs w:val="22"/>
        </w:rPr>
        <w:t> </w:t>
      </w:r>
      <w:r w:rsidRPr="00477313">
        <w:rPr>
          <w:sz w:val="24"/>
          <w:szCs w:val="22"/>
        </w:rPr>
        <w:t>wszystkich programów skierowanych do osób fizycznych finansowanych z różnych źródeł.</w:t>
      </w:r>
      <w:bookmarkEnd w:id="0"/>
    </w:p>
    <w:p w14:paraId="32048A1F" w14:textId="77777777" w:rsidR="005D4D15" w:rsidRDefault="005D4D15" w:rsidP="005D4D15">
      <w:pPr>
        <w:rPr>
          <w:rFonts w:eastAsia="Calibri"/>
          <w:sz w:val="26"/>
          <w:lang w:eastAsia="en-US"/>
        </w:rPr>
      </w:pPr>
      <w:r>
        <w:br w:type="page"/>
      </w:r>
    </w:p>
    <w:p w14:paraId="08B81C24" w14:textId="77777777" w:rsidR="005D4D15" w:rsidRPr="00477313" w:rsidRDefault="005D4D15" w:rsidP="00477313">
      <w:pPr>
        <w:pStyle w:val="Nagwek2"/>
        <w:ind w:left="5670"/>
        <w:jc w:val="left"/>
        <w:rPr>
          <w:b w:val="0"/>
          <w:bCs w:val="0"/>
          <w:sz w:val="24"/>
          <w:szCs w:val="24"/>
        </w:rPr>
      </w:pPr>
      <w:r w:rsidRPr="00477313">
        <w:rPr>
          <w:b w:val="0"/>
          <w:bCs w:val="0"/>
          <w:sz w:val="24"/>
          <w:szCs w:val="24"/>
        </w:rPr>
        <w:lastRenderedPageBreak/>
        <w:t>Załącznik nr 1 do Programu</w:t>
      </w:r>
      <w:r w:rsidRPr="00477313">
        <w:rPr>
          <w:b w:val="0"/>
          <w:bCs w:val="0"/>
          <w:sz w:val="24"/>
          <w:szCs w:val="24"/>
        </w:rPr>
        <w:br/>
        <w:t>„Samodzielność – Aktywność - Mobilność!”</w:t>
      </w:r>
      <w:r w:rsidRPr="00477313">
        <w:rPr>
          <w:b w:val="0"/>
          <w:bCs w:val="0"/>
          <w:sz w:val="24"/>
          <w:szCs w:val="24"/>
        </w:rPr>
        <w:br/>
        <w:t xml:space="preserve">Wspomagane </w:t>
      </w:r>
      <w:proofErr w:type="spellStart"/>
      <w:r w:rsidRPr="00477313">
        <w:rPr>
          <w:b w:val="0"/>
          <w:bCs w:val="0"/>
          <w:sz w:val="24"/>
          <w:szCs w:val="24"/>
        </w:rPr>
        <w:t>Społęczności</w:t>
      </w:r>
      <w:proofErr w:type="spellEnd"/>
      <w:r w:rsidRPr="00477313">
        <w:rPr>
          <w:b w:val="0"/>
          <w:bCs w:val="0"/>
          <w:sz w:val="24"/>
          <w:szCs w:val="24"/>
        </w:rPr>
        <w:t xml:space="preserve"> Mieszkaniowe</w:t>
      </w:r>
    </w:p>
    <w:p w14:paraId="1A1C34BF" w14:textId="77777777" w:rsidR="005D4D15" w:rsidRDefault="005D4D15" w:rsidP="005D4D15">
      <w:pPr>
        <w:pStyle w:val="Nagwek3"/>
      </w:pPr>
      <w:r>
        <w:t>Sposób Składania Wniosków i ich Rozpatrywanie</w:t>
      </w:r>
    </w:p>
    <w:p w14:paraId="4720488C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Składanie wniosków odbywa się w formie elektronicznej,</w:t>
      </w:r>
    </w:p>
    <w:p w14:paraId="3C8BEF70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Adresat programu składa wniosek do PFRON o przyznanie dofinansowania na stworzenie infrastruktury umożliwiającej Świadczenie </w:t>
      </w:r>
      <w:proofErr w:type="spellStart"/>
      <w:r w:rsidRPr="00477313">
        <w:rPr>
          <w:sz w:val="24"/>
          <w:szCs w:val="22"/>
        </w:rPr>
        <w:t>usłgi</w:t>
      </w:r>
      <w:proofErr w:type="spellEnd"/>
      <w:r w:rsidRPr="00477313">
        <w:rPr>
          <w:sz w:val="24"/>
          <w:szCs w:val="22"/>
        </w:rPr>
        <w:t xml:space="preserve"> WSM,</w:t>
      </w:r>
    </w:p>
    <w:p w14:paraId="5F6D6797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Nabór wniosków o dofinansowanie na stworzenie infrastruktury umożliwiającej świadczenie usługi WSM, zwane dalej „naborem", prowadzony będzie cyklicznie, </w:t>
      </w:r>
      <w:proofErr w:type="spellStart"/>
      <w:r w:rsidRPr="00477313">
        <w:rPr>
          <w:sz w:val="24"/>
          <w:szCs w:val="22"/>
        </w:rPr>
        <w:t>ai</w:t>
      </w:r>
      <w:proofErr w:type="spellEnd"/>
      <w:r w:rsidRPr="00477313">
        <w:rPr>
          <w:sz w:val="24"/>
          <w:szCs w:val="22"/>
        </w:rPr>
        <w:t xml:space="preserve"> do wykorzystania pełnej kwoty dofinansowania,</w:t>
      </w:r>
    </w:p>
    <w:p w14:paraId="032BE5C6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Komisja oceny wniosków powoływana jest przez Prezesa Zarządu PFRON. W Komisji znajduje się przedstawiciel Krajowej Rady Konsultacyjnej do Spraw Osób Niepełnosprawnych, a takie przedstawiciel Pełnomocnika Rządu do Spraw Osób Niepełnosprawnych,</w:t>
      </w:r>
    </w:p>
    <w:p w14:paraId="461A8F35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Nabór jest prowadzony dwuetapowo i obejmuje:</w:t>
      </w:r>
    </w:p>
    <w:p w14:paraId="03F4B987" w14:textId="77777777" w:rsidR="005D4D15" w:rsidRPr="00477313" w:rsidRDefault="005D4D15" w:rsidP="00FB7E09">
      <w:pPr>
        <w:pStyle w:val="Akapitzlist"/>
        <w:numPr>
          <w:ilvl w:val="1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I etap {właściwy wybór wniosków};</w:t>
      </w:r>
    </w:p>
    <w:p w14:paraId="5E7E2F48" w14:textId="77777777" w:rsidR="005D4D15" w:rsidRPr="00477313" w:rsidRDefault="005D4D15" w:rsidP="00FB7E09">
      <w:pPr>
        <w:pStyle w:val="Akapitzlist"/>
        <w:numPr>
          <w:ilvl w:val="1"/>
          <w:numId w:val="34"/>
        </w:numPr>
        <w:ind w:left="425" w:hanging="425"/>
        <w:rPr>
          <w:sz w:val="24"/>
          <w:szCs w:val="22"/>
        </w:rPr>
      </w:pPr>
      <w:proofErr w:type="spellStart"/>
      <w:r w:rsidRPr="00477313">
        <w:rPr>
          <w:sz w:val="24"/>
          <w:szCs w:val="22"/>
        </w:rPr>
        <w:t>lI</w:t>
      </w:r>
      <w:proofErr w:type="spellEnd"/>
      <w:r w:rsidRPr="00477313">
        <w:rPr>
          <w:sz w:val="24"/>
          <w:szCs w:val="22"/>
        </w:rPr>
        <w:t xml:space="preserve"> etap {weryfikacja projektów}.</w:t>
      </w:r>
    </w:p>
    <w:p w14:paraId="29E8C2B0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I etap obejmuje ocenę wniosków według kryteriów określonych w par. 12 ust. 1 pkt 1-10 programu, która ma na celu wyłonienie maksymalnie 50 wnioskodawców zakwalifikowanych do </w:t>
      </w:r>
      <w:proofErr w:type="spellStart"/>
      <w:r w:rsidRPr="00477313">
        <w:rPr>
          <w:sz w:val="24"/>
          <w:szCs w:val="22"/>
        </w:rPr>
        <w:t>lI</w:t>
      </w:r>
      <w:proofErr w:type="spellEnd"/>
      <w:r w:rsidRPr="00477313">
        <w:rPr>
          <w:sz w:val="24"/>
          <w:szCs w:val="22"/>
        </w:rPr>
        <w:t xml:space="preserve"> etapu,</w:t>
      </w:r>
    </w:p>
    <w:p w14:paraId="61819222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proofErr w:type="spellStart"/>
      <w:r w:rsidRPr="00477313">
        <w:rPr>
          <w:sz w:val="24"/>
          <w:szCs w:val="22"/>
        </w:rPr>
        <w:t>lI</w:t>
      </w:r>
      <w:proofErr w:type="spellEnd"/>
      <w:r w:rsidRPr="00477313">
        <w:rPr>
          <w:sz w:val="24"/>
          <w:szCs w:val="22"/>
        </w:rPr>
        <w:t xml:space="preserve"> etap obejmuje ocenę wniosków według kryterium określonego w par. 12 ust. 2 pkt 1 programu, która ma na celu zakwalifikowanie do uzyskania dofinansowania na stworzenie infrastruktury umożliwiającej świadczenie usługi WSM,</w:t>
      </w:r>
    </w:p>
    <w:p w14:paraId="42D00508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Jeżeli w pierwszym naborze liczba wnioskodawców jest mniejsza </w:t>
      </w:r>
      <w:proofErr w:type="spellStart"/>
      <w:r w:rsidRPr="00477313">
        <w:rPr>
          <w:sz w:val="24"/>
          <w:szCs w:val="22"/>
        </w:rPr>
        <w:t>nii</w:t>
      </w:r>
      <w:proofErr w:type="spellEnd"/>
      <w:r w:rsidRPr="00477313">
        <w:rPr>
          <w:sz w:val="24"/>
          <w:szCs w:val="22"/>
        </w:rPr>
        <w:t xml:space="preserve"> 50, to drugi nabór na pozostałą kwotę dofinansowania jest ogłaszany po 6 miesiącach. Jeżeli w dalszym ciągu nie jest wykorzystana pełna kwota dofinansowania to kolejne nabory, na pozostałą kwotę dofinansowania, są ogłaszane cyklicznie co 6 miesięcy,</w:t>
      </w:r>
    </w:p>
    <w:p w14:paraId="415DE636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W I etapie można zdobyć maksymalnie 50 punktów, w li etapie można zdobyć maksymalnie 50 punktów {łącznie 100 punktów}. Szczegółowe wagi punktowe zostaną określone </w:t>
      </w:r>
      <w:r w:rsidRPr="00477313">
        <w:rPr>
          <w:sz w:val="24"/>
          <w:szCs w:val="22"/>
        </w:rPr>
        <w:br/>
        <w:t xml:space="preserve">w regulaminie naboru, zatwierdzonym i opublikowanym przez Zarząd PFRON, w terminie </w:t>
      </w:r>
      <w:r w:rsidRPr="00477313">
        <w:rPr>
          <w:sz w:val="24"/>
          <w:szCs w:val="22"/>
        </w:rPr>
        <w:br/>
        <w:t>do 7 dni roboczych od daty przyjęcia programu przez Radę Nadzorczą PFRON,</w:t>
      </w:r>
    </w:p>
    <w:p w14:paraId="4A558B72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Wnioski, w pierwszym naborze, w I etapie {właściwy wybór wniosków} moi na składać od dnia 10.06.2022 r. do dnia 15.10.2022 r. do godziny 23:59. Komisja do dnia 15.12.2022 r. ocenia złożone wnioski,</w:t>
      </w:r>
    </w:p>
    <w:p w14:paraId="4ED3687C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 xml:space="preserve">Na podstawie przeprowadzonej oceny sporządzona zostanie lista rankingowa wniosków, która zostanie opublikowana bezzwłocznie, nie później </w:t>
      </w:r>
      <w:proofErr w:type="spellStart"/>
      <w:r w:rsidRPr="00477313">
        <w:rPr>
          <w:sz w:val="24"/>
          <w:szCs w:val="22"/>
        </w:rPr>
        <w:t>nii</w:t>
      </w:r>
      <w:proofErr w:type="spellEnd"/>
      <w:r w:rsidRPr="00477313">
        <w:rPr>
          <w:sz w:val="24"/>
          <w:szCs w:val="22"/>
        </w:rPr>
        <w:t xml:space="preserve"> do dnia 20.12.2022 r., przez Komisję,</w:t>
      </w:r>
    </w:p>
    <w:p w14:paraId="1F5C2F3F" w14:textId="77777777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Wnioski, w pierwszym naborze, w II etapie (weryfikacja projektów) można składać po ogłoszeniu wyników I etapu, nie później niż do dnia 30.06.2023 r. do godziny 23:59,</w:t>
      </w:r>
    </w:p>
    <w:p w14:paraId="2E8D4154" w14:textId="23617943" w:rsidR="005D4D15" w:rsidRPr="00477313" w:rsidRDefault="005D4D15" w:rsidP="00FB7E09">
      <w:pPr>
        <w:pStyle w:val="Akapitzlist"/>
        <w:numPr>
          <w:ilvl w:val="0"/>
          <w:numId w:val="34"/>
        </w:numPr>
        <w:ind w:left="425" w:hanging="425"/>
        <w:rPr>
          <w:sz w:val="24"/>
          <w:szCs w:val="22"/>
        </w:rPr>
      </w:pPr>
      <w:r w:rsidRPr="00477313">
        <w:rPr>
          <w:sz w:val="24"/>
          <w:szCs w:val="22"/>
        </w:rPr>
        <w:t>Po uzyskaniu pozytywnej oceny projektu, PFRON podejmuje decyzję finansową w zakresie finansowania wniosku, a następnie podpisuje umowę z wnioskodawcą.</w:t>
      </w:r>
    </w:p>
    <w:p w14:paraId="6D75C698" w14:textId="77777777" w:rsidR="005D4D15" w:rsidRDefault="005D4D15" w:rsidP="005D4D15">
      <w:pPr>
        <w:rPr>
          <w:rFonts w:eastAsia="Calibri"/>
          <w:lang w:eastAsia="en-US"/>
        </w:rPr>
      </w:pPr>
      <w:r>
        <w:br w:type="page"/>
      </w:r>
    </w:p>
    <w:p w14:paraId="503D4565" w14:textId="77777777" w:rsidR="00452864" w:rsidRPr="00477313" w:rsidRDefault="00452864" w:rsidP="00477313">
      <w:pPr>
        <w:pStyle w:val="Nagwek2"/>
        <w:ind w:left="5670"/>
        <w:jc w:val="left"/>
        <w:rPr>
          <w:b w:val="0"/>
          <w:bCs w:val="0"/>
          <w:sz w:val="24"/>
          <w:szCs w:val="24"/>
        </w:rPr>
      </w:pPr>
      <w:r w:rsidRPr="00477313">
        <w:rPr>
          <w:b w:val="0"/>
          <w:bCs w:val="0"/>
          <w:sz w:val="24"/>
          <w:szCs w:val="24"/>
        </w:rPr>
        <w:lastRenderedPageBreak/>
        <w:t>Załącznik nr 2 do Programu</w:t>
      </w:r>
      <w:r w:rsidRPr="00477313">
        <w:rPr>
          <w:b w:val="0"/>
          <w:bCs w:val="0"/>
          <w:sz w:val="24"/>
          <w:szCs w:val="24"/>
        </w:rPr>
        <w:br/>
        <w:t>„Samodzielność – Aktywność – Mobilność!”</w:t>
      </w:r>
      <w:r w:rsidRPr="00477313">
        <w:rPr>
          <w:b w:val="0"/>
          <w:bCs w:val="0"/>
          <w:sz w:val="24"/>
          <w:szCs w:val="24"/>
        </w:rPr>
        <w:br/>
        <w:t>Wspomagane Społeczności Mieszkaniowe</w:t>
      </w:r>
    </w:p>
    <w:p w14:paraId="599C20C9" w14:textId="77777777" w:rsidR="00452864" w:rsidRPr="00452864" w:rsidRDefault="00452864" w:rsidP="005D4D15">
      <w:pPr>
        <w:pStyle w:val="Nagwek3"/>
      </w:pPr>
      <w:r w:rsidRPr="00452864">
        <w:t>Skala trudności w samodzielnym funkcjonowaniu</w:t>
      </w:r>
    </w:p>
    <w:p w14:paraId="55A2AAD7" w14:textId="77777777" w:rsidR="00452864" w:rsidRPr="00477313" w:rsidRDefault="00452864" w:rsidP="00FB7E09">
      <w:pPr>
        <w:pStyle w:val="Akapitzlist"/>
        <w:numPr>
          <w:ilvl w:val="0"/>
          <w:numId w:val="30"/>
        </w:numPr>
        <w:contextualSpacing w:val="0"/>
        <w:rPr>
          <w:sz w:val="24"/>
        </w:rPr>
      </w:pPr>
      <w:r w:rsidRPr="00477313">
        <w:rPr>
          <w:sz w:val="24"/>
        </w:rPr>
        <w:t>Procedura wypełniania formularza:</w:t>
      </w:r>
    </w:p>
    <w:p w14:paraId="5C80E28E" w14:textId="77777777" w:rsidR="00452864" w:rsidRPr="00477313" w:rsidRDefault="00452864" w:rsidP="00477313">
      <w:r w:rsidRPr="00477313">
        <w:t>Z zaproponowanych 18 punktów jest wybierane 12 punktów dotyczących badanej osoby w następujący sposób:</w:t>
      </w:r>
    </w:p>
    <w:p w14:paraId="5780435E" w14:textId="77777777" w:rsidR="00452864" w:rsidRPr="00477313" w:rsidRDefault="00452864" w:rsidP="00FB7E09">
      <w:pPr>
        <w:pStyle w:val="Akapitzlist"/>
        <w:numPr>
          <w:ilvl w:val="1"/>
          <w:numId w:val="31"/>
        </w:numPr>
        <w:ind w:left="426" w:hanging="447"/>
        <w:contextualSpacing w:val="0"/>
        <w:rPr>
          <w:sz w:val="24"/>
        </w:rPr>
      </w:pPr>
      <w:bookmarkStart w:id="9" w:name="_Hlk104203353"/>
      <w:r w:rsidRPr="00477313">
        <w:rPr>
          <w:sz w:val="24"/>
        </w:rPr>
        <w:t xml:space="preserve">we wszystkich 18 punktach </w:t>
      </w:r>
      <w:bookmarkEnd w:id="9"/>
      <w:r w:rsidRPr="00477313">
        <w:rPr>
          <w:sz w:val="24"/>
        </w:rPr>
        <w:t>należy wybrać jedną możliwość najlepiej opisującą stan osoby i podkreślić ją;</w:t>
      </w:r>
    </w:p>
    <w:p w14:paraId="6EA5488F" w14:textId="77777777" w:rsidR="00452864" w:rsidRPr="00477313" w:rsidRDefault="00452864" w:rsidP="00FB7E09">
      <w:pPr>
        <w:pStyle w:val="Akapitzlist"/>
        <w:numPr>
          <w:ilvl w:val="1"/>
          <w:numId w:val="31"/>
        </w:numPr>
        <w:ind w:left="426" w:hanging="447"/>
        <w:contextualSpacing w:val="0"/>
        <w:rPr>
          <w:sz w:val="24"/>
        </w:rPr>
      </w:pPr>
      <w:bookmarkStart w:id="10" w:name="_Hlk104203359"/>
      <w:r w:rsidRPr="00477313">
        <w:rPr>
          <w:sz w:val="24"/>
        </w:rPr>
        <w:t>należy wpisać wartość punktową przypisaną do wybranej możliwości;</w:t>
      </w:r>
    </w:p>
    <w:bookmarkEnd w:id="10"/>
    <w:p w14:paraId="55DD86DD" w14:textId="77777777" w:rsidR="00452864" w:rsidRPr="00477313" w:rsidRDefault="00452864" w:rsidP="00FB7E09">
      <w:pPr>
        <w:pStyle w:val="Akapitzlist"/>
        <w:numPr>
          <w:ilvl w:val="1"/>
          <w:numId w:val="31"/>
        </w:numPr>
        <w:ind w:left="426" w:hanging="447"/>
        <w:contextualSpacing w:val="0"/>
        <w:rPr>
          <w:sz w:val="24"/>
        </w:rPr>
      </w:pPr>
      <w:r w:rsidRPr="00477313">
        <w:rPr>
          <w:sz w:val="24"/>
        </w:rPr>
        <w:t>w punkcie 13 (samodzielność w samoobsłudze) należy zastosować odmienną metodę oceny: należy ocenić każdą kategorię oznaczoną literą (a., b., c., d.) odrębnie, przyznając każdej kategorii odpowiednio liczbę punktów 0, 1 lub 3, a następnie wpisać sumę punktów osiągniętych w całym punkcie 13;</w:t>
      </w:r>
    </w:p>
    <w:p w14:paraId="2E8BC24C" w14:textId="77777777" w:rsidR="00452864" w:rsidRPr="00477313" w:rsidRDefault="00452864" w:rsidP="00FB7E09">
      <w:pPr>
        <w:pStyle w:val="Akapitzlist"/>
        <w:numPr>
          <w:ilvl w:val="1"/>
          <w:numId w:val="31"/>
        </w:numPr>
        <w:ind w:left="426" w:hanging="447"/>
        <w:contextualSpacing w:val="0"/>
        <w:rPr>
          <w:sz w:val="24"/>
        </w:rPr>
      </w:pPr>
      <w:r w:rsidRPr="00477313">
        <w:rPr>
          <w:sz w:val="24"/>
        </w:rPr>
        <w:t>należy wybrać 6 punktów, w których osoba badana uzyskała najwyższą punktację i uznać je za niedotyczące badanej osoby – wpisując w odpowiednich punktach, w rubryce: „Liczba punktów”; wyrażenie „ nie dotyczy”.</w:t>
      </w:r>
    </w:p>
    <w:p w14:paraId="42A9BAAC" w14:textId="77777777" w:rsidR="00452864" w:rsidRPr="00477313" w:rsidRDefault="00452864" w:rsidP="00FB7E09">
      <w:pPr>
        <w:pStyle w:val="Akapitzlist"/>
        <w:numPr>
          <w:ilvl w:val="0"/>
          <w:numId w:val="30"/>
        </w:numPr>
        <w:spacing w:after="360"/>
        <w:ind w:left="357" w:hanging="357"/>
        <w:contextualSpacing w:val="0"/>
        <w:rPr>
          <w:sz w:val="24"/>
        </w:rPr>
      </w:pPr>
      <w:r w:rsidRPr="00477313">
        <w:rPr>
          <w:sz w:val="24"/>
        </w:rPr>
        <w:t>Minimalna łączna liczba punktów to 0, maksymalna łączna liczba punktów to 120.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646"/>
        <w:gridCol w:w="8049"/>
        <w:gridCol w:w="1217"/>
      </w:tblGrid>
      <w:tr w:rsidR="00452864" w:rsidRPr="00452864" w14:paraId="62968573" w14:textId="77777777" w:rsidTr="00873B3A">
        <w:trPr>
          <w:trHeight w:val="1023"/>
          <w:tblHeader/>
        </w:trPr>
        <w:tc>
          <w:tcPr>
            <w:tcW w:w="275" w:type="pct"/>
            <w:shd w:val="clear" w:color="auto" w:fill="D9D9D9" w:themeFill="background1" w:themeFillShade="D9"/>
          </w:tcPr>
          <w:p w14:paraId="046B22E4" w14:textId="77777777" w:rsidR="00452864" w:rsidRPr="00452864" w:rsidRDefault="00452864" w:rsidP="005D4D15">
            <w:r w:rsidRPr="00452864">
              <w:t>l.p.</w:t>
            </w:r>
          </w:p>
        </w:tc>
        <w:tc>
          <w:tcPr>
            <w:tcW w:w="4086" w:type="pct"/>
            <w:shd w:val="clear" w:color="auto" w:fill="D9D9D9" w:themeFill="background1" w:themeFillShade="D9"/>
          </w:tcPr>
          <w:p w14:paraId="1D264678" w14:textId="77777777" w:rsidR="00452864" w:rsidRPr="00452864" w:rsidRDefault="00452864" w:rsidP="005D4D15">
            <w:r w:rsidRPr="00452864">
              <w:t xml:space="preserve"> Problemy behawioralne i zdrowotne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606A2190" w14:textId="77777777" w:rsidR="00452864" w:rsidRPr="00452864" w:rsidRDefault="00452864" w:rsidP="005D4D15">
            <w:r w:rsidRPr="00452864">
              <w:t>Liczba punktów</w:t>
            </w:r>
          </w:p>
        </w:tc>
      </w:tr>
      <w:tr w:rsidR="00452864" w:rsidRPr="00452864" w14:paraId="74E2EC65" w14:textId="77777777" w:rsidTr="00477313">
        <w:tc>
          <w:tcPr>
            <w:tcW w:w="275" w:type="pct"/>
          </w:tcPr>
          <w:p w14:paraId="438A7B72" w14:textId="77777777" w:rsidR="00452864" w:rsidRPr="00452864" w:rsidRDefault="00452864" w:rsidP="005D4D15">
            <w:r w:rsidRPr="00452864">
              <w:t>1.</w:t>
            </w:r>
          </w:p>
        </w:tc>
        <w:tc>
          <w:tcPr>
            <w:tcW w:w="4086" w:type="pct"/>
          </w:tcPr>
          <w:p w14:paraId="32AEA91E" w14:textId="77777777" w:rsidR="00452864" w:rsidRPr="00452864" w:rsidRDefault="00452864" w:rsidP="005D4D15">
            <w:r w:rsidRPr="00452864">
              <w:t>Niekontrolowane opuszczanie miejsca pobytu</w:t>
            </w:r>
          </w:p>
          <w:p w14:paraId="719AC288" w14:textId="77777777" w:rsidR="00452864" w:rsidRPr="00452864" w:rsidRDefault="00452864" w:rsidP="005D4D15">
            <w:r w:rsidRPr="00452864">
              <w:t>0 = w sposób niekontrolowany opuszcza miejsce pobytu</w:t>
            </w:r>
          </w:p>
          <w:p w14:paraId="5925C50E" w14:textId="77777777" w:rsidR="00452864" w:rsidRPr="00452864" w:rsidRDefault="00452864" w:rsidP="005D4D15">
            <w:r w:rsidRPr="00452864">
              <w:t>5 = miał(a) w ciągu ostatnich dwóch lat co najmniej jeden przypadek niekontrolowanego opuszczenia miejsca pobytu</w:t>
            </w:r>
          </w:p>
          <w:p w14:paraId="1905886C" w14:textId="77777777" w:rsidR="00452864" w:rsidRPr="00452864" w:rsidRDefault="00452864" w:rsidP="005D4D15">
            <w:r w:rsidRPr="00452864">
              <w:t>10 = nie opuszcza w sposób niekontrolowany miejsca pobytu</w:t>
            </w:r>
          </w:p>
        </w:tc>
        <w:tc>
          <w:tcPr>
            <w:tcW w:w="640" w:type="pct"/>
          </w:tcPr>
          <w:p w14:paraId="044F6504" w14:textId="77777777" w:rsidR="00452864" w:rsidRPr="00452864" w:rsidRDefault="00452864" w:rsidP="005D4D15"/>
        </w:tc>
      </w:tr>
      <w:tr w:rsidR="00452864" w:rsidRPr="00452864" w14:paraId="7C300453" w14:textId="77777777" w:rsidTr="00477313">
        <w:tc>
          <w:tcPr>
            <w:tcW w:w="275" w:type="pct"/>
          </w:tcPr>
          <w:p w14:paraId="4093C365" w14:textId="77777777" w:rsidR="00452864" w:rsidRPr="00452864" w:rsidRDefault="00452864" w:rsidP="005D4D15">
            <w:r w:rsidRPr="00452864">
              <w:t>2.</w:t>
            </w:r>
          </w:p>
        </w:tc>
        <w:tc>
          <w:tcPr>
            <w:tcW w:w="4086" w:type="pct"/>
          </w:tcPr>
          <w:p w14:paraId="7FBBD853" w14:textId="77777777" w:rsidR="00452864" w:rsidRPr="00452864" w:rsidRDefault="00452864" w:rsidP="005D4D15">
            <w:r w:rsidRPr="00452864">
              <w:t>Ocena sytuacji zagrożenia</w:t>
            </w:r>
          </w:p>
          <w:p w14:paraId="6466D1CD" w14:textId="77777777" w:rsidR="00452864" w:rsidRPr="00452864" w:rsidRDefault="00452864" w:rsidP="005D4D15">
            <w:r w:rsidRPr="00452864">
              <w:t>0 = nie jest w stanie właściwie ocenić sytuacji zagrożenia ze strony otoczenia ( ruch drogowy, obcy ludzie, itp.)</w:t>
            </w:r>
          </w:p>
          <w:p w14:paraId="578B83CE" w14:textId="77777777" w:rsidR="00452864" w:rsidRPr="00452864" w:rsidRDefault="00452864" w:rsidP="005D4D15">
            <w:r w:rsidRPr="00452864">
              <w:t>5 = sporadycznie nie jest w stanie właściwie ocenić sytuację zagrożenia</w:t>
            </w:r>
          </w:p>
          <w:p w14:paraId="1E4C69FA" w14:textId="77777777" w:rsidR="00452864" w:rsidRPr="00452864" w:rsidRDefault="00452864" w:rsidP="005D4D15">
            <w:r w:rsidRPr="00452864">
              <w:t xml:space="preserve">10 = jest w stanie właściwie ocenić sytuację zagrożenia </w:t>
            </w:r>
          </w:p>
        </w:tc>
        <w:tc>
          <w:tcPr>
            <w:tcW w:w="640" w:type="pct"/>
          </w:tcPr>
          <w:p w14:paraId="748A6420" w14:textId="77777777" w:rsidR="00452864" w:rsidRPr="00452864" w:rsidRDefault="00452864" w:rsidP="005D4D15"/>
        </w:tc>
      </w:tr>
      <w:tr w:rsidR="00452864" w:rsidRPr="00452864" w14:paraId="6EA291EC" w14:textId="77777777" w:rsidTr="00477313">
        <w:tc>
          <w:tcPr>
            <w:tcW w:w="275" w:type="pct"/>
          </w:tcPr>
          <w:p w14:paraId="5922E926" w14:textId="77777777" w:rsidR="00452864" w:rsidRPr="00452864" w:rsidRDefault="00452864" w:rsidP="005D4D15">
            <w:r w:rsidRPr="00452864">
              <w:t>3</w:t>
            </w:r>
          </w:p>
        </w:tc>
        <w:tc>
          <w:tcPr>
            <w:tcW w:w="4086" w:type="pct"/>
          </w:tcPr>
          <w:p w14:paraId="2B574088" w14:textId="77777777" w:rsidR="00452864" w:rsidRPr="00452864" w:rsidRDefault="00452864" w:rsidP="005D4D15">
            <w:r w:rsidRPr="00452864">
              <w:t>Nieumiejętne obchodzenie się z niebezpiecznymi substancjami i przedmiotami powodujące niebezpieczeństwo dla zdrowia lub życia swojego i innych osób</w:t>
            </w:r>
          </w:p>
          <w:p w14:paraId="4D536032" w14:textId="77777777" w:rsidR="00452864" w:rsidRPr="00452864" w:rsidRDefault="00452864" w:rsidP="005D4D15">
            <w:r w:rsidRPr="00452864">
              <w:t>0 = nie jest w stanie ocenić właściwie sytuacji zagrożenia</w:t>
            </w:r>
          </w:p>
          <w:p w14:paraId="129E4040" w14:textId="77777777" w:rsidR="00452864" w:rsidRPr="00452864" w:rsidRDefault="00452864" w:rsidP="005D4D15">
            <w:r w:rsidRPr="00452864">
              <w:lastRenderedPageBreak/>
              <w:t>5 = sporadycznie nie jest w stanie właściwie ocenić sytuacji zagrożenia</w:t>
            </w:r>
          </w:p>
          <w:p w14:paraId="5C1381CF" w14:textId="77777777" w:rsidR="00452864" w:rsidRPr="00452864" w:rsidRDefault="00452864" w:rsidP="005D4D15">
            <w:r w:rsidRPr="00452864">
              <w:t xml:space="preserve">10 = jest w stanie właściwie ocenić sytuację zagrożenia </w:t>
            </w:r>
          </w:p>
        </w:tc>
        <w:tc>
          <w:tcPr>
            <w:tcW w:w="640" w:type="pct"/>
          </w:tcPr>
          <w:p w14:paraId="7367C2A1" w14:textId="77777777" w:rsidR="00452864" w:rsidRPr="00452864" w:rsidRDefault="00452864" w:rsidP="005D4D15"/>
        </w:tc>
      </w:tr>
      <w:tr w:rsidR="00452864" w:rsidRPr="00452864" w14:paraId="438A0F82" w14:textId="77777777" w:rsidTr="00477313">
        <w:tc>
          <w:tcPr>
            <w:tcW w:w="275" w:type="pct"/>
          </w:tcPr>
          <w:p w14:paraId="6DC4F940" w14:textId="77777777" w:rsidR="00452864" w:rsidRPr="00452864" w:rsidRDefault="00452864" w:rsidP="005D4D15">
            <w:r w:rsidRPr="00452864">
              <w:t>4.</w:t>
            </w:r>
          </w:p>
        </w:tc>
        <w:tc>
          <w:tcPr>
            <w:tcW w:w="4086" w:type="pct"/>
          </w:tcPr>
          <w:p w14:paraId="389B0975" w14:textId="77777777" w:rsidR="00452864" w:rsidRPr="00452864" w:rsidRDefault="00452864" w:rsidP="005D4D15">
            <w:r w:rsidRPr="00452864">
              <w:t>Poważna agresja wobec osób i / lub autoagresja</w:t>
            </w:r>
          </w:p>
          <w:p w14:paraId="2EC69510" w14:textId="77777777" w:rsidR="00452864" w:rsidRPr="00452864" w:rsidRDefault="00452864" w:rsidP="005D4D15">
            <w:r w:rsidRPr="00452864">
              <w:t>0 = wykazuje agresję i / lub autoagresję co najmniej kilka razy w miesiącu</w:t>
            </w:r>
          </w:p>
          <w:p w14:paraId="13514C33" w14:textId="77777777" w:rsidR="00452864" w:rsidRPr="00452864" w:rsidRDefault="00452864" w:rsidP="005D4D15">
            <w:r w:rsidRPr="00452864">
              <w:t>5 = sporadycznie wykazuje agresję i / lub autoagresję, co najmniej kilka razy w roku</w:t>
            </w:r>
          </w:p>
          <w:p w14:paraId="30E4FBA6" w14:textId="77777777" w:rsidR="00452864" w:rsidRPr="00452864" w:rsidRDefault="00452864" w:rsidP="005D4D15">
            <w:r w:rsidRPr="00452864">
              <w:t>10 = nie wykazuje agresji i / lub autoagresji</w:t>
            </w:r>
          </w:p>
        </w:tc>
        <w:tc>
          <w:tcPr>
            <w:tcW w:w="640" w:type="pct"/>
          </w:tcPr>
          <w:p w14:paraId="5B96CED8" w14:textId="77777777" w:rsidR="00452864" w:rsidRPr="00452864" w:rsidRDefault="00452864" w:rsidP="005D4D15"/>
        </w:tc>
      </w:tr>
      <w:tr w:rsidR="00452864" w:rsidRPr="00452864" w14:paraId="7E2889A7" w14:textId="77777777" w:rsidTr="00477313">
        <w:tc>
          <w:tcPr>
            <w:tcW w:w="275" w:type="pct"/>
          </w:tcPr>
          <w:p w14:paraId="2281BC4E" w14:textId="77777777" w:rsidR="00452864" w:rsidRPr="00452864" w:rsidRDefault="00452864" w:rsidP="005D4D15">
            <w:r w:rsidRPr="00452864">
              <w:t>5.</w:t>
            </w:r>
          </w:p>
        </w:tc>
        <w:tc>
          <w:tcPr>
            <w:tcW w:w="4086" w:type="pct"/>
          </w:tcPr>
          <w:p w14:paraId="6621BA26" w14:textId="77777777" w:rsidR="00452864" w:rsidRPr="00452864" w:rsidRDefault="00452864" w:rsidP="005D4D15">
            <w:r w:rsidRPr="00452864">
              <w:t>Gwałtowne niszczenie lub uszkadzanie przedmiotów znajdujących się w otoczeniu</w:t>
            </w:r>
          </w:p>
          <w:p w14:paraId="36EF3E63" w14:textId="77777777" w:rsidR="00452864" w:rsidRPr="00452864" w:rsidRDefault="00452864" w:rsidP="005D4D15">
            <w:r w:rsidRPr="00452864">
              <w:t>0 = wykazuje zachowania niszczycielskie co najmniej kilka razy w miesiącu</w:t>
            </w:r>
          </w:p>
          <w:p w14:paraId="13393C1A" w14:textId="77777777" w:rsidR="00452864" w:rsidRPr="00452864" w:rsidRDefault="00452864" w:rsidP="005D4D15">
            <w:r w:rsidRPr="00452864">
              <w:t>5 = wykazuje zachowania niszczycielskie co najmniej kilka razy w roku</w:t>
            </w:r>
          </w:p>
          <w:p w14:paraId="15C366A6" w14:textId="77777777" w:rsidR="00452864" w:rsidRPr="00452864" w:rsidRDefault="00452864" w:rsidP="005D4D15">
            <w:r w:rsidRPr="00452864">
              <w:t>10 = nie wykazuje zachowań niszczycielskich</w:t>
            </w:r>
          </w:p>
        </w:tc>
        <w:tc>
          <w:tcPr>
            <w:tcW w:w="640" w:type="pct"/>
          </w:tcPr>
          <w:p w14:paraId="0445A070" w14:textId="77777777" w:rsidR="00452864" w:rsidRPr="00452864" w:rsidRDefault="00452864" w:rsidP="005D4D15"/>
        </w:tc>
      </w:tr>
      <w:tr w:rsidR="00452864" w:rsidRPr="00452864" w14:paraId="6D5D351E" w14:textId="77777777" w:rsidTr="00477313">
        <w:trPr>
          <w:trHeight w:val="412"/>
        </w:trPr>
        <w:tc>
          <w:tcPr>
            <w:tcW w:w="275" w:type="pct"/>
          </w:tcPr>
          <w:p w14:paraId="7435C8DF" w14:textId="77777777" w:rsidR="00452864" w:rsidRPr="00452864" w:rsidRDefault="00452864" w:rsidP="005D4D15">
            <w:r w:rsidRPr="00452864">
              <w:t>6.</w:t>
            </w:r>
          </w:p>
        </w:tc>
        <w:tc>
          <w:tcPr>
            <w:tcW w:w="4086" w:type="pct"/>
          </w:tcPr>
          <w:p w14:paraId="4E6800EE" w14:textId="77777777" w:rsidR="00452864" w:rsidRPr="00452864" w:rsidRDefault="00452864" w:rsidP="005D4D15">
            <w:r w:rsidRPr="00452864">
              <w:t>Stosowanie podstawowych norm społecznych</w:t>
            </w:r>
          </w:p>
          <w:p w14:paraId="06F89649" w14:textId="77777777" w:rsidR="00452864" w:rsidRPr="00452864" w:rsidRDefault="00452864" w:rsidP="005D4D15">
            <w:r w:rsidRPr="00452864">
              <w:t>0 = nie ma umiejętności stosowania podstawowych norm społecznych: agresja słowna zachowania, dokuczanie innym, krzyk, przekraczanie granic innych osób np. przez dotykanie innych osób, zabieranie cudzej własności, plucie)</w:t>
            </w:r>
          </w:p>
          <w:p w14:paraId="09AA309C" w14:textId="77777777" w:rsidR="00452864" w:rsidRPr="00452864" w:rsidRDefault="00452864" w:rsidP="005D4D15">
            <w:r w:rsidRPr="00452864">
              <w:t>5 = sporadycznie przekracza podstawowe normy społeczne</w:t>
            </w:r>
          </w:p>
          <w:p w14:paraId="61178C17" w14:textId="77777777" w:rsidR="00452864" w:rsidRPr="00452864" w:rsidRDefault="00452864" w:rsidP="005D4D15">
            <w:r w:rsidRPr="00452864">
              <w:t xml:space="preserve">10 = stosuje podstawowe normy społeczne </w:t>
            </w:r>
          </w:p>
        </w:tc>
        <w:tc>
          <w:tcPr>
            <w:tcW w:w="640" w:type="pct"/>
          </w:tcPr>
          <w:p w14:paraId="5F6629C4" w14:textId="77777777" w:rsidR="00452864" w:rsidRPr="00452864" w:rsidRDefault="00452864" w:rsidP="005D4D15"/>
        </w:tc>
      </w:tr>
      <w:tr w:rsidR="00452864" w:rsidRPr="00452864" w14:paraId="25480554" w14:textId="77777777" w:rsidTr="00477313">
        <w:tc>
          <w:tcPr>
            <w:tcW w:w="275" w:type="pct"/>
          </w:tcPr>
          <w:p w14:paraId="2BCBB5D6" w14:textId="77777777" w:rsidR="00452864" w:rsidRPr="00452864" w:rsidRDefault="00452864" w:rsidP="005D4D15">
            <w:r w:rsidRPr="00452864">
              <w:t>7.</w:t>
            </w:r>
          </w:p>
        </w:tc>
        <w:tc>
          <w:tcPr>
            <w:tcW w:w="4086" w:type="pct"/>
          </w:tcPr>
          <w:p w14:paraId="410BA8FC" w14:textId="77777777" w:rsidR="00452864" w:rsidRPr="00452864" w:rsidRDefault="00452864" w:rsidP="005D4D15">
            <w:r w:rsidRPr="00452864">
              <w:t>Umiejętność funkcjonowania w grupie</w:t>
            </w:r>
          </w:p>
          <w:p w14:paraId="775EA801" w14:textId="77777777" w:rsidR="00452864" w:rsidRPr="00452864" w:rsidRDefault="00452864" w:rsidP="005D4D15">
            <w:r w:rsidRPr="00452864">
              <w:t>0 = nie jest w stanie funkcjonować w życiu codziennym i w czasie terapii / pracy bez indywidualnego wsparcia (1 na 1)</w:t>
            </w:r>
          </w:p>
          <w:p w14:paraId="0560341D" w14:textId="77777777" w:rsidR="00452864" w:rsidRPr="00452864" w:rsidRDefault="00452864" w:rsidP="005D4D15">
            <w:r w:rsidRPr="00452864">
              <w:t>5 = funkcjonuje w życiu codziennym i w czasie terapii z ograniczonym wsparciem (praca w 2-4 osobowej grupie)</w:t>
            </w:r>
          </w:p>
          <w:p w14:paraId="56BBF8DA" w14:textId="77777777" w:rsidR="00452864" w:rsidRPr="00452864" w:rsidRDefault="00452864" w:rsidP="005D4D15">
            <w:r w:rsidRPr="00452864">
              <w:t>10 = potrafi funkcjonować z ograniczonym wsparciem w grupie (praca w 5 osobowej i większej grupie)</w:t>
            </w:r>
          </w:p>
        </w:tc>
        <w:tc>
          <w:tcPr>
            <w:tcW w:w="640" w:type="pct"/>
          </w:tcPr>
          <w:p w14:paraId="0446A581" w14:textId="77777777" w:rsidR="00452864" w:rsidRPr="00452864" w:rsidRDefault="00452864" w:rsidP="005D4D15"/>
        </w:tc>
      </w:tr>
      <w:tr w:rsidR="00452864" w:rsidRPr="00452864" w14:paraId="115BF822" w14:textId="77777777" w:rsidTr="00477313">
        <w:tc>
          <w:tcPr>
            <w:tcW w:w="275" w:type="pct"/>
          </w:tcPr>
          <w:p w14:paraId="57013B96" w14:textId="77777777" w:rsidR="00452864" w:rsidRPr="00452864" w:rsidRDefault="00452864" w:rsidP="005D4D15">
            <w:r w:rsidRPr="00452864">
              <w:t>8.</w:t>
            </w:r>
          </w:p>
        </w:tc>
        <w:tc>
          <w:tcPr>
            <w:tcW w:w="4086" w:type="pct"/>
          </w:tcPr>
          <w:p w14:paraId="6557BBB0" w14:textId="77777777" w:rsidR="00452864" w:rsidRPr="00452864" w:rsidRDefault="00452864" w:rsidP="005D4D15">
            <w:r w:rsidRPr="00452864">
              <w:t>Nadwrażliwość na bodźce zmysłowe uniemożliwiająca lub utrudniająca przebywanie w dużej grupie</w:t>
            </w:r>
          </w:p>
          <w:p w14:paraId="71C832BD" w14:textId="77777777" w:rsidR="00452864" w:rsidRPr="00452864" w:rsidRDefault="00452864" w:rsidP="005D4D15">
            <w:r w:rsidRPr="00452864">
              <w:t>0 = cierpi na nadwrażliwość na bodźce zmysłowe w stopniu uniemożliwiającym funkcjonowanie w nieprzystosowanym otoczeniu / placówce</w:t>
            </w:r>
          </w:p>
          <w:p w14:paraId="284F7AC4" w14:textId="77777777" w:rsidR="00452864" w:rsidRPr="00452864" w:rsidRDefault="00452864" w:rsidP="005D4D15">
            <w:r w:rsidRPr="00452864">
              <w:t>5 = cierpi na nadwrażliwość na bodźce zmysłowe w stopniu znacznie utrudniającym funkcjonowanie w nieprzystosowanym otoczeniu</w:t>
            </w:r>
          </w:p>
          <w:p w14:paraId="0C257FA8" w14:textId="77777777" w:rsidR="00452864" w:rsidRPr="00452864" w:rsidRDefault="00452864" w:rsidP="005D4D15">
            <w:r w:rsidRPr="00452864">
              <w:lastRenderedPageBreak/>
              <w:t xml:space="preserve">10 = nie wykazuje reakcji świadczących o nadwrażliwości na bodźce zmysłowe </w:t>
            </w:r>
          </w:p>
        </w:tc>
        <w:tc>
          <w:tcPr>
            <w:tcW w:w="640" w:type="pct"/>
          </w:tcPr>
          <w:p w14:paraId="159F0A54" w14:textId="77777777" w:rsidR="00452864" w:rsidRPr="00452864" w:rsidRDefault="00452864" w:rsidP="005D4D15"/>
        </w:tc>
      </w:tr>
      <w:tr w:rsidR="00452864" w:rsidRPr="00452864" w14:paraId="3F7FC2AD" w14:textId="77777777" w:rsidTr="00477313">
        <w:tc>
          <w:tcPr>
            <w:tcW w:w="275" w:type="pct"/>
          </w:tcPr>
          <w:p w14:paraId="104AEBFF" w14:textId="77777777" w:rsidR="00452864" w:rsidRPr="00452864" w:rsidRDefault="00452864" w:rsidP="005D4D15">
            <w:r w:rsidRPr="00452864">
              <w:t>9.</w:t>
            </w:r>
          </w:p>
        </w:tc>
        <w:tc>
          <w:tcPr>
            <w:tcW w:w="4086" w:type="pct"/>
          </w:tcPr>
          <w:p w14:paraId="254C5F98" w14:textId="77777777" w:rsidR="00452864" w:rsidRPr="00452864" w:rsidRDefault="00452864" w:rsidP="005D4D15">
            <w:r w:rsidRPr="00452864">
              <w:t>Komunikacja niewerbalna i werbalna</w:t>
            </w:r>
          </w:p>
          <w:p w14:paraId="7DFC0868" w14:textId="77777777" w:rsidR="00452864" w:rsidRPr="00452864" w:rsidRDefault="00452864" w:rsidP="005D4D15">
            <w:r w:rsidRPr="00452864">
              <w:t>0 = zaburzenia w komunikacji niewerbalnej i werbalnej uniemożliwiają lub bardzo znacznie utrudniają wyrażanie podstawowych potrzeb fizycznych i psychicznych</w:t>
            </w:r>
          </w:p>
          <w:p w14:paraId="48DB74D8" w14:textId="77777777" w:rsidR="00452864" w:rsidRPr="00452864" w:rsidRDefault="00452864" w:rsidP="005D4D15">
            <w:r w:rsidRPr="00452864">
              <w:t>5 = poziom komunikacji niewerbalnej i / lub werbalnej znacznie ogranicza lub / i opóźnia możliwość wyrażania podstawowych potrzeb fizycznych i psychicznych</w:t>
            </w:r>
          </w:p>
          <w:p w14:paraId="261E4E13" w14:textId="77777777" w:rsidR="00452864" w:rsidRPr="00452864" w:rsidRDefault="00452864" w:rsidP="005D4D15">
            <w:r w:rsidRPr="00452864">
              <w:t>10 = poziom komunikacji werbalnej i / lub niewerbalnej pozwala na adekwatne wyrażanie podstawowych potrzeb fizycznych i psychicznych odpowiednio do poziomu intelektualnego</w:t>
            </w:r>
          </w:p>
        </w:tc>
        <w:tc>
          <w:tcPr>
            <w:tcW w:w="640" w:type="pct"/>
          </w:tcPr>
          <w:p w14:paraId="73A5ECF1" w14:textId="77777777" w:rsidR="00452864" w:rsidRPr="00452864" w:rsidRDefault="00452864" w:rsidP="005D4D15"/>
        </w:tc>
      </w:tr>
      <w:tr w:rsidR="00452864" w:rsidRPr="00452864" w14:paraId="79584D39" w14:textId="77777777" w:rsidTr="00477313">
        <w:tc>
          <w:tcPr>
            <w:tcW w:w="275" w:type="pct"/>
          </w:tcPr>
          <w:p w14:paraId="235C3AB2" w14:textId="77777777" w:rsidR="00452864" w:rsidRPr="00452864" w:rsidRDefault="00452864" w:rsidP="005D4D15">
            <w:r w:rsidRPr="00452864">
              <w:t>10</w:t>
            </w:r>
          </w:p>
        </w:tc>
        <w:tc>
          <w:tcPr>
            <w:tcW w:w="4086" w:type="pct"/>
          </w:tcPr>
          <w:p w14:paraId="24447BF5" w14:textId="77777777" w:rsidR="00452864" w:rsidRPr="00452864" w:rsidRDefault="00452864" w:rsidP="005D4D15">
            <w:r w:rsidRPr="00452864">
              <w:t>Motoryka duża</w:t>
            </w:r>
          </w:p>
          <w:p w14:paraId="72542FCE" w14:textId="77777777" w:rsidR="00452864" w:rsidRPr="00452864" w:rsidRDefault="00452864" w:rsidP="005D4D15">
            <w:r w:rsidRPr="00452864">
              <w:t>0 = osoba leżąca, siedzi tylko z podparciem, stale używa wózka</w:t>
            </w:r>
          </w:p>
          <w:p w14:paraId="22BAEED2" w14:textId="77777777" w:rsidR="00452864" w:rsidRPr="00452864" w:rsidRDefault="00452864" w:rsidP="005D4D15">
            <w:r w:rsidRPr="00452864">
              <w:t>5 = chodzi z asekuracją lub pod kontrolą, od czasu do czasu używa wózka lub innego sprzętu</w:t>
            </w:r>
          </w:p>
          <w:p w14:paraId="7868A0DD" w14:textId="77777777" w:rsidR="00452864" w:rsidRPr="00452864" w:rsidRDefault="00452864" w:rsidP="005D4D15">
            <w:r w:rsidRPr="00452864">
              <w:t>10 = samodzielnie chodzi po różnych płaszczyznach, schodach, omija przeszkody</w:t>
            </w:r>
          </w:p>
        </w:tc>
        <w:tc>
          <w:tcPr>
            <w:tcW w:w="640" w:type="pct"/>
          </w:tcPr>
          <w:p w14:paraId="60F02F6D" w14:textId="77777777" w:rsidR="00452864" w:rsidRPr="00452864" w:rsidRDefault="00452864" w:rsidP="005D4D15"/>
        </w:tc>
      </w:tr>
      <w:tr w:rsidR="00452864" w:rsidRPr="00452864" w14:paraId="7C4BFB54" w14:textId="77777777" w:rsidTr="00477313">
        <w:trPr>
          <w:trHeight w:val="459"/>
        </w:trPr>
        <w:tc>
          <w:tcPr>
            <w:tcW w:w="275" w:type="pct"/>
          </w:tcPr>
          <w:p w14:paraId="4B9781BC" w14:textId="77777777" w:rsidR="00452864" w:rsidRPr="00452864" w:rsidRDefault="00452864" w:rsidP="005D4D15">
            <w:r w:rsidRPr="00452864">
              <w:t>11.</w:t>
            </w:r>
          </w:p>
        </w:tc>
        <w:tc>
          <w:tcPr>
            <w:tcW w:w="4086" w:type="pct"/>
          </w:tcPr>
          <w:p w14:paraId="0E58F738" w14:textId="77777777" w:rsidR="00452864" w:rsidRPr="00452864" w:rsidRDefault="00452864" w:rsidP="005D4D15">
            <w:r w:rsidRPr="00452864">
              <w:t>Samodzielność w poruszaniu się w przestrzeni publicznej</w:t>
            </w:r>
          </w:p>
          <w:p w14:paraId="0610E4BB" w14:textId="77777777" w:rsidR="00452864" w:rsidRPr="00452864" w:rsidRDefault="00452864" w:rsidP="005D4D15">
            <w:r w:rsidRPr="00452864">
              <w:t>0 = nie porusza się samodzielnie w przestrzeni publicznej zarówno znanej jak i nie znanej</w:t>
            </w:r>
          </w:p>
          <w:p w14:paraId="5123950D" w14:textId="77777777" w:rsidR="00452864" w:rsidRPr="00452864" w:rsidRDefault="00452864" w:rsidP="005D4D15">
            <w:r w:rsidRPr="00452864">
              <w:t>5 = porusza się w przestrzeni publicznej samodzielnie, ale z ograniczeniami, ( takimi jak: kilkuosobowa grupa z przewodnikiem, dobrze znana bezpieczna przestrzeń, z psem- przewodnikiem lub przy użyciu sprzętu- wózka, kul, laski)</w:t>
            </w:r>
          </w:p>
          <w:p w14:paraId="5D19F9A0" w14:textId="77777777" w:rsidR="00452864" w:rsidRPr="00452864" w:rsidRDefault="00452864" w:rsidP="005D4D15">
            <w:r w:rsidRPr="00452864">
              <w:t>10 = samodzielnie porusza się w przestrzeni publicznej.</w:t>
            </w:r>
          </w:p>
        </w:tc>
        <w:tc>
          <w:tcPr>
            <w:tcW w:w="640" w:type="pct"/>
          </w:tcPr>
          <w:p w14:paraId="488A4A2A" w14:textId="77777777" w:rsidR="00452864" w:rsidRPr="00452864" w:rsidRDefault="00452864" w:rsidP="005D4D15"/>
        </w:tc>
      </w:tr>
      <w:tr w:rsidR="00452864" w:rsidRPr="00452864" w14:paraId="4FA6AF6F" w14:textId="77777777" w:rsidTr="00477313">
        <w:tc>
          <w:tcPr>
            <w:tcW w:w="275" w:type="pct"/>
          </w:tcPr>
          <w:p w14:paraId="09F5D010" w14:textId="77777777" w:rsidR="00452864" w:rsidRPr="00452864" w:rsidRDefault="00452864" w:rsidP="005D4D15">
            <w:r w:rsidRPr="00452864">
              <w:t>12.</w:t>
            </w:r>
          </w:p>
        </w:tc>
        <w:tc>
          <w:tcPr>
            <w:tcW w:w="4086" w:type="pct"/>
          </w:tcPr>
          <w:p w14:paraId="363BA3BF" w14:textId="77777777" w:rsidR="00452864" w:rsidRPr="00452864" w:rsidRDefault="00452864" w:rsidP="005D4D15">
            <w:r w:rsidRPr="00452864">
              <w:t>Motoryka mała</w:t>
            </w:r>
          </w:p>
          <w:p w14:paraId="29059720" w14:textId="77777777" w:rsidR="00452864" w:rsidRPr="00452864" w:rsidRDefault="00452864" w:rsidP="005D4D15">
            <w:r w:rsidRPr="00452864">
              <w:t>0 = nie manipuluje przedmiotami i / lub manipuluje w sposób niespecyficzny</w:t>
            </w:r>
          </w:p>
          <w:p w14:paraId="56837E11" w14:textId="77777777" w:rsidR="00452864" w:rsidRPr="00452864" w:rsidRDefault="00452864" w:rsidP="005D4D15">
            <w:r w:rsidRPr="00452864">
              <w:t>5 = sporadycznie posługuje się przedmiotami w celowy sposób, może mieć problemy z precyzją ruchów</w:t>
            </w:r>
          </w:p>
          <w:p w14:paraId="0D882B0B" w14:textId="77777777" w:rsidR="00452864" w:rsidRPr="00452864" w:rsidRDefault="00452864" w:rsidP="005D4D15">
            <w:r w:rsidRPr="00452864">
              <w:t xml:space="preserve">10 = sprawnie posługuje się przedmiotami, w sposób celowy </w:t>
            </w:r>
          </w:p>
        </w:tc>
        <w:tc>
          <w:tcPr>
            <w:tcW w:w="640" w:type="pct"/>
          </w:tcPr>
          <w:p w14:paraId="3BE808CF" w14:textId="77777777" w:rsidR="00452864" w:rsidRPr="00452864" w:rsidRDefault="00452864" w:rsidP="005D4D15"/>
        </w:tc>
      </w:tr>
      <w:tr w:rsidR="00452864" w:rsidRPr="00452864" w14:paraId="6FE8D2A1" w14:textId="77777777" w:rsidTr="00477313">
        <w:trPr>
          <w:trHeight w:val="627"/>
        </w:trPr>
        <w:tc>
          <w:tcPr>
            <w:tcW w:w="275" w:type="pct"/>
          </w:tcPr>
          <w:p w14:paraId="48A5250B" w14:textId="77777777" w:rsidR="00452864" w:rsidRPr="00452864" w:rsidRDefault="00452864" w:rsidP="005D4D15">
            <w:r w:rsidRPr="00452864">
              <w:t>13.</w:t>
            </w:r>
          </w:p>
        </w:tc>
        <w:tc>
          <w:tcPr>
            <w:tcW w:w="4086" w:type="pct"/>
          </w:tcPr>
          <w:p w14:paraId="028AEA2C" w14:textId="77777777" w:rsidR="00452864" w:rsidRPr="00452864" w:rsidRDefault="00452864" w:rsidP="005D4D15">
            <w:r w:rsidRPr="00452864">
              <w:t>Samodzielność w zaspokajaniu podstawowych potrzeb</w:t>
            </w:r>
          </w:p>
        </w:tc>
        <w:tc>
          <w:tcPr>
            <w:tcW w:w="640" w:type="pct"/>
          </w:tcPr>
          <w:p w14:paraId="26463EED" w14:textId="77777777" w:rsidR="00452864" w:rsidRPr="00452864" w:rsidRDefault="00452864" w:rsidP="005D4D15"/>
        </w:tc>
      </w:tr>
      <w:tr w:rsidR="00452864" w:rsidRPr="00452864" w14:paraId="3DEBDC17" w14:textId="77777777" w:rsidTr="00477313">
        <w:trPr>
          <w:trHeight w:val="424"/>
        </w:trPr>
        <w:tc>
          <w:tcPr>
            <w:tcW w:w="275" w:type="pct"/>
          </w:tcPr>
          <w:p w14:paraId="51E554BC" w14:textId="77777777" w:rsidR="00452864" w:rsidRPr="00452864" w:rsidRDefault="00452864" w:rsidP="005D4D15">
            <w:r w:rsidRPr="00452864">
              <w:t>13a.</w:t>
            </w:r>
          </w:p>
        </w:tc>
        <w:tc>
          <w:tcPr>
            <w:tcW w:w="4086" w:type="pct"/>
          </w:tcPr>
          <w:p w14:paraId="65F0A003" w14:textId="77777777" w:rsidR="00452864" w:rsidRPr="00452864" w:rsidRDefault="00452864" w:rsidP="005D4D15">
            <w:pPr>
              <w:rPr>
                <w:b/>
              </w:rPr>
            </w:pPr>
            <w:r w:rsidRPr="00452864">
              <w:t>a. jedzenie</w:t>
            </w:r>
          </w:p>
          <w:p w14:paraId="5B378C9F" w14:textId="77777777" w:rsidR="00452864" w:rsidRPr="00452864" w:rsidRDefault="00452864" w:rsidP="005D4D15">
            <w:r w:rsidRPr="00452864">
              <w:t>0 = nie jest w stanie samodzielnie jeść</w:t>
            </w:r>
          </w:p>
          <w:p w14:paraId="7D1AA16D" w14:textId="77777777" w:rsidR="00452864" w:rsidRPr="00452864" w:rsidRDefault="00452864" w:rsidP="005D4D15">
            <w:r w:rsidRPr="00452864">
              <w:t>1 = jest w stanie jeść przy częściowym wsparciu / kontroli opiekuna</w:t>
            </w:r>
          </w:p>
          <w:p w14:paraId="01AFC17F" w14:textId="77777777" w:rsidR="00452864" w:rsidRPr="00452864" w:rsidRDefault="00452864" w:rsidP="005D4D15">
            <w:pPr>
              <w:rPr>
                <w:b/>
              </w:rPr>
            </w:pPr>
            <w:r w:rsidRPr="00452864">
              <w:lastRenderedPageBreak/>
              <w:t>3 = je samodzielnie</w:t>
            </w:r>
          </w:p>
        </w:tc>
        <w:tc>
          <w:tcPr>
            <w:tcW w:w="640" w:type="pct"/>
          </w:tcPr>
          <w:p w14:paraId="4E9ED205" w14:textId="77777777" w:rsidR="00452864" w:rsidRPr="00452864" w:rsidRDefault="00452864" w:rsidP="005D4D15"/>
        </w:tc>
      </w:tr>
      <w:tr w:rsidR="00452864" w:rsidRPr="00452864" w14:paraId="723DE85F" w14:textId="77777777" w:rsidTr="00477313">
        <w:trPr>
          <w:trHeight w:val="675"/>
        </w:trPr>
        <w:tc>
          <w:tcPr>
            <w:tcW w:w="275" w:type="pct"/>
          </w:tcPr>
          <w:p w14:paraId="1C6739C5" w14:textId="77777777" w:rsidR="00452864" w:rsidRPr="00452864" w:rsidRDefault="00452864" w:rsidP="005D4D15">
            <w:r w:rsidRPr="00452864">
              <w:t>13b.</w:t>
            </w:r>
          </w:p>
        </w:tc>
        <w:tc>
          <w:tcPr>
            <w:tcW w:w="4086" w:type="pct"/>
          </w:tcPr>
          <w:p w14:paraId="3F20051F" w14:textId="77777777" w:rsidR="00452864" w:rsidRPr="00452864" w:rsidRDefault="00452864" w:rsidP="005D4D15">
            <w:r w:rsidRPr="00452864">
              <w:t>b. ubieranie</w:t>
            </w:r>
          </w:p>
          <w:p w14:paraId="4A7145D6" w14:textId="77777777" w:rsidR="00452864" w:rsidRPr="00452864" w:rsidRDefault="00452864" w:rsidP="005D4D15">
            <w:r w:rsidRPr="00452864">
              <w:t>0 = nie jest w stanie samodzielnie ubrać się</w:t>
            </w:r>
          </w:p>
          <w:p w14:paraId="7690F8D5" w14:textId="77777777" w:rsidR="00452864" w:rsidRPr="00452864" w:rsidRDefault="00452864" w:rsidP="005D4D15">
            <w:r w:rsidRPr="00452864">
              <w:t>1 = jest w stanie ubrać się przy częściowym wsparciu / kontroli opiekuna</w:t>
            </w:r>
          </w:p>
          <w:p w14:paraId="32A6F845" w14:textId="77777777" w:rsidR="00452864" w:rsidRPr="00452864" w:rsidRDefault="00452864" w:rsidP="005D4D15">
            <w:r w:rsidRPr="00452864">
              <w:t>3 = ubiera się samodzielnie odpowiednio do sytuacji i pogody</w:t>
            </w:r>
          </w:p>
        </w:tc>
        <w:tc>
          <w:tcPr>
            <w:tcW w:w="640" w:type="pct"/>
          </w:tcPr>
          <w:p w14:paraId="4A8F3054" w14:textId="77777777" w:rsidR="00452864" w:rsidRPr="00452864" w:rsidRDefault="00452864" w:rsidP="005D4D15"/>
        </w:tc>
      </w:tr>
      <w:tr w:rsidR="00452864" w:rsidRPr="00452864" w14:paraId="27F99D97" w14:textId="77777777" w:rsidTr="00477313">
        <w:trPr>
          <w:trHeight w:val="535"/>
        </w:trPr>
        <w:tc>
          <w:tcPr>
            <w:tcW w:w="275" w:type="pct"/>
          </w:tcPr>
          <w:p w14:paraId="4C0866E4" w14:textId="77777777" w:rsidR="00452864" w:rsidRPr="00452864" w:rsidRDefault="00452864" w:rsidP="005D4D15">
            <w:r w:rsidRPr="00452864">
              <w:t>13c.</w:t>
            </w:r>
          </w:p>
        </w:tc>
        <w:tc>
          <w:tcPr>
            <w:tcW w:w="4086" w:type="pct"/>
          </w:tcPr>
          <w:p w14:paraId="796025B2" w14:textId="77777777" w:rsidR="00452864" w:rsidRPr="00452864" w:rsidRDefault="00452864" w:rsidP="005D4D15">
            <w:r w:rsidRPr="00452864">
              <w:t>c. higiena osobista</w:t>
            </w:r>
          </w:p>
          <w:p w14:paraId="78931AF1" w14:textId="77777777" w:rsidR="00452864" w:rsidRPr="00452864" w:rsidRDefault="00452864" w:rsidP="005D4D15">
            <w:r w:rsidRPr="00452864">
              <w:t>0 = nie jest w stanie samodzielnie wykonać czynności higienicznych (mycie, golenie)</w:t>
            </w:r>
          </w:p>
          <w:p w14:paraId="3E7D845D" w14:textId="77777777" w:rsidR="00452864" w:rsidRPr="00452864" w:rsidRDefault="00452864" w:rsidP="005D4D15">
            <w:r w:rsidRPr="00452864">
              <w:t>1 = jest w stanie wykonywać czynności higieniczne przy częściowym wsparciu / kontroli opiekuna</w:t>
            </w:r>
          </w:p>
          <w:p w14:paraId="704BC484" w14:textId="77777777" w:rsidR="00452864" w:rsidRPr="00452864" w:rsidRDefault="00452864" w:rsidP="005D4D15">
            <w:r w:rsidRPr="00452864">
              <w:t>3 = wykonuje czynności higieniczne samodzielnie</w:t>
            </w:r>
          </w:p>
        </w:tc>
        <w:tc>
          <w:tcPr>
            <w:tcW w:w="640" w:type="pct"/>
          </w:tcPr>
          <w:p w14:paraId="25BEE8E7" w14:textId="77777777" w:rsidR="00452864" w:rsidRPr="00452864" w:rsidRDefault="00452864" w:rsidP="005D4D15"/>
        </w:tc>
      </w:tr>
      <w:tr w:rsidR="00452864" w:rsidRPr="00452864" w14:paraId="74686D77" w14:textId="77777777" w:rsidTr="00477313">
        <w:trPr>
          <w:trHeight w:val="357"/>
        </w:trPr>
        <w:tc>
          <w:tcPr>
            <w:tcW w:w="275" w:type="pct"/>
          </w:tcPr>
          <w:p w14:paraId="2E1F821F" w14:textId="77777777" w:rsidR="00452864" w:rsidRPr="00452864" w:rsidRDefault="00452864" w:rsidP="005D4D15">
            <w:r w:rsidRPr="00452864">
              <w:t>13d.</w:t>
            </w:r>
          </w:p>
        </w:tc>
        <w:tc>
          <w:tcPr>
            <w:tcW w:w="4086" w:type="pct"/>
          </w:tcPr>
          <w:p w14:paraId="09CFB80E" w14:textId="77777777" w:rsidR="00452864" w:rsidRPr="00452864" w:rsidRDefault="00452864" w:rsidP="005D4D15">
            <w:r w:rsidRPr="00452864">
              <w:t>d. potrzeby fizjologiczne</w:t>
            </w:r>
          </w:p>
          <w:p w14:paraId="00D4ADEF" w14:textId="77777777" w:rsidR="00452864" w:rsidRPr="00452864" w:rsidRDefault="00452864" w:rsidP="005D4D15">
            <w:r w:rsidRPr="00452864">
              <w:t>0 = nie kontroluje lub nie sygnalizuje potrzeb fizjologicznych, używa pampersów</w:t>
            </w:r>
          </w:p>
          <w:p w14:paraId="7A2149D1" w14:textId="77777777" w:rsidR="00452864" w:rsidRPr="00452864" w:rsidRDefault="00452864" w:rsidP="005D4D15">
            <w:r w:rsidRPr="00452864">
              <w:t>1 = sygnalizuje potrzeby fizjologiczne, ale potrzebuje pomocy / kontroli w ich załatwieniu</w:t>
            </w:r>
          </w:p>
          <w:p w14:paraId="6A19C645" w14:textId="77777777" w:rsidR="00452864" w:rsidRPr="00452864" w:rsidRDefault="00452864" w:rsidP="005D4D15">
            <w:r w:rsidRPr="00452864">
              <w:t>3 = samodzielnie korzysta z toalety, aby załatwić potrzeby fizjologiczne</w:t>
            </w:r>
          </w:p>
        </w:tc>
        <w:tc>
          <w:tcPr>
            <w:tcW w:w="640" w:type="pct"/>
          </w:tcPr>
          <w:p w14:paraId="79D8274B" w14:textId="77777777" w:rsidR="00452864" w:rsidRPr="00452864" w:rsidRDefault="00452864" w:rsidP="005D4D15"/>
        </w:tc>
      </w:tr>
      <w:tr w:rsidR="00452864" w:rsidRPr="00452864" w14:paraId="26E640E8" w14:textId="77777777" w:rsidTr="00477313">
        <w:tc>
          <w:tcPr>
            <w:tcW w:w="275" w:type="pct"/>
          </w:tcPr>
          <w:p w14:paraId="653C6CEF" w14:textId="77777777" w:rsidR="00452864" w:rsidRPr="00452864" w:rsidRDefault="00452864" w:rsidP="005D4D15">
            <w:r w:rsidRPr="00452864">
              <w:t>14.</w:t>
            </w:r>
          </w:p>
        </w:tc>
        <w:tc>
          <w:tcPr>
            <w:tcW w:w="4086" w:type="pct"/>
          </w:tcPr>
          <w:p w14:paraId="5A2BECA8" w14:textId="77777777" w:rsidR="00452864" w:rsidRPr="00452864" w:rsidRDefault="00452864" w:rsidP="005D4D15">
            <w:r w:rsidRPr="00452864">
              <w:t>Prawidłowość rytmu dobowego</w:t>
            </w:r>
          </w:p>
          <w:p w14:paraId="6222CF15" w14:textId="77777777" w:rsidR="00452864" w:rsidRPr="00452864" w:rsidRDefault="00452864" w:rsidP="005D4D15">
            <w:r w:rsidRPr="00452864">
              <w:t>0 =cierpi na chroniczne poważne zaburzenia rytmu dobowego , w szczególności bezsenność</w:t>
            </w:r>
          </w:p>
          <w:p w14:paraId="6C6F419A" w14:textId="77777777" w:rsidR="00452864" w:rsidRPr="00452864" w:rsidRDefault="00452864" w:rsidP="005D4D15">
            <w:r w:rsidRPr="00452864">
              <w:t>5 = cierpi na okresowe poważne zaburzenia rytmu dobowego</w:t>
            </w:r>
          </w:p>
          <w:p w14:paraId="03349D25" w14:textId="77777777" w:rsidR="00452864" w:rsidRPr="00452864" w:rsidRDefault="00452864" w:rsidP="005D4D15">
            <w:r w:rsidRPr="00452864">
              <w:t>10 =ma uregulowany rytm dobowy</w:t>
            </w:r>
          </w:p>
        </w:tc>
        <w:tc>
          <w:tcPr>
            <w:tcW w:w="640" w:type="pct"/>
          </w:tcPr>
          <w:p w14:paraId="147D5302" w14:textId="77777777" w:rsidR="00452864" w:rsidRPr="00452864" w:rsidRDefault="00452864" w:rsidP="005D4D15"/>
        </w:tc>
      </w:tr>
      <w:tr w:rsidR="00452864" w:rsidRPr="00452864" w14:paraId="2ACD90B7" w14:textId="77777777" w:rsidTr="00477313">
        <w:tc>
          <w:tcPr>
            <w:tcW w:w="275" w:type="pct"/>
          </w:tcPr>
          <w:p w14:paraId="6A54D234" w14:textId="77777777" w:rsidR="00452864" w:rsidRPr="00452864" w:rsidRDefault="00452864" w:rsidP="005D4D15">
            <w:r w:rsidRPr="00452864">
              <w:t>15.</w:t>
            </w:r>
          </w:p>
        </w:tc>
        <w:tc>
          <w:tcPr>
            <w:tcW w:w="4086" w:type="pct"/>
          </w:tcPr>
          <w:p w14:paraId="5311117F" w14:textId="77777777" w:rsidR="00452864" w:rsidRPr="00452864" w:rsidRDefault="00452864" w:rsidP="005D4D15">
            <w:r w:rsidRPr="00452864">
              <w:t>Rytuały / powtarzalne zachowania / zaburzenia funkcji wykonawczych</w:t>
            </w:r>
          </w:p>
          <w:p w14:paraId="50D91199" w14:textId="77777777" w:rsidR="00452864" w:rsidRPr="00452864" w:rsidRDefault="00452864" w:rsidP="005D4D15">
            <w:r w:rsidRPr="00452864">
              <w:t>0 = rytuały, powtarzalne zachowania / bardzo poważne zaburzenia funkcji wykonawczych uniemożliwiają samodzielne podejmowanie i kontynuowanie czynności, w tym codziennych i samoobsługowych, a próby przerwania rytuału lub zmiany zachowania wywołują znaczny poziom niepokoju;</w:t>
            </w:r>
          </w:p>
          <w:p w14:paraId="3284F9F8" w14:textId="77777777" w:rsidR="00452864" w:rsidRPr="00452864" w:rsidRDefault="00452864" w:rsidP="005D4D15">
            <w:r w:rsidRPr="00452864">
              <w:t>5 = rytuały, powtarzalne zachowania / poważne zaburzenia funkcji wykonawczych ograniczają samodzielne podejmowanie i kontynuowanie czynności, w tym codziennych i samoobsługowych, a próby przerwania lub zmiany powodują frustrację;</w:t>
            </w:r>
          </w:p>
          <w:p w14:paraId="32765B56" w14:textId="77777777" w:rsidR="00452864" w:rsidRPr="00452864" w:rsidRDefault="00452864" w:rsidP="005D4D15">
            <w:r w:rsidRPr="00452864">
              <w:t xml:space="preserve">10 = rytuały i powtarzalne zachowania wpływają na funkcjonowanie w jednym lub więcej kontekstach </w:t>
            </w:r>
          </w:p>
        </w:tc>
        <w:tc>
          <w:tcPr>
            <w:tcW w:w="640" w:type="pct"/>
          </w:tcPr>
          <w:p w14:paraId="019ACD95" w14:textId="77777777" w:rsidR="00452864" w:rsidRPr="00452864" w:rsidRDefault="00452864" w:rsidP="005D4D15"/>
        </w:tc>
      </w:tr>
      <w:tr w:rsidR="00452864" w:rsidRPr="00452864" w14:paraId="1D1D0FD5" w14:textId="77777777" w:rsidTr="00477313">
        <w:trPr>
          <w:trHeight w:val="782"/>
        </w:trPr>
        <w:tc>
          <w:tcPr>
            <w:tcW w:w="275" w:type="pct"/>
          </w:tcPr>
          <w:p w14:paraId="2B35902E" w14:textId="77777777" w:rsidR="00452864" w:rsidRPr="00452864" w:rsidRDefault="00452864" w:rsidP="005D4D15">
            <w:r w:rsidRPr="00452864">
              <w:lastRenderedPageBreak/>
              <w:t>16.</w:t>
            </w:r>
          </w:p>
        </w:tc>
        <w:tc>
          <w:tcPr>
            <w:tcW w:w="4086" w:type="pct"/>
          </w:tcPr>
          <w:p w14:paraId="40E8EF91" w14:textId="77777777" w:rsidR="00452864" w:rsidRPr="00452864" w:rsidRDefault="00452864" w:rsidP="005D4D15">
            <w:r w:rsidRPr="00452864">
              <w:t>Planowanie i samodzielne organizowanie codziennych czynności</w:t>
            </w:r>
          </w:p>
          <w:p w14:paraId="433B6E5F" w14:textId="77777777" w:rsidR="00452864" w:rsidRPr="00452864" w:rsidRDefault="00452864" w:rsidP="005D4D15">
            <w:r w:rsidRPr="00452864">
              <w:t>0</w:t>
            </w:r>
            <w:r w:rsidRPr="00452864">
              <w:rPr>
                <w:b/>
              </w:rPr>
              <w:t xml:space="preserve"> </w:t>
            </w:r>
            <w:r w:rsidRPr="00452864">
              <w:t>= nie jest w stanie samodzielnie planować i organizować codziennych czynności</w:t>
            </w:r>
          </w:p>
          <w:p w14:paraId="5A0608D4" w14:textId="77777777" w:rsidR="00452864" w:rsidRPr="00452864" w:rsidRDefault="00452864" w:rsidP="005D4D15">
            <w:r w:rsidRPr="00452864">
              <w:t>5 = z pomocą planuje i organizuje codzienne czynności</w:t>
            </w:r>
          </w:p>
          <w:p w14:paraId="348D9072" w14:textId="77777777" w:rsidR="00452864" w:rsidRPr="00452864" w:rsidRDefault="00452864" w:rsidP="005D4D15">
            <w:r w:rsidRPr="00452864">
              <w:t>10 = samodzielnie planuje i organizuje codzienne czynności</w:t>
            </w:r>
          </w:p>
        </w:tc>
        <w:tc>
          <w:tcPr>
            <w:tcW w:w="640" w:type="pct"/>
          </w:tcPr>
          <w:p w14:paraId="35EB40AD" w14:textId="77777777" w:rsidR="00452864" w:rsidRPr="00452864" w:rsidRDefault="00452864" w:rsidP="005D4D15"/>
        </w:tc>
      </w:tr>
      <w:tr w:rsidR="00452864" w:rsidRPr="00452864" w14:paraId="067B49D6" w14:textId="77777777" w:rsidTr="00477313">
        <w:tc>
          <w:tcPr>
            <w:tcW w:w="275" w:type="pct"/>
          </w:tcPr>
          <w:p w14:paraId="7EF50FD4" w14:textId="77777777" w:rsidR="00452864" w:rsidRPr="00452864" w:rsidRDefault="00452864" w:rsidP="005D4D15">
            <w:r w:rsidRPr="00452864">
              <w:t>17.</w:t>
            </w:r>
          </w:p>
        </w:tc>
        <w:tc>
          <w:tcPr>
            <w:tcW w:w="4086" w:type="pct"/>
          </w:tcPr>
          <w:p w14:paraId="1A6D33BA" w14:textId="77777777" w:rsidR="00452864" w:rsidRPr="00452864" w:rsidRDefault="00452864" w:rsidP="005D4D15">
            <w:r w:rsidRPr="00452864">
              <w:t>Możliwość pozostawania bez opieki innej osoby w miejscu pobytu</w:t>
            </w:r>
          </w:p>
          <w:p w14:paraId="6A6615D9" w14:textId="77777777" w:rsidR="00452864" w:rsidRPr="00452864" w:rsidRDefault="00452864" w:rsidP="005D4D15">
            <w:r w:rsidRPr="00452864">
              <w:t>0 = nie może pozostawać bez opieki ze względu na stan zdrowia fizycznego i / lub psychicznego (np. z powodu korzystania z aparatury podtrzymującej życie, zagrożenia utratą przytomności, nasilonego niepokoju / lęku);</w:t>
            </w:r>
          </w:p>
          <w:p w14:paraId="69611745" w14:textId="77777777" w:rsidR="00452864" w:rsidRPr="00452864" w:rsidRDefault="00452864" w:rsidP="005D4D15">
            <w:r w:rsidRPr="00452864">
              <w:t>5 = może pozostawać bez opieki innej osoby w miejscu pobytu przez 1 godzinę;</w:t>
            </w:r>
          </w:p>
          <w:p w14:paraId="4CC6B26B" w14:textId="77777777" w:rsidR="00452864" w:rsidRPr="00452864" w:rsidRDefault="00452864" w:rsidP="005D4D15">
            <w:r w:rsidRPr="00452864">
              <w:t>10 = może pozostawać bez opieki innej osoby w miejscu pobytu;</w:t>
            </w:r>
          </w:p>
        </w:tc>
        <w:tc>
          <w:tcPr>
            <w:tcW w:w="640" w:type="pct"/>
          </w:tcPr>
          <w:p w14:paraId="7DB7927A" w14:textId="77777777" w:rsidR="00452864" w:rsidRPr="00452864" w:rsidRDefault="00452864" w:rsidP="005D4D15"/>
        </w:tc>
      </w:tr>
      <w:tr w:rsidR="00452864" w:rsidRPr="00452864" w14:paraId="217FB17A" w14:textId="77777777" w:rsidTr="00477313">
        <w:tc>
          <w:tcPr>
            <w:tcW w:w="275" w:type="pct"/>
          </w:tcPr>
          <w:p w14:paraId="42CC3F6E" w14:textId="77777777" w:rsidR="00452864" w:rsidRPr="00452864" w:rsidRDefault="00452864" w:rsidP="005D4D15">
            <w:r w:rsidRPr="00452864">
              <w:t>18.</w:t>
            </w:r>
          </w:p>
        </w:tc>
        <w:tc>
          <w:tcPr>
            <w:tcW w:w="4086" w:type="pct"/>
          </w:tcPr>
          <w:p w14:paraId="30AA2AA4" w14:textId="77777777" w:rsidR="00452864" w:rsidRPr="00452864" w:rsidRDefault="00452864" w:rsidP="005D4D15">
            <w:r w:rsidRPr="00452864">
              <w:t>Stosowanie niezbędnych leków i wyrobów medycznych, których osoba niepełnosprawna nie jest w stanie samodzielnie używać;</w:t>
            </w:r>
          </w:p>
          <w:p w14:paraId="0B329A97" w14:textId="77777777" w:rsidR="00452864" w:rsidRPr="00452864" w:rsidRDefault="00452864" w:rsidP="005D4D15">
            <w:r w:rsidRPr="00452864">
              <w:t xml:space="preserve">0 = stale potrzebuje niezbędnych leków i / lub wyrobów medycznych (np. </w:t>
            </w:r>
            <w:proofErr w:type="spellStart"/>
            <w:r w:rsidRPr="00452864">
              <w:t>pieluchomajtki</w:t>
            </w:r>
            <w:proofErr w:type="spellEnd"/>
            <w:r w:rsidRPr="00452864">
              <w:t>, cewniki itp.),</w:t>
            </w:r>
          </w:p>
          <w:p w14:paraId="2F61517F" w14:textId="77777777" w:rsidR="00452864" w:rsidRPr="00452864" w:rsidRDefault="00452864" w:rsidP="005D4D15">
            <w:r w:rsidRPr="00452864">
              <w:t>5 = okresowo potrzebuje leków i / lub wyrobów medycznych</w:t>
            </w:r>
          </w:p>
          <w:p w14:paraId="43804948" w14:textId="77777777" w:rsidR="00452864" w:rsidRPr="00452864" w:rsidRDefault="00452864" w:rsidP="005D4D15">
            <w:pPr>
              <w:rPr>
                <w:b/>
              </w:rPr>
            </w:pPr>
            <w:r w:rsidRPr="00452864">
              <w:t>10 = nie potrzebuje leków i / lub wyrobów medycznych</w:t>
            </w:r>
          </w:p>
        </w:tc>
        <w:tc>
          <w:tcPr>
            <w:tcW w:w="640" w:type="pct"/>
          </w:tcPr>
          <w:p w14:paraId="2B882853" w14:textId="77777777" w:rsidR="00452864" w:rsidRPr="00452864" w:rsidRDefault="00452864" w:rsidP="005D4D15"/>
        </w:tc>
      </w:tr>
    </w:tbl>
    <w:p w14:paraId="3CFABF7F" w14:textId="77777777" w:rsidR="005D4D15" w:rsidRDefault="005D4D15" w:rsidP="005D4D15">
      <w:r>
        <w:br w:type="page"/>
      </w:r>
    </w:p>
    <w:p w14:paraId="726DA74A" w14:textId="0C914B19" w:rsidR="00452864" w:rsidRPr="00477313" w:rsidRDefault="00452864" w:rsidP="00477313">
      <w:pPr>
        <w:pStyle w:val="Nagwek2"/>
        <w:ind w:left="5670"/>
        <w:jc w:val="left"/>
        <w:rPr>
          <w:b w:val="0"/>
          <w:bCs w:val="0"/>
          <w:sz w:val="24"/>
          <w:szCs w:val="24"/>
        </w:rPr>
      </w:pPr>
      <w:r w:rsidRPr="00477313">
        <w:rPr>
          <w:b w:val="0"/>
          <w:bCs w:val="0"/>
          <w:sz w:val="24"/>
          <w:szCs w:val="24"/>
        </w:rPr>
        <w:lastRenderedPageBreak/>
        <w:t>Załącznik nr 3 do Programu</w:t>
      </w:r>
      <w:r w:rsidRPr="00477313">
        <w:rPr>
          <w:b w:val="0"/>
          <w:bCs w:val="0"/>
          <w:sz w:val="24"/>
          <w:szCs w:val="24"/>
        </w:rPr>
        <w:br/>
        <w:t>„Samodzielność – Aktywność – Mobilność!”</w:t>
      </w:r>
      <w:r w:rsidRPr="00477313">
        <w:rPr>
          <w:b w:val="0"/>
          <w:bCs w:val="0"/>
          <w:sz w:val="24"/>
          <w:szCs w:val="24"/>
        </w:rPr>
        <w:br/>
        <w:t>Wspomagane Społeczności Mieszkaniowe</w:t>
      </w:r>
    </w:p>
    <w:p w14:paraId="73B7C95A" w14:textId="77777777" w:rsidR="00452864" w:rsidRPr="00452864" w:rsidRDefault="00452864" w:rsidP="005D4D15">
      <w:pPr>
        <w:pStyle w:val="Nagwek3"/>
      </w:pPr>
      <w:r w:rsidRPr="00452864">
        <w:t>Standaryzowany formularz skali FIM</w:t>
      </w:r>
    </w:p>
    <w:p w14:paraId="6CB46B1E" w14:textId="77777777" w:rsidR="00452864" w:rsidRPr="00477313" w:rsidRDefault="00452864" w:rsidP="00FB7E09">
      <w:pPr>
        <w:pStyle w:val="Akapitzlist"/>
        <w:numPr>
          <w:ilvl w:val="0"/>
          <w:numId w:val="33"/>
        </w:numPr>
        <w:ind w:left="426" w:hanging="426"/>
        <w:rPr>
          <w:sz w:val="24"/>
        </w:rPr>
      </w:pPr>
      <w:r w:rsidRPr="00477313">
        <w:rPr>
          <w:sz w:val="24"/>
        </w:rPr>
        <w:t>Procedura wypełniania formularza:</w:t>
      </w:r>
    </w:p>
    <w:p w14:paraId="607E4D9D" w14:textId="77777777" w:rsidR="00452864" w:rsidRPr="00477313" w:rsidRDefault="00452864" w:rsidP="00FB7E09">
      <w:pPr>
        <w:pStyle w:val="Akapitzlist"/>
        <w:numPr>
          <w:ilvl w:val="1"/>
          <w:numId w:val="33"/>
        </w:numPr>
        <w:ind w:left="851" w:hanging="425"/>
        <w:rPr>
          <w:sz w:val="24"/>
        </w:rPr>
      </w:pPr>
      <w:r w:rsidRPr="00477313">
        <w:rPr>
          <w:sz w:val="24"/>
        </w:rPr>
        <w:t>za każdą czynność podlegającą ocenie osoba z niepełnosprawnością może otrzymać od 1 do 7 punktów:</w:t>
      </w:r>
    </w:p>
    <w:p w14:paraId="687479A4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7 punktów – pełna niezależność osoby niepełnosprawnej (analizowaną czynność osoba z niepełnosprawnością wykonuje bezpiecznie i szybko);</w:t>
      </w:r>
    </w:p>
    <w:p w14:paraId="576B8136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6 punktów – umiarkowana niezależność osoby niepełnosprawnej (wykorzystywane są urządzenia pomocnicze);</w:t>
      </w:r>
    </w:p>
    <w:p w14:paraId="5248DF64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5 punktów – umiarkowana niezależność osoby niepełnosprawnej (konieczny jest nadzór lub asekuracja podczas wykonywania czynności);</w:t>
      </w:r>
    </w:p>
    <w:p w14:paraId="50AED2F3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4 punkty – potrzebna minimalna pomoc (osoba z niepełnosprawnością wykonuje samodzielnie więcej niż 75% czynności);</w:t>
      </w:r>
    </w:p>
    <w:p w14:paraId="5DDF8307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3 punkty – potrzebna umiarkowana pomoc (osoba z niepełnosprawnością wykonuje samodzielnie od 50 do 74% czynności);</w:t>
      </w:r>
    </w:p>
    <w:p w14:paraId="62B279B5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2 punkty – potrzebna maksymalna pomoc (osoba z niepełnosprawnością wykonuje samodzielnie od 25 do 50% czynności);</w:t>
      </w:r>
    </w:p>
    <w:p w14:paraId="73F4109C" w14:textId="77777777" w:rsidR="00452864" w:rsidRPr="00477313" w:rsidRDefault="00452864" w:rsidP="00FB7E09">
      <w:pPr>
        <w:pStyle w:val="Akapitzlist"/>
        <w:numPr>
          <w:ilvl w:val="2"/>
          <w:numId w:val="32"/>
        </w:numPr>
        <w:ind w:hanging="464"/>
        <w:rPr>
          <w:sz w:val="24"/>
        </w:rPr>
      </w:pPr>
      <w:r w:rsidRPr="00477313">
        <w:rPr>
          <w:sz w:val="24"/>
        </w:rPr>
        <w:t>1 punkt – całkowita zależność (osoba z niepełnosprawnością wykonuje samodzielnie mniej niż 25% czynności).</w:t>
      </w:r>
    </w:p>
    <w:p w14:paraId="752E142C" w14:textId="77777777" w:rsidR="00452864" w:rsidRPr="00477313" w:rsidRDefault="00452864" w:rsidP="00FB7E09">
      <w:pPr>
        <w:pStyle w:val="Akapitzlist"/>
        <w:numPr>
          <w:ilvl w:val="1"/>
          <w:numId w:val="33"/>
        </w:numPr>
        <w:rPr>
          <w:sz w:val="24"/>
        </w:rPr>
      </w:pPr>
      <w:r w:rsidRPr="00477313">
        <w:rPr>
          <w:sz w:val="24"/>
        </w:rPr>
        <w:t>we wszystkich punktach należy wpisać wartość punktową.</w:t>
      </w:r>
    </w:p>
    <w:p w14:paraId="03C8E495" w14:textId="77777777" w:rsidR="00452864" w:rsidRPr="00477313" w:rsidRDefault="00452864" w:rsidP="00FB7E09">
      <w:pPr>
        <w:pStyle w:val="Akapitzlist"/>
        <w:numPr>
          <w:ilvl w:val="0"/>
          <w:numId w:val="33"/>
        </w:numPr>
        <w:spacing w:after="360"/>
        <w:ind w:left="357" w:hanging="357"/>
        <w:contextualSpacing w:val="0"/>
        <w:rPr>
          <w:sz w:val="24"/>
        </w:rPr>
      </w:pPr>
      <w:r w:rsidRPr="00477313">
        <w:rPr>
          <w:sz w:val="24"/>
        </w:rPr>
        <w:t>Minimalna łączna liczba punktów to 18, maksymalna łączna liczba punktów to 126.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arta pomiaru niezależności funkcjonalnej "/>
      </w:tblPr>
      <w:tblGrid>
        <w:gridCol w:w="828"/>
        <w:gridCol w:w="2094"/>
        <w:gridCol w:w="5461"/>
        <w:gridCol w:w="1529"/>
      </w:tblGrid>
      <w:tr w:rsidR="00452864" w:rsidRPr="00452864" w14:paraId="6C012A55" w14:textId="77777777" w:rsidTr="00873B3A">
        <w:trPr>
          <w:trHeight w:val="398"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4CF5E0B3" w14:textId="77777777" w:rsidR="00452864" w:rsidRPr="00452864" w:rsidRDefault="00452864" w:rsidP="005D4D15">
            <w:r w:rsidRPr="00452864"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FBA1231" w14:textId="77777777" w:rsidR="00452864" w:rsidRPr="00452864" w:rsidRDefault="00452864" w:rsidP="005D4D15">
            <w:r w:rsidRPr="00452864">
              <w:t>Czynność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0588923" w14:textId="77777777" w:rsidR="00452864" w:rsidRPr="00452864" w:rsidRDefault="00452864" w:rsidP="005D4D15">
            <w:r w:rsidRPr="00452864">
              <w:t>Stopień samodzielności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F91EB6B" w14:textId="77777777" w:rsidR="00452864" w:rsidRPr="00452864" w:rsidRDefault="00452864" w:rsidP="005D4D15">
            <w:r w:rsidRPr="00452864">
              <w:t>Liczba punktów</w:t>
            </w:r>
          </w:p>
        </w:tc>
      </w:tr>
      <w:tr w:rsidR="00452864" w:rsidRPr="00452864" w14:paraId="70728817" w14:textId="77777777" w:rsidTr="00B36CA1">
        <w:tc>
          <w:tcPr>
            <w:tcW w:w="846" w:type="dxa"/>
          </w:tcPr>
          <w:p w14:paraId="03C1DD25" w14:textId="77777777" w:rsidR="00452864" w:rsidRPr="00452864" w:rsidRDefault="00452864" w:rsidP="005D4D15">
            <w:r w:rsidRPr="00452864">
              <w:t>1</w:t>
            </w:r>
          </w:p>
        </w:tc>
        <w:tc>
          <w:tcPr>
            <w:tcW w:w="2126" w:type="dxa"/>
          </w:tcPr>
          <w:p w14:paraId="3F4D7509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198FB4A3" w14:textId="77777777" w:rsidR="00452864" w:rsidRPr="00452864" w:rsidRDefault="00452864" w:rsidP="005D4D15">
            <w:r w:rsidRPr="00452864">
              <w:t>Spożywanie posiłków</w:t>
            </w:r>
          </w:p>
        </w:tc>
        <w:tc>
          <w:tcPr>
            <w:tcW w:w="1554" w:type="dxa"/>
          </w:tcPr>
          <w:p w14:paraId="391186F0" w14:textId="77777777" w:rsidR="00452864" w:rsidRPr="00452864" w:rsidRDefault="00452864" w:rsidP="005D4D15"/>
        </w:tc>
      </w:tr>
      <w:tr w:rsidR="00452864" w:rsidRPr="00452864" w14:paraId="544F0C42" w14:textId="77777777" w:rsidTr="00B36CA1">
        <w:tc>
          <w:tcPr>
            <w:tcW w:w="846" w:type="dxa"/>
          </w:tcPr>
          <w:p w14:paraId="74DBD190" w14:textId="77777777" w:rsidR="00452864" w:rsidRPr="00452864" w:rsidRDefault="00452864" w:rsidP="005D4D15">
            <w:r w:rsidRPr="00452864">
              <w:t>2</w:t>
            </w:r>
          </w:p>
        </w:tc>
        <w:tc>
          <w:tcPr>
            <w:tcW w:w="2126" w:type="dxa"/>
          </w:tcPr>
          <w:p w14:paraId="30038137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1180F738" w14:textId="77777777" w:rsidR="00452864" w:rsidRPr="00452864" w:rsidRDefault="00452864" w:rsidP="005D4D15">
            <w:r w:rsidRPr="00452864">
              <w:t>Dbałość o wygląd zewnętrzny</w:t>
            </w:r>
          </w:p>
        </w:tc>
        <w:tc>
          <w:tcPr>
            <w:tcW w:w="1554" w:type="dxa"/>
          </w:tcPr>
          <w:p w14:paraId="1B98E9D3" w14:textId="77777777" w:rsidR="00452864" w:rsidRPr="00452864" w:rsidRDefault="00452864" w:rsidP="005D4D15"/>
        </w:tc>
      </w:tr>
      <w:tr w:rsidR="00452864" w:rsidRPr="00452864" w14:paraId="704D180F" w14:textId="77777777" w:rsidTr="00B36CA1">
        <w:tc>
          <w:tcPr>
            <w:tcW w:w="846" w:type="dxa"/>
          </w:tcPr>
          <w:p w14:paraId="77961A30" w14:textId="77777777" w:rsidR="00452864" w:rsidRPr="00452864" w:rsidRDefault="00452864" w:rsidP="005D4D15">
            <w:r w:rsidRPr="00452864">
              <w:t>3</w:t>
            </w:r>
          </w:p>
        </w:tc>
        <w:tc>
          <w:tcPr>
            <w:tcW w:w="2126" w:type="dxa"/>
          </w:tcPr>
          <w:p w14:paraId="547797F3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0B0D3081" w14:textId="77777777" w:rsidR="00452864" w:rsidRPr="00452864" w:rsidRDefault="00452864" w:rsidP="005D4D15">
            <w:r w:rsidRPr="00452864">
              <w:t>Kąpiel</w:t>
            </w:r>
          </w:p>
        </w:tc>
        <w:tc>
          <w:tcPr>
            <w:tcW w:w="1554" w:type="dxa"/>
          </w:tcPr>
          <w:p w14:paraId="140A7592" w14:textId="77777777" w:rsidR="00452864" w:rsidRPr="00452864" w:rsidRDefault="00452864" w:rsidP="005D4D15"/>
        </w:tc>
      </w:tr>
      <w:tr w:rsidR="00452864" w:rsidRPr="00452864" w14:paraId="31D2B307" w14:textId="77777777" w:rsidTr="00B36CA1">
        <w:tc>
          <w:tcPr>
            <w:tcW w:w="846" w:type="dxa"/>
          </w:tcPr>
          <w:p w14:paraId="58A0F63A" w14:textId="77777777" w:rsidR="00452864" w:rsidRPr="00452864" w:rsidRDefault="00452864" w:rsidP="005D4D15">
            <w:r w:rsidRPr="00452864">
              <w:t>4</w:t>
            </w:r>
          </w:p>
        </w:tc>
        <w:tc>
          <w:tcPr>
            <w:tcW w:w="2126" w:type="dxa"/>
          </w:tcPr>
          <w:p w14:paraId="3212F5CC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1C6C6E13" w14:textId="77777777" w:rsidR="00452864" w:rsidRPr="00452864" w:rsidRDefault="00452864" w:rsidP="005D4D15">
            <w:r w:rsidRPr="00452864">
              <w:t>Ubieranie górnej części ciała</w:t>
            </w:r>
          </w:p>
        </w:tc>
        <w:tc>
          <w:tcPr>
            <w:tcW w:w="1554" w:type="dxa"/>
          </w:tcPr>
          <w:p w14:paraId="06C79603" w14:textId="77777777" w:rsidR="00452864" w:rsidRPr="00452864" w:rsidRDefault="00452864" w:rsidP="005D4D15"/>
        </w:tc>
      </w:tr>
      <w:tr w:rsidR="00452864" w:rsidRPr="00452864" w14:paraId="4B6C0FF8" w14:textId="77777777" w:rsidTr="00B36CA1">
        <w:tc>
          <w:tcPr>
            <w:tcW w:w="846" w:type="dxa"/>
          </w:tcPr>
          <w:p w14:paraId="7B2AE762" w14:textId="77777777" w:rsidR="00452864" w:rsidRPr="00452864" w:rsidRDefault="00452864" w:rsidP="005D4D15">
            <w:r w:rsidRPr="00452864">
              <w:t>5</w:t>
            </w:r>
          </w:p>
        </w:tc>
        <w:tc>
          <w:tcPr>
            <w:tcW w:w="2126" w:type="dxa"/>
          </w:tcPr>
          <w:p w14:paraId="37FBA49F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4BE731B7" w14:textId="77777777" w:rsidR="00452864" w:rsidRPr="00452864" w:rsidRDefault="00452864" w:rsidP="005D4D15">
            <w:r w:rsidRPr="00452864">
              <w:t>Ubieranie dolnej części ciała</w:t>
            </w:r>
          </w:p>
        </w:tc>
        <w:tc>
          <w:tcPr>
            <w:tcW w:w="1554" w:type="dxa"/>
          </w:tcPr>
          <w:p w14:paraId="7F6B1E08" w14:textId="77777777" w:rsidR="00452864" w:rsidRPr="00452864" w:rsidRDefault="00452864" w:rsidP="005D4D15"/>
        </w:tc>
      </w:tr>
      <w:tr w:rsidR="00452864" w:rsidRPr="00452864" w14:paraId="45CCB8B6" w14:textId="77777777" w:rsidTr="00B36CA1">
        <w:tc>
          <w:tcPr>
            <w:tcW w:w="846" w:type="dxa"/>
          </w:tcPr>
          <w:p w14:paraId="0BAD68B3" w14:textId="77777777" w:rsidR="00452864" w:rsidRPr="00452864" w:rsidRDefault="00452864" w:rsidP="005D4D15">
            <w:r w:rsidRPr="00452864">
              <w:t>6</w:t>
            </w:r>
          </w:p>
        </w:tc>
        <w:tc>
          <w:tcPr>
            <w:tcW w:w="2126" w:type="dxa"/>
          </w:tcPr>
          <w:p w14:paraId="16965912" w14:textId="77777777" w:rsidR="00452864" w:rsidRPr="00452864" w:rsidRDefault="00452864" w:rsidP="005D4D15">
            <w:r w:rsidRPr="00452864">
              <w:t>Samoobsługa</w:t>
            </w:r>
          </w:p>
        </w:tc>
        <w:tc>
          <w:tcPr>
            <w:tcW w:w="5670" w:type="dxa"/>
          </w:tcPr>
          <w:p w14:paraId="20E3CA4D" w14:textId="77777777" w:rsidR="00452864" w:rsidRPr="00452864" w:rsidRDefault="00452864" w:rsidP="005D4D15">
            <w:r w:rsidRPr="00452864">
              <w:t>Toaleta</w:t>
            </w:r>
          </w:p>
        </w:tc>
        <w:tc>
          <w:tcPr>
            <w:tcW w:w="1554" w:type="dxa"/>
          </w:tcPr>
          <w:p w14:paraId="5DD4BFBE" w14:textId="77777777" w:rsidR="00452864" w:rsidRPr="00452864" w:rsidRDefault="00452864" w:rsidP="005D4D15"/>
        </w:tc>
      </w:tr>
      <w:tr w:rsidR="00452864" w:rsidRPr="00452864" w14:paraId="49D28D0C" w14:textId="77777777" w:rsidTr="00B36CA1">
        <w:tc>
          <w:tcPr>
            <w:tcW w:w="846" w:type="dxa"/>
          </w:tcPr>
          <w:p w14:paraId="59D6EC0B" w14:textId="77777777" w:rsidR="00452864" w:rsidRPr="00452864" w:rsidRDefault="00452864" w:rsidP="005D4D15">
            <w:r w:rsidRPr="00452864">
              <w:t>7</w:t>
            </w:r>
          </w:p>
        </w:tc>
        <w:tc>
          <w:tcPr>
            <w:tcW w:w="2126" w:type="dxa"/>
          </w:tcPr>
          <w:p w14:paraId="252A383E" w14:textId="77777777" w:rsidR="00452864" w:rsidRPr="00452864" w:rsidRDefault="00452864" w:rsidP="005D4D15">
            <w:r w:rsidRPr="00452864">
              <w:t>Kontrola zwieraczy</w:t>
            </w:r>
          </w:p>
        </w:tc>
        <w:tc>
          <w:tcPr>
            <w:tcW w:w="5670" w:type="dxa"/>
          </w:tcPr>
          <w:p w14:paraId="5FBC589F" w14:textId="77777777" w:rsidR="00452864" w:rsidRPr="00452864" w:rsidRDefault="00452864" w:rsidP="005D4D15">
            <w:r w:rsidRPr="00452864">
              <w:t>Oddawanie moczu</w:t>
            </w:r>
          </w:p>
        </w:tc>
        <w:tc>
          <w:tcPr>
            <w:tcW w:w="1554" w:type="dxa"/>
          </w:tcPr>
          <w:p w14:paraId="57A0AB25" w14:textId="77777777" w:rsidR="00452864" w:rsidRPr="00452864" w:rsidRDefault="00452864" w:rsidP="005D4D15"/>
        </w:tc>
      </w:tr>
      <w:tr w:rsidR="00452864" w:rsidRPr="00452864" w14:paraId="1611DFB8" w14:textId="77777777" w:rsidTr="00B36CA1">
        <w:tc>
          <w:tcPr>
            <w:tcW w:w="846" w:type="dxa"/>
          </w:tcPr>
          <w:p w14:paraId="2D79E0B3" w14:textId="77777777" w:rsidR="00452864" w:rsidRPr="00452864" w:rsidRDefault="00452864" w:rsidP="005D4D15">
            <w:r w:rsidRPr="00452864">
              <w:t>8</w:t>
            </w:r>
          </w:p>
        </w:tc>
        <w:tc>
          <w:tcPr>
            <w:tcW w:w="2126" w:type="dxa"/>
          </w:tcPr>
          <w:p w14:paraId="37ADF69D" w14:textId="77777777" w:rsidR="00452864" w:rsidRPr="00452864" w:rsidRDefault="00452864" w:rsidP="005D4D15">
            <w:r w:rsidRPr="00452864">
              <w:t>Kontrola zwieraczy</w:t>
            </w:r>
          </w:p>
        </w:tc>
        <w:tc>
          <w:tcPr>
            <w:tcW w:w="5670" w:type="dxa"/>
          </w:tcPr>
          <w:p w14:paraId="27DAB8BB" w14:textId="77777777" w:rsidR="00452864" w:rsidRPr="00452864" w:rsidRDefault="00452864" w:rsidP="005D4D15">
            <w:r w:rsidRPr="00452864">
              <w:t>Oddawanie stolca</w:t>
            </w:r>
          </w:p>
        </w:tc>
        <w:tc>
          <w:tcPr>
            <w:tcW w:w="1554" w:type="dxa"/>
          </w:tcPr>
          <w:p w14:paraId="0CEDB3A8" w14:textId="77777777" w:rsidR="00452864" w:rsidRPr="00452864" w:rsidRDefault="00452864" w:rsidP="005D4D15"/>
        </w:tc>
      </w:tr>
      <w:tr w:rsidR="00452864" w:rsidRPr="00452864" w14:paraId="64C39216" w14:textId="77777777" w:rsidTr="00B36CA1">
        <w:tc>
          <w:tcPr>
            <w:tcW w:w="846" w:type="dxa"/>
          </w:tcPr>
          <w:p w14:paraId="46C04559" w14:textId="77777777" w:rsidR="00452864" w:rsidRPr="00452864" w:rsidRDefault="00452864" w:rsidP="005D4D15">
            <w:r w:rsidRPr="00452864">
              <w:t>9</w:t>
            </w:r>
          </w:p>
        </w:tc>
        <w:tc>
          <w:tcPr>
            <w:tcW w:w="2126" w:type="dxa"/>
          </w:tcPr>
          <w:p w14:paraId="59314750" w14:textId="77777777" w:rsidR="00452864" w:rsidRPr="00452864" w:rsidRDefault="00452864" w:rsidP="005D4D15">
            <w:r w:rsidRPr="00452864">
              <w:t>Mobilność</w:t>
            </w:r>
          </w:p>
        </w:tc>
        <w:tc>
          <w:tcPr>
            <w:tcW w:w="5670" w:type="dxa"/>
          </w:tcPr>
          <w:p w14:paraId="5289BC0D" w14:textId="77777777" w:rsidR="00452864" w:rsidRPr="00452864" w:rsidRDefault="00452864" w:rsidP="005D4D15">
            <w:r w:rsidRPr="00452864">
              <w:t>Przechodzenie z łóżka na krzesło lub wózek inwalidzki</w:t>
            </w:r>
          </w:p>
        </w:tc>
        <w:tc>
          <w:tcPr>
            <w:tcW w:w="1554" w:type="dxa"/>
          </w:tcPr>
          <w:p w14:paraId="09001F75" w14:textId="77777777" w:rsidR="00452864" w:rsidRPr="00452864" w:rsidRDefault="00452864" w:rsidP="005D4D15"/>
        </w:tc>
      </w:tr>
      <w:tr w:rsidR="00452864" w:rsidRPr="00452864" w14:paraId="5F0F7C84" w14:textId="77777777" w:rsidTr="00B36CA1">
        <w:tc>
          <w:tcPr>
            <w:tcW w:w="846" w:type="dxa"/>
          </w:tcPr>
          <w:p w14:paraId="3DC833E1" w14:textId="77777777" w:rsidR="00452864" w:rsidRPr="00452864" w:rsidRDefault="00452864" w:rsidP="005D4D15">
            <w:r w:rsidRPr="00452864">
              <w:t>10</w:t>
            </w:r>
          </w:p>
        </w:tc>
        <w:tc>
          <w:tcPr>
            <w:tcW w:w="2126" w:type="dxa"/>
          </w:tcPr>
          <w:p w14:paraId="447B0911" w14:textId="77777777" w:rsidR="00452864" w:rsidRPr="00452864" w:rsidRDefault="00452864" w:rsidP="005D4D15">
            <w:r w:rsidRPr="00452864">
              <w:t>Mobilność</w:t>
            </w:r>
          </w:p>
        </w:tc>
        <w:tc>
          <w:tcPr>
            <w:tcW w:w="5670" w:type="dxa"/>
          </w:tcPr>
          <w:p w14:paraId="3F17B235" w14:textId="77777777" w:rsidR="00452864" w:rsidRPr="00452864" w:rsidRDefault="00452864" w:rsidP="005D4D15">
            <w:r w:rsidRPr="00452864">
              <w:t>Siadanie na muszli klozetowej</w:t>
            </w:r>
          </w:p>
        </w:tc>
        <w:tc>
          <w:tcPr>
            <w:tcW w:w="1554" w:type="dxa"/>
          </w:tcPr>
          <w:p w14:paraId="0B1C7DB7" w14:textId="77777777" w:rsidR="00452864" w:rsidRPr="00452864" w:rsidRDefault="00452864" w:rsidP="005D4D15"/>
        </w:tc>
      </w:tr>
      <w:tr w:rsidR="00452864" w:rsidRPr="00452864" w14:paraId="0ECEB33F" w14:textId="77777777" w:rsidTr="00B36CA1">
        <w:tc>
          <w:tcPr>
            <w:tcW w:w="846" w:type="dxa"/>
          </w:tcPr>
          <w:p w14:paraId="7028C624" w14:textId="77777777" w:rsidR="00452864" w:rsidRPr="00452864" w:rsidRDefault="00452864" w:rsidP="005D4D15">
            <w:r w:rsidRPr="00452864">
              <w:t>11</w:t>
            </w:r>
          </w:p>
        </w:tc>
        <w:tc>
          <w:tcPr>
            <w:tcW w:w="2126" w:type="dxa"/>
          </w:tcPr>
          <w:p w14:paraId="67464C63" w14:textId="77777777" w:rsidR="00452864" w:rsidRPr="00452864" w:rsidRDefault="00452864" w:rsidP="005D4D15">
            <w:r w:rsidRPr="00452864">
              <w:t>Mobilność</w:t>
            </w:r>
          </w:p>
        </w:tc>
        <w:tc>
          <w:tcPr>
            <w:tcW w:w="5670" w:type="dxa"/>
          </w:tcPr>
          <w:p w14:paraId="0EED4ECE" w14:textId="77777777" w:rsidR="00452864" w:rsidRPr="00452864" w:rsidRDefault="00452864" w:rsidP="005D4D15">
            <w:r w:rsidRPr="00452864">
              <w:t>Wchodzenie pod prysznic lub do wanny</w:t>
            </w:r>
          </w:p>
        </w:tc>
        <w:tc>
          <w:tcPr>
            <w:tcW w:w="1554" w:type="dxa"/>
          </w:tcPr>
          <w:p w14:paraId="40F4EA56" w14:textId="77777777" w:rsidR="00452864" w:rsidRPr="00452864" w:rsidRDefault="00452864" w:rsidP="005D4D15"/>
        </w:tc>
      </w:tr>
      <w:tr w:rsidR="00452864" w:rsidRPr="00452864" w14:paraId="6D3EFC3A" w14:textId="77777777" w:rsidTr="00B36CA1">
        <w:tc>
          <w:tcPr>
            <w:tcW w:w="846" w:type="dxa"/>
          </w:tcPr>
          <w:p w14:paraId="2ABF2EBC" w14:textId="77777777" w:rsidR="00452864" w:rsidRPr="00452864" w:rsidRDefault="00452864" w:rsidP="005D4D15">
            <w:r w:rsidRPr="00452864">
              <w:lastRenderedPageBreak/>
              <w:t>12</w:t>
            </w:r>
          </w:p>
        </w:tc>
        <w:tc>
          <w:tcPr>
            <w:tcW w:w="2126" w:type="dxa"/>
          </w:tcPr>
          <w:p w14:paraId="0370BAA4" w14:textId="77777777" w:rsidR="00452864" w:rsidRPr="00452864" w:rsidRDefault="00452864" w:rsidP="005D4D15">
            <w:r w:rsidRPr="00452864">
              <w:t>Lokomocja</w:t>
            </w:r>
          </w:p>
        </w:tc>
        <w:tc>
          <w:tcPr>
            <w:tcW w:w="5670" w:type="dxa"/>
          </w:tcPr>
          <w:p w14:paraId="16B4DEFA" w14:textId="77777777" w:rsidR="00452864" w:rsidRPr="00452864" w:rsidRDefault="00452864" w:rsidP="005D4D15">
            <w:r w:rsidRPr="00452864">
              <w:t>Chodzenie lub jazda na wózku inwalidzkim</w:t>
            </w:r>
          </w:p>
        </w:tc>
        <w:tc>
          <w:tcPr>
            <w:tcW w:w="1554" w:type="dxa"/>
          </w:tcPr>
          <w:p w14:paraId="33DAD58B" w14:textId="77777777" w:rsidR="00452864" w:rsidRPr="00452864" w:rsidRDefault="00452864" w:rsidP="005D4D15"/>
        </w:tc>
      </w:tr>
      <w:tr w:rsidR="00452864" w:rsidRPr="00452864" w14:paraId="77E9BA6C" w14:textId="77777777" w:rsidTr="00B36CA1">
        <w:tc>
          <w:tcPr>
            <w:tcW w:w="846" w:type="dxa"/>
          </w:tcPr>
          <w:p w14:paraId="245F28E5" w14:textId="77777777" w:rsidR="00452864" w:rsidRPr="00452864" w:rsidRDefault="00452864" w:rsidP="005D4D15">
            <w:r w:rsidRPr="00452864">
              <w:t>13</w:t>
            </w:r>
          </w:p>
        </w:tc>
        <w:tc>
          <w:tcPr>
            <w:tcW w:w="2126" w:type="dxa"/>
          </w:tcPr>
          <w:p w14:paraId="71B09B5A" w14:textId="77777777" w:rsidR="00452864" w:rsidRPr="00452864" w:rsidRDefault="00452864" w:rsidP="005D4D15">
            <w:r w:rsidRPr="00452864">
              <w:t>Lokomocja</w:t>
            </w:r>
          </w:p>
        </w:tc>
        <w:tc>
          <w:tcPr>
            <w:tcW w:w="5670" w:type="dxa"/>
          </w:tcPr>
          <w:p w14:paraId="1F44B473" w14:textId="77777777" w:rsidR="00452864" w:rsidRPr="00452864" w:rsidRDefault="00452864" w:rsidP="005D4D15">
            <w:r w:rsidRPr="00452864">
              <w:t>Schody</w:t>
            </w:r>
          </w:p>
        </w:tc>
        <w:tc>
          <w:tcPr>
            <w:tcW w:w="1554" w:type="dxa"/>
          </w:tcPr>
          <w:p w14:paraId="29CB50DB" w14:textId="77777777" w:rsidR="00452864" w:rsidRPr="00452864" w:rsidRDefault="00452864" w:rsidP="005D4D15"/>
        </w:tc>
      </w:tr>
      <w:tr w:rsidR="00452864" w:rsidRPr="00452864" w14:paraId="21CC44DB" w14:textId="77777777" w:rsidTr="00B36CA1">
        <w:tc>
          <w:tcPr>
            <w:tcW w:w="846" w:type="dxa"/>
          </w:tcPr>
          <w:p w14:paraId="5CA1AB68" w14:textId="77777777" w:rsidR="00452864" w:rsidRPr="00452864" w:rsidRDefault="00452864" w:rsidP="005D4D15">
            <w:r w:rsidRPr="00452864">
              <w:t>14</w:t>
            </w:r>
          </w:p>
        </w:tc>
        <w:tc>
          <w:tcPr>
            <w:tcW w:w="2126" w:type="dxa"/>
          </w:tcPr>
          <w:p w14:paraId="41399D75" w14:textId="77777777" w:rsidR="00452864" w:rsidRPr="00452864" w:rsidRDefault="00452864" w:rsidP="005D4D15">
            <w:r w:rsidRPr="00452864">
              <w:t>Komunikacja</w:t>
            </w:r>
          </w:p>
        </w:tc>
        <w:tc>
          <w:tcPr>
            <w:tcW w:w="5670" w:type="dxa"/>
          </w:tcPr>
          <w:p w14:paraId="5A5A61D3" w14:textId="77777777" w:rsidR="00452864" w:rsidRPr="00452864" w:rsidRDefault="00452864" w:rsidP="005D4D15">
            <w:r w:rsidRPr="00452864">
              <w:t>Zrozumienie</w:t>
            </w:r>
          </w:p>
        </w:tc>
        <w:tc>
          <w:tcPr>
            <w:tcW w:w="1554" w:type="dxa"/>
          </w:tcPr>
          <w:p w14:paraId="5867D110" w14:textId="77777777" w:rsidR="00452864" w:rsidRPr="00452864" w:rsidRDefault="00452864" w:rsidP="005D4D15"/>
        </w:tc>
      </w:tr>
      <w:tr w:rsidR="00452864" w:rsidRPr="00452864" w14:paraId="31B45A64" w14:textId="77777777" w:rsidTr="00B36CA1">
        <w:tc>
          <w:tcPr>
            <w:tcW w:w="846" w:type="dxa"/>
          </w:tcPr>
          <w:p w14:paraId="347A4A92" w14:textId="77777777" w:rsidR="00452864" w:rsidRPr="00452864" w:rsidRDefault="00452864" w:rsidP="005D4D15">
            <w:r w:rsidRPr="00452864">
              <w:t>15</w:t>
            </w:r>
          </w:p>
        </w:tc>
        <w:tc>
          <w:tcPr>
            <w:tcW w:w="2126" w:type="dxa"/>
          </w:tcPr>
          <w:p w14:paraId="528B81AE" w14:textId="77777777" w:rsidR="00452864" w:rsidRPr="00452864" w:rsidRDefault="00452864" w:rsidP="005D4D15">
            <w:r w:rsidRPr="00452864">
              <w:t>Komunikacja</w:t>
            </w:r>
          </w:p>
        </w:tc>
        <w:tc>
          <w:tcPr>
            <w:tcW w:w="5670" w:type="dxa"/>
          </w:tcPr>
          <w:p w14:paraId="4CFAC45B" w14:textId="77777777" w:rsidR="00452864" w:rsidRPr="00452864" w:rsidRDefault="00452864" w:rsidP="005D4D15">
            <w:r w:rsidRPr="00452864">
              <w:t>Wypowiadanie się</w:t>
            </w:r>
          </w:p>
        </w:tc>
        <w:tc>
          <w:tcPr>
            <w:tcW w:w="1554" w:type="dxa"/>
          </w:tcPr>
          <w:p w14:paraId="4B4BB039" w14:textId="77777777" w:rsidR="00452864" w:rsidRPr="00452864" w:rsidRDefault="00452864" w:rsidP="005D4D15"/>
        </w:tc>
      </w:tr>
      <w:tr w:rsidR="00452864" w:rsidRPr="00452864" w14:paraId="4FFBD75B" w14:textId="77777777" w:rsidTr="00B36CA1">
        <w:tc>
          <w:tcPr>
            <w:tcW w:w="846" w:type="dxa"/>
          </w:tcPr>
          <w:p w14:paraId="6EFC8671" w14:textId="77777777" w:rsidR="00452864" w:rsidRPr="00452864" w:rsidRDefault="00452864" w:rsidP="005D4D15">
            <w:r w:rsidRPr="00452864">
              <w:t>16</w:t>
            </w:r>
          </w:p>
        </w:tc>
        <w:tc>
          <w:tcPr>
            <w:tcW w:w="2126" w:type="dxa"/>
          </w:tcPr>
          <w:p w14:paraId="68BE8E44" w14:textId="77777777" w:rsidR="00452864" w:rsidRPr="00452864" w:rsidRDefault="00452864" w:rsidP="005D4D15">
            <w:r w:rsidRPr="00452864">
              <w:t>Świadomość społeczna</w:t>
            </w:r>
          </w:p>
        </w:tc>
        <w:tc>
          <w:tcPr>
            <w:tcW w:w="5670" w:type="dxa"/>
          </w:tcPr>
          <w:p w14:paraId="7164B239" w14:textId="77777777" w:rsidR="00452864" w:rsidRPr="00452864" w:rsidRDefault="00452864" w:rsidP="005D4D15">
            <w:r w:rsidRPr="00452864">
              <w:t>Kontakty międzyludzkie</w:t>
            </w:r>
          </w:p>
        </w:tc>
        <w:tc>
          <w:tcPr>
            <w:tcW w:w="1554" w:type="dxa"/>
          </w:tcPr>
          <w:p w14:paraId="3F1627A6" w14:textId="77777777" w:rsidR="00452864" w:rsidRPr="00452864" w:rsidRDefault="00452864" w:rsidP="005D4D15"/>
        </w:tc>
      </w:tr>
      <w:tr w:rsidR="00452864" w:rsidRPr="00452864" w14:paraId="007C2D8D" w14:textId="77777777" w:rsidTr="00B36CA1">
        <w:tc>
          <w:tcPr>
            <w:tcW w:w="846" w:type="dxa"/>
          </w:tcPr>
          <w:p w14:paraId="0B81A5EA" w14:textId="77777777" w:rsidR="00452864" w:rsidRPr="00452864" w:rsidRDefault="00452864" w:rsidP="005D4D15">
            <w:r w:rsidRPr="00452864">
              <w:t>17</w:t>
            </w:r>
          </w:p>
        </w:tc>
        <w:tc>
          <w:tcPr>
            <w:tcW w:w="2126" w:type="dxa"/>
          </w:tcPr>
          <w:p w14:paraId="07C6AC0C" w14:textId="77777777" w:rsidR="00452864" w:rsidRPr="00452864" w:rsidRDefault="00452864" w:rsidP="005D4D15">
            <w:r w:rsidRPr="00452864">
              <w:t>Świadomość społeczna</w:t>
            </w:r>
          </w:p>
        </w:tc>
        <w:tc>
          <w:tcPr>
            <w:tcW w:w="5670" w:type="dxa"/>
          </w:tcPr>
          <w:p w14:paraId="6BC2F803" w14:textId="77777777" w:rsidR="00452864" w:rsidRPr="00452864" w:rsidRDefault="00452864" w:rsidP="005D4D15">
            <w:r w:rsidRPr="00452864">
              <w:t>Rozwiązywanie problemów</w:t>
            </w:r>
          </w:p>
        </w:tc>
        <w:tc>
          <w:tcPr>
            <w:tcW w:w="1554" w:type="dxa"/>
          </w:tcPr>
          <w:p w14:paraId="31B17903" w14:textId="77777777" w:rsidR="00452864" w:rsidRPr="00452864" w:rsidRDefault="00452864" w:rsidP="005D4D15"/>
        </w:tc>
      </w:tr>
      <w:tr w:rsidR="00452864" w:rsidRPr="00452864" w14:paraId="4A01F90F" w14:textId="77777777" w:rsidTr="00B36CA1">
        <w:tc>
          <w:tcPr>
            <w:tcW w:w="846" w:type="dxa"/>
          </w:tcPr>
          <w:p w14:paraId="36EC3C4F" w14:textId="77777777" w:rsidR="00452864" w:rsidRPr="00452864" w:rsidRDefault="00452864" w:rsidP="005D4D15">
            <w:r w:rsidRPr="00452864">
              <w:t>18</w:t>
            </w:r>
          </w:p>
        </w:tc>
        <w:tc>
          <w:tcPr>
            <w:tcW w:w="2126" w:type="dxa"/>
          </w:tcPr>
          <w:p w14:paraId="1FD2847C" w14:textId="77777777" w:rsidR="00452864" w:rsidRPr="00452864" w:rsidRDefault="00452864" w:rsidP="005D4D15">
            <w:r w:rsidRPr="00452864">
              <w:t>Świadomość społeczna</w:t>
            </w:r>
          </w:p>
        </w:tc>
        <w:tc>
          <w:tcPr>
            <w:tcW w:w="5670" w:type="dxa"/>
          </w:tcPr>
          <w:p w14:paraId="6A31498F" w14:textId="77777777" w:rsidR="00452864" w:rsidRPr="00452864" w:rsidRDefault="00452864" w:rsidP="005D4D15">
            <w:r w:rsidRPr="00452864">
              <w:t>Pamięć</w:t>
            </w:r>
          </w:p>
        </w:tc>
        <w:tc>
          <w:tcPr>
            <w:tcW w:w="1554" w:type="dxa"/>
          </w:tcPr>
          <w:p w14:paraId="7FDFDBD8" w14:textId="77777777" w:rsidR="00452864" w:rsidRPr="00452864" w:rsidRDefault="00452864" w:rsidP="005D4D15"/>
        </w:tc>
      </w:tr>
    </w:tbl>
    <w:p w14:paraId="4879DBF0" w14:textId="77777777" w:rsidR="00452864" w:rsidRPr="005E2F8A" w:rsidRDefault="00452864" w:rsidP="005D4D15"/>
    <w:sectPr w:rsidR="00452864" w:rsidRPr="005E2F8A" w:rsidSect="0055489C">
      <w:footerReference w:type="default" r:id="rId8"/>
      <w:pgSz w:w="11907" w:h="16840" w:code="9"/>
      <w:pgMar w:top="1134" w:right="851" w:bottom="1191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EEEBC" w14:textId="77777777" w:rsidR="00FB7E09" w:rsidRDefault="00FB7E09" w:rsidP="005D4D15">
      <w:r>
        <w:separator/>
      </w:r>
    </w:p>
  </w:endnote>
  <w:endnote w:type="continuationSeparator" w:id="0">
    <w:p w14:paraId="3B66670C" w14:textId="77777777" w:rsidR="00FB7E09" w:rsidRDefault="00FB7E09" w:rsidP="005D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223948"/>
      <w:docPartObj>
        <w:docPartGallery w:val="Page Numbers (Bottom of Page)"/>
        <w:docPartUnique/>
      </w:docPartObj>
    </w:sdtPr>
    <w:sdtEndPr/>
    <w:sdtContent>
      <w:p w14:paraId="3AC67D26" w14:textId="244653E2" w:rsidR="0055489C" w:rsidRPr="0055489C" w:rsidRDefault="0055489C" w:rsidP="005D4D15">
        <w:pPr>
          <w:pStyle w:val="Stopka"/>
        </w:pPr>
        <w:r w:rsidRPr="0055489C">
          <w:fldChar w:fldCharType="begin"/>
        </w:r>
        <w:r w:rsidRPr="0055489C">
          <w:instrText>PAGE   \* MERGEFORMAT</w:instrText>
        </w:r>
        <w:r w:rsidRPr="0055489C">
          <w:fldChar w:fldCharType="separate"/>
        </w:r>
        <w:r w:rsidRPr="0055489C">
          <w:rPr>
            <w:lang w:val="pl-PL"/>
          </w:rPr>
          <w:t>2</w:t>
        </w:r>
        <w:r w:rsidRPr="0055489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CE49" w14:textId="77777777" w:rsidR="00FB7E09" w:rsidRDefault="00FB7E09" w:rsidP="005D4D15">
      <w:r>
        <w:separator/>
      </w:r>
    </w:p>
  </w:footnote>
  <w:footnote w:type="continuationSeparator" w:id="0">
    <w:p w14:paraId="2AD7E4C8" w14:textId="77777777" w:rsidR="00FB7E09" w:rsidRDefault="00FB7E09" w:rsidP="005D4D15">
      <w:r>
        <w:continuationSeparator/>
      </w:r>
    </w:p>
  </w:footnote>
  <w:footnote w:id="1">
    <w:p w14:paraId="577D93D4" w14:textId="77777777" w:rsidR="00DB7F93" w:rsidRPr="00C5178B" w:rsidRDefault="00DB7F93" w:rsidP="005D4D15">
      <w:pPr>
        <w:pStyle w:val="Tekstprzypisudolnego"/>
      </w:pPr>
      <w:r w:rsidRPr="00D20954">
        <w:rPr>
          <w:rStyle w:val="Odwoanieprzypisudolnego"/>
        </w:rPr>
        <w:footnoteRef/>
      </w:r>
      <w:r w:rsidRPr="00D20954">
        <w:rPr>
          <w:vertAlign w:val="superscript"/>
        </w:rPr>
        <w:t>)</w:t>
      </w:r>
      <w:r w:rsidRPr="00D20954">
        <w:t xml:space="preserve"> </w:t>
      </w:r>
      <w:r w:rsidRPr="00C5178B">
        <w:t>Koszt realizacji zadań wynikać musi z kosztorysu inwestorskiego.</w:t>
      </w:r>
    </w:p>
  </w:footnote>
  <w:footnote w:id="2">
    <w:p w14:paraId="0D15A375" w14:textId="59D4811B" w:rsidR="0067786F" w:rsidRPr="00C5178B" w:rsidRDefault="0067786F" w:rsidP="005D4D15">
      <w:pPr>
        <w:pStyle w:val="Tekstprzypisudolnego"/>
        <w:rPr>
          <w:rFonts w:ascii="Calibri" w:hAnsi="Calibri" w:cs="Calibri"/>
          <w:sz w:val="22"/>
          <w:szCs w:val="22"/>
          <w:lang w:val="pl-PL"/>
        </w:rPr>
      </w:pPr>
      <w:r w:rsidRPr="00C2366E">
        <w:rPr>
          <w:rStyle w:val="Odwoanieprzypisudolnego"/>
        </w:rPr>
        <w:footnoteRef/>
      </w:r>
      <w:r w:rsidRPr="00C2366E">
        <w:t xml:space="preserve"> </w:t>
      </w:r>
      <w:r w:rsidRPr="00C5178B">
        <w:rPr>
          <w:rFonts w:ascii="Calibri" w:hAnsi="Calibri" w:cs="Calibri"/>
          <w:sz w:val="22"/>
          <w:szCs w:val="22"/>
        </w:rPr>
        <w:t>Standardy dostępności budynków dla osób z niepełnosprawnościami uwzględniając</w:t>
      </w:r>
      <w:r w:rsidR="00E06CB0" w:rsidRPr="00C5178B">
        <w:rPr>
          <w:rFonts w:ascii="Calibri" w:hAnsi="Calibri" w:cs="Calibri"/>
          <w:sz w:val="22"/>
          <w:szCs w:val="22"/>
          <w:lang w:val="pl-PL"/>
        </w:rPr>
        <w:t>e</w:t>
      </w:r>
      <w:r w:rsidRPr="00C5178B">
        <w:rPr>
          <w:rFonts w:ascii="Calibri" w:hAnsi="Calibri" w:cs="Calibri"/>
          <w:sz w:val="22"/>
          <w:szCs w:val="22"/>
        </w:rPr>
        <w:t xml:space="preserve"> koncepcję uniwersalnego projektowania </w:t>
      </w:r>
      <w:hyperlink r:id="rId1" w:history="1">
        <w:r w:rsidRPr="00C5178B">
          <w:rPr>
            <w:rStyle w:val="Hipercze"/>
            <w:rFonts w:ascii="Calibri" w:hAnsi="Calibri" w:cs="Calibri"/>
            <w:sz w:val="22"/>
            <w:szCs w:val="22"/>
          </w:rPr>
          <w:t>https://www.gov.pl/web/rozwoj-praca-technologia/standardy-dostepnosci-budynkow-dla-osob-z-niepelnosprawnosciami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17958"/>
    <w:multiLevelType w:val="hybridMultilevel"/>
    <w:tmpl w:val="29ECC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94358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152AB4"/>
    <w:multiLevelType w:val="hybridMultilevel"/>
    <w:tmpl w:val="8C34084A"/>
    <w:lvl w:ilvl="0" w:tplc="80B661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8796A"/>
    <w:multiLevelType w:val="hybridMultilevel"/>
    <w:tmpl w:val="418056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5055E5E"/>
    <w:multiLevelType w:val="hybridMultilevel"/>
    <w:tmpl w:val="4AA64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5D0"/>
    <w:multiLevelType w:val="hybridMultilevel"/>
    <w:tmpl w:val="3D60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F136F4"/>
    <w:multiLevelType w:val="hybridMultilevel"/>
    <w:tmpl w:val="E3A6FF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373DE5"/>
    <w:multiLevelType w:val="hybridMultilevel"/>
    <w:tmpl w:val="4AA64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9C56BFB"/>
    <w:multiLevelType w:val="hybridMultilevel"/>
    <w:tmpl w:val="AC48BC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D2047E8"/>
    <w:multiLevelType w:val="hybridMultilevel"/>
    <w:tmpl w:val="383A5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1727E98"/>
    <w:multiLevelType w:val="hybridMultilevel"/>
    <w:tmpl w:val="CE787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C2138"/>
    <w:multiLevelType w:val="hybridMultilevel"/>
    <w:tmpl w:val="20FCE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56040"/>
    <w:multiLevelType w:val="hybridMultilevel"/>
    <w:tmpl w:val="16E46CF0"/>
    <w:lvl w:ilvl="0" w:tplc="9E76BAB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F746152"/>
    <w:multiLevelType w:val="hybridMultilevel"/>
    <w:tmpl w:val="AE407F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97076DE"/>
    <w:multiLevelType w:val="hybridMultilevel"/>
    <w:tmpl w:val="E3FC0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11268"/>
    <w:multiLevelType w:val="hybridMultilevel"/>
    <w:tmpl w:val="7D361ED0"/>
    <w:lvl w:ilvl="0" w:tplc="73FAD05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14D0669"/>
    <w:multiLevelType w:val="hybridMultilevel"/>
    <w:tmpl w:val="52E829AE"/>
    <w:lvl w:ilvl="0" w:tplc="595EEF08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B1818"/>
    <w:multiLevelType w:val="hybridMultilevel"/>
    <w:tmpl w:val="00FC2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CB52FF6"/>
    <w:multiLevelType w:val="hybridMultilevel"/>
    <w:tmpl w:val="5A92F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A41F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F00F5"/>
    <w:multiLevelType w:val="hybridMultilevel"/>
    <w:tmpl w:val="B4DCD9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7CE6D1D"/>
    <w:multiLevelType w:val="hybridMultilevel"/>
    <w:tmpl w:val="8E328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4"/>
  </w:num>
  <w:num w:numId="2">
    <w:abstractNumId w:val="29"/>
  </w:num>
  <w:num w:numId="3">
    <w:abstractNumId w:val="13"/>
  </w:num>
  <w:num w:numId="4">
    <w:abstractNumId w:val="24"/>
  </w:num>
  <w:num w:numId="5">
    <w:abstractNumId w:val="26"/>
  </w:num>
  <w:num w:numId="6">
    <w:abstractNumId w:val="31"/>
  </w:num>
  <w:num w:numId="7">
    <w:abstractNumId w:val="23"/>
  </w:num>
  <w:num w:numId="8">
    <w:abstractNumId w:val="37"/>
  </w:num>
  <w:num w:numId="9">
    <w:abstractNumId w:val="21"/>
  </w:num>
  <w:num w:numId="10">
    <w:abstractNumId w:val="22"/>
  </w:num>
  <w:num w:numId="11">
    <w:abstractNumId w:val="15"/>
  </w:num>
  <w:num w:numId="12">
    <w:abstractNumId w:val="17"/>
  </w:num>
  <w:num w:numId="13">
    <w:abstractNumId w:val="3"/>
  </w:num>
  <w:num w:numId="14">
    <w:abstractNumId w:val="0"/>
  </w:num>
  <w:num w:numId="15">
    <w:abstractNumId w:val="27"/>
  </w:num>
  <w:num w:numId="16">
    <w:abstractNumId w:val="39"/>
  </w:num>
  <w:num w:numId="17">
    <w:abstractNumId w:val="40"/>
  </w:num>
  <w:num w:numId="18">
    <w:abstractNumId w:val="7"/>
  </w:num>
  <w:num w:numId="19">
    <w:abstractNumId w:val="10"/>
  </w:num>
  <w:num w:numId="20">
    <w:abstractNumId w:val="35"/>
  </w:num>
  <w:num w:numId="21">
    <w:abstractNumId w:val="32"/>
  </w:num>
  <w:num w:numId="22">
    <w:abstractNumId w:val="1"/>
  </w:num>
  <w:num w:numId="23">
    <w:abstractNumId w:val="8"/>
  </w:num>
  <w:num w:numId="24">
    <w:abstractNumId w:val="9"/>
  </w:num>
  <w:num w:numId="25">
    <w:abstractNumId w:val="28"/>
  </w:num>
  <w:num w:numId="26">
    <w:abstractNumId w:val="4"/>
  </w:num>
  <w:num w:numId="27">
    <w:abstractNumId w:val="30"/>
  </w:num>
  <w:num w:numId="28">
    <w:abstractNumId w:val="18"/>
  </w:num>
  <w:num w:numId="29">
    <w:abstractNumId w:val="16"/>
  </w:num>
  <w:num w:numId="30">
    <w:abstractNumId w:val="6"/>
  </w:num>
  <w:num w:numId="31">
    <w:abstractNumId w:val="2"/>
  </w:num>
  <w:num w:numId="32">
    <w:abstractNumId w:val="38"/>
  </w:num>
  <w:num w:numId="33">
    <w:abstractNumId w:val="12"/>
  </w:num>
  <w:num w:numId="34">
    <w:abstractNumId w:val="19"/>
  </w:num>
  <w:num w:numId="35">
    <w:abstractNumId w:val="20"/>
  </w:num>
  <w:num w:numId="36">
    <w:abstractNumId w:val="36"/>
  </w:num>
  <w:num w:numId="37">
    <w:abstractNumId w:val="25"/>
  </w:num>
  <w:num w:numId="38">
    <w:abstractNumId w:val="14"/>
  </w:num>
  <w:num w:numId="39">
    <w:abstractNumId w:val="33"/>
  </w:num>
  <w:num w:numId="40">
    <w:abstractNumId w:val="5"/>
  </w:num>
  <w:num w:numId="41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pNrFnt" w:val="0"/>
    <w:docVar w:name="TmpNrPic" w:val="0"/>
    <w:docVar w:name="TmpNrTab" w:val="0"/>
  </w:docVars>
  <w:rsids>
    <w:rsidRoot w:val="003528B6"/>
    <w:rsid w:val="00001A4E"/>
    <w:rsid w:val="00005E6C"/>
    <w:rsid w:val="00006083"/>
    <w:rsid w:val="00006DB1"/>
    <w:rsid w:val="0000774A"/>
    <w:rsid w:val="00007EE2"/>
    <w:rsid w:val="0001097F"/>
    <w:rsid w:val="00012784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317D6"/>
    <w:rsid w:val="000324E6"/>
    <w:rsid w:val="00032DF4"/>
    <w:rsid w:val="00033DC7"/>
    <w:rsid w:val="00034908"/>
    <w:rsid w:val="00034ECE"/>
    <w:rsid w:val="00035967"/>
    <w:rsid w:val="00037834"/>
    <w:rsid w:val="00037954"/>
    <w:rsid w:val="00040D75"/>
    <w:rsid w:val="00040FEB"/>
    <w:rsid w:val="000430C0"/>
    <w:rsid w:val="00045607"/>
    <w:rsid w:val="00050E1B"/>
    <w:rsid w:val="00055E4A"/>
    <w:rsid w:val="000579EF"/>
    <w:rsid w:val="0006079C"/>
    <w:rsid w:val="0006224F"/>
    <w:rsid w:val="000627E3"/>
    <w:rsid w:val="00063A5C"/>
    <w:rsid w:val="00064AC6"/>
    <w:rsid w:val="000700DF"/>
    <w:rsid w:val="00070E01"/>
    <w:rsid w:val="000726CB"/>
    <w:rsid w:val="0007465B"/>
    <w:rsid w:val="0007512E"/>
    <w:rsid w:val="000752D5"/>
    <w:rsid w:val="00076522"/>
    <w:rsid w:val="000806D7"/>
    <w:rsid w:val="0008147D"/>
    <w:rsid w:val="000822D3"/>
    <w:rsid w:val="00082CB4"/>
    <w:rsid w:val="00083694"/>
    <w:rsid w:val="000860FF"/>
    <w:rsid w:val="00087635"/>
    <w:rsid w:val="0009003E"/>
    <w:rsid w:val="000913B8"/>
    <w:rsid w:val="00094880"/>
    <w:rsid w:val="000A1E9A"/>
    <w:rsid w:val="000A50D2"/>
    <w:rsid w:val="000B09DA"/>
    <w:rsid w:val="000B0CDA"/>
    <w:rsid w:val="000B42AC"/>
    <w:rsid w:val="000C02A1"/>
    <w:rsid w:val="000C0AAC"/>
    <w:rsid w:val="000C180F"/>
    <w:rsid w:val="000C3239"/>
    <w:rsid w:val="000C414D"/>
    <w:rsid w:val="000C451D"/>
    <w:rsid w:val="000C491B"/>
    <w:rsid w:val="000D361D"/>
    <w:rsid w:val="000D5914"/>
    <w:rsid w:val="000D7F80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F098C"/>
    <w:rsid w:val="000F17D4"/>
    <w:rsid w:val="000F373F"/>
    <w:rsid w:val="000F3C5E"/>
    <w:rsid w:val="000F45BC"/>
    <w:rsid w:val="000F4B65"/>
    <w:rsid w:val="000F4DEB"/>
    <w:rsid w:val="001022BA"/>
    <w:rsid w:val="00102481"/>
    <w:rsid w:val="001030D8"/>
    <w:rsid w:val="00103549"/>
    <w:rsid w:val="00105E62"/>
    <w:rsid w:val="001072D7"/>
    <w:rsid w:val="00107746"/>
    <w:rsid w:val="00111DE4"/>
    <w:rsid w:val="001124CA"/>
    <w:rsid w:val="00113B96"/>
    <w:rsid w:val="001159F5"/>
    <w:rsid w:val="00116142"/>
    <w:rsid w:val="00124441"/>
    <w:rsid w:val="00124773"/>
    <w:rsid w:val="00126179"/>
    <w:rsid w:val="00127F3B"/>
    <w:rsid w:val="00130A73"/>
    <w:rsid w:val="00130D8C"/>
    <w:rsid w:val="00131350"/>
    <w:rsid w:val="00134928"/>
    <w:rsid w:val="0013505B"/>
    <w:rsid w:val="00141DE3"/>
    <w:rsid w:val="0014261C"/>
    <w:rsid w:val="001438CB"/>
    <w:rsid w:val="00143D2E"/>
    <w:rsid w:val="001440CE"/>
    <w:rsid w:val="00144956"/>
    <w:rsid w:val="00145E82"/>
    <w:rsid w:val="00145EC1"/>
    <w:rsid w:val="0014626E"/>
    <w:rsid w:val="001501C4"/>
    <w:rsid w:val="001520C9"/>
    <w:rsid w:val="001535D1"/>
    <w:rsid w:val="00154619"/>
    <w:rsid w:val="0015480F"/>
    <w:rsid w:val="00157A86"/>
    <w:rsid w:val="00164D9A"/>
    <w:rsid w:val="001654A9"/>
    <w:rsid w:val="00170EBA"/>
    <w:rsid w:val="00170FAC"/>
    <w:rsid w:val="00172382"/>
    <w:rsid w:val="0018148E"/>
    <w:rsid w:val="001817C0"/>
    <w:rsid w:val="00184325"/>
    <w:rsid w:val="0018636D"/>
    <w:rsid w:val="00190F3E"/>
    <w:rsid w:val="00193248"/>
    <w:rsid w:val="001946A1"/>
    <w:rsid w:val="00195271"/>
    <w:rsid w:val="00196D76"/>
    <w:rsid w:val="001A2075"/>
    <w:rsid w:val="001A25EA"/>
    <w:rsid w:val="001A3ECA"/>
    <w:rsid w:val="001A51DD"/>
    <w:rsid w:val="001A574C"/>
    <w:rsid w:val="001B0686"/>
    <w:rsid w:val="001B1758"/>
    <w:rsid w:val="001B2022"/>
    <w:rsid w:val="001B38F4"/>
    <w:rsid w:val="001B4B6C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3F88"/>
    <w:rsid w:val="001D5F2D"/>
    <w:rsid w:val="001D7BFC"/>
    <w:rsid w:val="001E6E26"/>
    <w:rsid w:val="001E7515"/>
    <w:rsid w:val="001F00A3"/>
    <w:rsid w:val="001F10AB"/>
    <w:rsid w:val="001F32E9"/>
    <w:rsid w:val="001F5D0E"/>
    <w:rsid w:val="001F5F71"/>
    <w:rsid w:val="001F79A4"/>
    <w:rsid w:val="0020015A"/>
    <w:rsid w:val="00202345"/>
    <w:rsid w:val="00204503"/>
    <w:rsid w:val="0020495A"/>
    <w:rsid w:val="002050CB"/>
    <w:rsid w:val="00211529"/>
    <w:rsid w:val="0021384F"/>
    <w:rsid w:val="0021563C"/>
    <w:rsid w:val="00216665"/>
    <w:rsid w:val="00217DAA"/>
    <w:rsid w:val="00220161"/>
    <w:rsid w:val="00221460"/>
    <w:rsid w:val="00223D2E"/>
    <w:rsid w:val="0022731F"/>
    <w:rsid w:val="002320CE"/>
    <w:rsid w:val="00232E66"/>
    <w:rsid w:val="00233122"/>
    <w:rsid w:val="0023415B"/>
    <w:rsid w:val="00234E15"/>
    <w:rsid w:val="0023541F"/>
    <w:rsid w:val="00236DF6"/>
    <w:rsid w:val="002421C5"/>
    <w:rsid w:val="00243F3F"/>
    <w:rsid w:val="00245F58"/>
    <w:rsid w:val="00246BCF"/>
    <w:rsid w:val="00246ECB"/>
    <w:rsid w:val="0025743A"/>
    <w:rsid w:val="0025767C"/>
    <w:rsid w:val="002610BF"/>
    <w:rsid w:val="00263621"/>
    <w:rsid w:val="002668A5"/>
    <w:rsid w:val="00266BB4"/>
    <w:rsid w:val="00266D0F"/>
    <w:rsid w:val="00267D3A"/>
    <w:rsid w:val="00273FC1"/>
    <w:rsid w:val="00273FD2"/>
    <w:rsid w:val="002748BC"/>
    <w:rsid w:val="002751CA"/>
    <w:rsid w:val="00275C79"/>
    <w:rsid w:val="0027768B"/>
    <w:rsid w:val="00280EFF"/>
    <w:rsid w:val="002816EC"/>
    <w:rsid w:val="0028197D"/>
    <w:rsid w:val="00281EE3"/>
    <w:rsid w:val="00283CBB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2C94"/>
    <w:rsid w:val="002A3A4D"/>
    <w:rsid w:val="002A4960"/>
    <w:rsid w:val="002A727E"/>
    <w:rsid w:val="002A7EF9"/>
    <w:rsid w:val="002B154A"/>
    <w:rsid w:val="002B24A5"/>
    <w:rsid w:val="002B33CF"/>
    <w:rsid w:val="002B5910"/>
    <w:rsid w:val="002B5A9D"/>
    <w:rsid w:val="002C221F"/>
    <w:rsid w:val="002C2CE6"/>
    <w:rsid w:val="002C37C7"/>
    <w:rsid w:val="002C4C9C"/>
    <w:rsid w:val="002C74DE"/>
    <w:rsid w:val="002D0817"/>
    <w:rsid w:val="002D1E96"/>
    <w:rsid w:val="002D37A9"/>
    <w:rsid w:val="002D56A7"/>
    <w:rsid w:val="002D5D5C"/>
    <w:rsid w:val="002E0DE4"/>
    <w:rsid w:val="002E2E64"/>
    <w:rsid w:val="002E586D"/>
    <w:rsid w:val="002E5DAD"/>
    <w:rsid w:val="002E6785"/>
    <w:rsid w:val="002F0491"/>
    <w:rsid w:val="002F23F5"/>
    <w:rsid w:val="002F24DC"/>
    <w:rsid w:val="002F694E"/>
    <w:rsid w:val="002F7A3F"/>
    <w:rsid w:val="00301259"/>
    <w:rsid w:val="00303DAC"/>
    <w:rsid w:val="00306C75"/>
    <w:rsid w:val="003071E7"/>
    <w:rsid w:val="00307E43"/>
    <w:rsid w:val="003105B3"/>
    <w:rsid w:val="00311C0C"/>
    <w:rsid w:val="003121F3"/>
    <w:rsid w:val="00315729"/>
    <w:rsid w:val="00315EDD"/>
    <w:rsid w:val="00316453"/>
    <w:rsid w:val="00322E48"/>
    <w:rsid w:val="00323635"/>
    <w:rsid w:val="003241C7"/>
    <w:rsid w:val="00324B2D"/>
    <w:rsid w:val="00325901"/>
    <w:rsid w:val="00331092"/>
    <w:rsid w:val="003326FE"/>
    <w:rsid w:val="003347EA"/>
    <w:rsid w:val="003348A4"/>
    <w:rsid w:val="00334B2B"/>
    <w:rsid w:val="00336A7F"/>
    <w:rsid w:val="00337AFB"/>
    <w:rsid w:val="00341CA6"/>
    <w:rsid w:val="00342684"/>
    <w:rsid w:val="00343938"/>
    <w:rsid w:val="00344E2B"/>
    <w:rsid w:val="00352565"/>
    <w:rsid w:val="0035284A"/>
    <w:rsid w:val="003528B6"/>
    <w:rsid w:val="00352DC3"/>
    <w:rsid w:val="0035449F"/>
    <w:rsid w:val="003545AE"/>
    <w:rsid w:val="003548E0"/>
    <w:rsid w:val="0035576D"/>
    <w:rsid w:val="00355B27"/>
    <w:rsid w:val="003575EA"/>
    <w:rsid w:val="00362BF5"/>
    <w:rsid w:val="0036457D"/>
    <w:rsid w:val="00365308"/>
    <w:rsid w:val="00366DA3"/>
    <w:rsid w:val="003744E7"/>
    <w:rsid w:val="003767B2"/>
    <w:rsid w:val="00376A33"/>
    <w:rsid w:val="00376E61"/>
    <w:rsid w:val="00376F46"/>
    <w:rsid w:val="00383F6F"/>
    <w:rsid w:val="0038558E"/>
    <w:rsid w:val="003924B8"/>
    <w:rsid w:val="00393B56"/>
    <w:rsid w:val="00393E4C"/>
    <w:rsid w:val="003948EE"/>
    <w:rsid w:val="00395899"/>
    <w:rsid w:val="00396EFF"/>
    <w:rsid w:val="0039705E"/>
    <w:rsid w:val="00397B06"/>
    <w:rsid w:val="003A01E7"/>
    <w:rsid w:val="003A1043"/>
    <w:rsid w:val="003A2AA7"/>
    <w:rsid w:val="003A4DDD"/>
    <w:rsid w:val="003A5D54"/>
    <w:rsid w:val="003A693B"/>
    <w:rsid w:val="003A705C"/>
    <w:rsid w:val="003A7667"/>
    <w:rsid w:val="003A7CB1"/>
    <w:rsid w:val="003B03F6"/>
    <w:rsid w:val="003B4CE7"/>
    <w:rsid w:val="003B5329"/>
    <w:rsid w:val="003B566D"/>
    <w:rsid w:val="003C001C"/>
    <w:rsid w:val="003C00E3"/>
    <w:rsid w:val="003C3ABF"/>
    <w:rsid w:val="003C491C"/>
    <w:rsid w:val="003C6219"/>
    <w:rsid w:val="003D2189"/>
    <w:rsid w:val="003D2AEC"/>
    <w:rsid w:val="003E0219"/>
    <w:rsid w:val="003E034D"/>
    <w:rsid w:val="003E3371"/>
    <w:rsid w:val="003E33DB"/>
    <w:rsid w:val="003E463E"/>
    <w:rsid w:val="003E537F"/>
    <w:rsid w:val="003E7236"/>
    <w:rsid w:val="003E7F49"/>
    <w:rsid w:val="003F271F"/>
    <w:rsid w:val="003F5474"/>
    <w:rsid w:val="003F6ECF"/>
    <w:rsid w:val="0040082D"/>
    <w:rsid w:val="004026CA"/>
    <w:rsid w:val="00405EAA"/>
    <w:rsid w:val="004061D4"/>
    <w:rsid w:val="00406749"/>
    <w:rsid w:val="0040759A"/>
    <w:rsid w:val="0040764D"/>
    <w:rsid w:val="00407AC4"/>
    <w:rsid w:val="00410BCD"/>
    <w:rsid w:val="00411D4D"/>
    <w:rsid w:val="0041292B"/>
    <w:rsid w:val="0041483B"/>
    <w:rsid w:val="004150D2"/>
    <w:rsid w:val="00416F67"/>
    <w:rsid w:val="00420FB8"/>
    <w:rsid w:val="00421EBA"/>
    <w:rsid w:val="0042220A"/>
    <w:rsid w:val="00423F6D"/>
    <w:rsid w:val="004240D2"/>
    <w:rsid w:val="00424BA2"/>
    <w:rsid w:val="00426F43"/>
    <w:rsid w:val="0043288F"/>
    <w:rsid w:val="00433E03"/>
    <w:rsid w:val="004346E7"/>
    <w:rsid w:val="00435183"/>
    <w:rsid w:val="0043596C"/>
    <w:rsid w:val="00443364"/>
    <w:rsid w:val="00443A71"/>
    <w:rsid w:val="00443BF8"/>
    <w:rsid w:val="00444576"/>
    <w:rsid w:val="00450A24"/>
    <w:rsid w:val="00452864"/>
    <w:rsid w:val="00454405"/>
    <w:rsid w:val="004578A1"/>
    <w:rsid w:val="0046070A"/>
    <w:rsid w:val="00461418"/>
    <w:rsid w:val="0046232A"/>
    <w:rsid w:val="00465811"/>
    <w:rsid w:val="004679DF"/>
    <w:rsid w:val="00470C27"/>
    <w:rsid w:val="00473096"/>
    <w:rsid w:val="004751F9"/>
    <w:rsid w:val="00477313"/>
    <w:rsid w:val="004776AF"/>
    <w:rsid w:val="00481597"/>
    <w:rsid w:val="00484875"/>
    <w:rsid w:val="00484AB1"/>
    <w:rsid w:val="00490E7E"/>
    <w:rsid w:val="00493326"/>
    <w:rsid w:val="00496A30"/>
    <w:rsid w:val="00497798"/>
    <w:rsid w:val="004A0418"/>
    <w:rsid w:val="004A2603"/>
    <w:rsid w:val="004A349D"/>
    <w:rsid w:val="004A3783"/>
    <w:rsid w:val="004A38E5"/>
    <w:rsid w:val="004A5102"/>
    <w:rsid w:val="004A6374"/>
    <w:rsid w:val="004A7D20"/>
    <w:rsid w:val="004A7EF6"/>
    <w:rsid w:val="004B11BB"/>
    <w:rsid w:val="004B1970"/>
    <w:rsid w:val="004B1B5F"/>
    <w:rsid w:val="004B41E3"/>
    <w:rsid w:val="004B5218"/>
    <w:rsid w:val="004B74D7"/>
    <w:rsid w:val="004C0D54"/>
    <w:rsid w:val="004C2276"/>
    <w:rsid w:val="004C2F15"/>
    <w:rsid w:val="004C7511"/>
    <w:rsid w:val="004D3556"/>
    <w:rsid w:val="004D3A2C"/>
    <w:rsid w:val="004D4284"/>
    <w:rsid w:val="004E3DB9"/>
    <w:rsid w:val="004E3E48"/>
    <w:rsid w:val="004E49D7"/>
    <w:rsid w:val="004E56A0"/>
    <w:rsid w:val="004E591E"/>
    <w:rsid w:val="004E69EF"/>
    <w:rsid w:val="004E7354"/>
    <w:rsid w:val="004F0E68"/>
    <w:rsid w:val="004F2995"/>
    <w:rsid w:val="004F33EA"/>
    <w:rsid w:val="004F4E52"/>
    <w:rsid w:val="004F50C9"/>
    <w:rsid w:val="004F7161"/>
    <w:rsid w:val="00502D9F"/>
    <w:rsid w:val="00511F05"/>
    <w:rsid w:val="0051338F"/>
    <w:rsid w:val="00513695"/>
    <w:rsid w:val="005139A9"/>
    <w:rsid w:val="005175EA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15D9"/>
    <w:rsid w:val="0054459C"/>
    <w:rsid w:val="00547FB8"/>
    <w:rsid w:val="00551325"/>
    <w:rsid w:val="005530C3"/>
    <w:rsid w:val="00553ADB"/>
    <w:rsid w:val="005546F4"/>
    <w:rsid w:val="0055489C"/>
    <w:rsid w:val="00556351"/>
    <w:rsid w:val="00556982"/>
    <w:rsid w:val="00557C91"/>
    <w:rsid w:val="0056081D"/>
    <w:rsid w:val="005614F2"/>
    <w:rsid w:val="00561B2E"/>
    <w:rsid w:val="00561B7B"/>
    <w:rsid w:val="005637F2"/>
    <w:rsid w:val="005646C1"/>
    <w:rsid w:val="00564E8C"/>
    <w:rsid w:val="0057081C"/>
    <w:rsid w:val="00571672"/>
    <w:rsid w:val="00571CD3"/>
    <w:rsid w:val="00580835"/>
    <w:rsid w:val="00581ADE"/>
    <w:rsid w:val="00581E92"/>
    <w:rsid w:val="00582FAB"/>
    <w:rsid w:val="00583AD9"/>
    <w:rsid w:val="00584B2C"/>
    <w:rsid w:val="00590B6C"/>
    <w:rsid w:val="00594F8C"/>
    <w:rsid w:val="00595AD1"/>
    <w:rsid w:val="00596A3A"/>
    <w:rsid w:val="00596C8A"/>
    <w:rsid w:val="005979B7"/>
    <w:rsid w:val="00597BC7"/>
    <w:rsid w:val="00597D9F"/>
    <w:rsid w:val="005A037D"/>
    <w:rsid w:val="005A0CB5"/>
    <w:rsid w:val="005A1F27"/>
    <w:rsid w:val="005A3264"/>
    <w:rsid w:val="005A336E"/>
    <w:rsid w:val="005A554B"/>
    <w:rsid w:val="005A7050"/>
    <w:rsid w:val="005B1BC0"/>
    <w:rsid w:val="005B3B18"/>
    <w:rsid w:val="005C04BA"/>
    <w:rsid w:val="005C257B"/>
    <w:rsid w:val="005C3F22"/>
    <w:rsid w:val="005C764B"/>
    <w:rsid w:val="005D0607"/>
    <w:rsid w:val="005D1788"/>
    <w:rsid w:val="005D1A99"/>
    <w:rsid w:val="005D3947"/>
    <w:rsid w:val="005D4108"/>
    <w:rsid w:val="005D4D15"/>
    <w:rsid w:val="005D585C"/>
    <w:rsid w:val="005E107D"/>
    <w:rsid w:val="005E280A"/>
    <w:rsid w:val="005E29FB"/>
    <w:rsid w:val="005E2F8A"/>
    <w:rsid w:val="005E57C6"/>
    <w:rsid w:val="005F04A2"/>
    <w:rsid w:val="005F2AAE"/>
    <w:rsid w:val="005F7582"/>
    <w:rsid w:val="0060225A"/>
    <w:rsid w:val="00602EF5"/>
    <w:rsid w:val="006041C2"/>
    <w:rsid w:val="00604EEC"/>
    <w:rsid w:val="00610E6B"/>
    <w:rsid w:val="0061148E"/>
    <w:rsid w:val="00611FA0"/>
    <w:rsid w:val="00612275"/>
    <w:rsid w:val="006152A4"/>
    <w:rsid w:val="00616309"/>
    <w:rsid w:val="0061737B"/>
    <w:rsid w:val="00620F31"/>
    <w:rsid w:val="006231B0"/>
    <w:rsid w:val="00623672"/>
    <w:rsid w:val="00623927"/>
    <w:rsid w:val="00624AC1"/>
    <w:rsid w:val="00624CCB"/>
    <w:rsid w:val="00632B05"/>
    <w:rsid w:val="00634E18"/>
    <w:rsid w:val="0063688D"/>
    <w:rsid w:val="00636D93"/>
    <w:rsid w:val="006372B9"/>
    <w:rsid w:val="00640FD8"/>
    <w:rsid w:val="00641B23"/>
    <w:rsid w:val="00650A8A"/>
    <w:rsid w:val="00650FEE"/>
    <w:rsid w:val="00651074"/>
    <w:rsid w:val="00653545"/>
    <w:rsid w:val="00655CF9"/>
    <w:rsid w:val="006627D8"/>
    <w:rsid w:val="006664C9"/>
    <w:rsid w:val="00670FD8"/>
    <w:rsid w:val="0067204F"/>
    <w:rsid w:val="00672183"/>
    <w:rsid w:val="00672EA4"/>
    <w:rsid w:val="006730D9"/>
    <w:rsid w:val="00673573"/>
    <w:rsid w:val="0067786F"/>
    <w:rsid w:val="00680D84"/>
    <w:rsid w:val="00682E7D"/>
    <w:rsid w:val="006873F1"/>
    <w:rsid w:val="00693143"/>
    <w:rsid w:val="00693F32"/>
    <w:rsid w:val="00694B1A"/>
    <w:rsid w:val="00694B68"/>
    <w:rsid w:val="0069521B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B69D0"/>
    <w:rsid w:val="006C03E4"/>
    <w:rsid w:val="006C0629"/>
    <w:rsid w:val="006C0EAC"/>
    <w:rsid w:val="006C0F31"/>
    <w:rsid w:val="006C30F9"/>
    <w:rsid w:val="006C471D"/>
    <w:rsid w:val="006C584F"/>
    <w:rsid w:val="006C5C77"/>
    <w:rsid w:val="006C6732"/>
    <w:rsid w:val="006C739D"/>
    <w:rsid w:val="006D1E67"/>
    <w:rsid w:val="006D4B29"/>
    <w:rsid w:val="006D58C8"/>
    <w:rsid w:val="006D7BA3"/>
    <w:rsid w:val="006E2F8B"/>
    <w:rsid w:val="006E3CD4"/>
    <w:rsid w:val="006E59A2"/>
    <w:rsid w:val="006E5FCC"/>
    <w:rsid w:val="006E631C"/>
    <w:rsid w:val="006E7824"/>
    <w:rsid w:val="006E7894"/>
    <w:rsid w:val="006E7BF1"/>
    <w:rsid w:val="006F0CA0"/>
    <w:rsid w:val="006F0EF3"/>
    <w:rsid w:val="006F1431"/>
    <w:rsid w:val="006F14F7"/>
    <w:rsid w:val="006F1CCD"/>
    <w:rsid w:val="006F231A"/>
    <w:rsid w:val="006F27CC"/>
    <w:rsid w:val="006F2AD0"/>
    <w:rsid w:val="006F5731"/>
    <w:rsid w:val="006F6195"/>
    <w:rsid w:val="006F780D"/>
    <w:rsid w:val="00700559"/>
    <w:rsid w:val="00700957"/>
    <w:rsid w:val="007018FB"/>
    <w:rsid w:val="007029C7"/>
    <w:rsid w:val="00703E76"/>
    <w:rsid w:val="00705D9D"/>
    <w:rsid w:val="00705E85"/>
    <w:rsid w:val="007061AA"/>
    <w:rsid w:val="007065AD"/>
    <w:rsid w:val="00710ACF"/>
    <w:rsid w:val="007115B3"/>
    <w:rsid w:val="00711D0B"/>
    <w:rsid w:val="00712751"/>
    <w:rsid w:val="00712869"/>
    <w:rsid w:val="00712A96"/>
    <w:rsid w:val="00714C75"/>
    <w:rsid w:val="007167EE"/>
    <w:rsid w:val="00716E55"/>
    <w:rsid w:val="00722C9D"/>
    <w:rsid w:val="00722D84"/>
    <w:rsid w:val="007241BB"/>
    <w:rsid w:val="0072443A"/>
    <w:rsid w:val="007251E9"/>
    <w:rsid w:val="0072541E"/>
    <w:rsid w:val="00725A32"/>
    <w:rsid w:val="00725F50"/>
    <w:rsid w:val="00727694"/>
    <w:rsid w:val="007326DB"/>
    <w:rsid w:val="00732EB3"/>
    <w:rsid w:val="00733C40"/>
    <w:rsid w:val="00735062"/>
    <w:rsid w:val="00736E24"/>
    <w:rsid w:val="00736EA1"/>
    <w:rsid w:val="007378D7"/>
    <w:rsid w:val="00741398"/>
    <w:rsid w:val="007434C2"/>
    <w:rsid w:val="00743B26"/>
    <w:rsid w:val="00747405"/>
    <w:rsid w:val="00747EF5"/>
    <w:rsid w:val="00751BB4"/>
    <w:rsid w:val="0075255F"/>
    <w:rsid w:val="007526BC"/>
    <w:rsid w:val="007552A4"/>
    <w:rsid w:val="007558EF"/>
    <w:rsid w:val="00756114"/>
    <w:rsid w:val="00756D24"/>
    <w:rsid w:val="0076044E"/>
    <w:rsid w:val="007625C6"/>
    <w:rsid w:val="007630C0"/>
    <w:rsid w:val="007630D3"/>
    <w:rsid w:val="0076467D"/>
    <w:rsid w:val="00764FEA"/>
    <w:rsid w:val="00765E74"/>
    <w:rsid w:val="0076774B"/>
    <w:rsid w:val="007701AF"/>
    <w:rsid w:val="00772987"/>
    <w:rsid w:val="00773531"/>
    <w:rsid w:val="007736CF"/>
    <w:rsid w:val="007748A8"/>
    <w:rsid w:val="0077591D"/>
    <w:rsid w:val="007774DC"/>
    <w:rsid w:val="00777A4A"/>
    <w:rsid w:val="00780540"/>
    <w:rsid w:val="007808CF"/>
    <w:rsid w:val="0078327F"/>
    <w:rsid w:val="00783380"/>
    <w:rsid w:val="00783B5C"/>
    <w:rsid w:val="00785133"/>
    <w:rsid w:val="00787A05"/>
    <w:rsid w:val="0079069C"/>
    <w:rsid w:val="0079155D"/>
    <w:rsid w:val="007938B8"/>
    <w:rsid w:val="00797477"/>
    <w:rsid w:val="007A1243"/>
    <w:rsid w:val="007A136B"/>
    <w:rsid w:val="007A1F08"/>
    <w:rsid w:val="007A2180"/>
    <w:rsid w:val="007A3B39"/>
    <w:rsid w:val="007A43E3"/>
    <w:rsid w:val="007A48D7"/>
    <w:rsid w:val="007A6D1C"/>
    <w:rsid w:val="007B1556"/>
    <w:rsid w:val="007B2664"/>
    <w:rsid w:val="007B5366"/>
    <w:rsid w:val="007B5A78"/>
    <w:rsid w:val="007B5EFC"/>
    <w:rsid w:val="007B5F98"/>
    <w:rsid w:val="007B69DC"/>
    <w:rsid w:val="007B7F32"/>
    <w:rsid w:val="007C0009"/>
    <w:rsid w:val="007C11F2"/>
    <w:rsid w:val="007C5C72"/>
    <w:rsid w:val="007D0204"/>
    <w:rsid w:val="007D320F"/>
    <w:rsid w:val="007D383E"/>
    <w:rsid w:val="007D402D"/>
    <w:rsid w:val="007D43CE"/>
    <w:rsid w:val="007D515E"/>
    <w:rsid w:val="007D5314"/>
    <w:rsid w:val="007D53DA"/>
    <w:rsid w:val="007D65A3"/>
    <w:rsid w:val="007E0BBF"/>
    <w:rsid w:val="007E676D"/>
    <w:rsid w:val="007E6E64"/>
    <w:rsid w:val="007F0A9C"/>
    <w:rsid w:val="007F1C50"/>
    <w:rsid w:val="007F22CD"/>
    <w:rsid w:val="007F285F"/>
    <w:rsid w:val="007F3080"/>
    <w:rsid w:val="007F41CB"/>
    <w:rsid w:val="007F6CB6"/>
    <w:rsid w:val="007F754F"/>
    <w:rsid w:val="007F7E13"/>
    <w:rsid w:val="00805D04"/>
    <w:rsid w:val="00806002"/>
    <w:rsid w:val="00812603"/>
    <w:rsid w:val="00812F1F"/>
    <w:rsid w:val="008138BC"/>
    <w:rsid w:val="0081742F"/>
    <w:rsid w:val="00817F7C"/>
    <w:rsid w:val="008216BE"/>
    <w:rsid w:val="00822468"/>
    <w:rsid w:val="00822F34"/>
    <w:rsid w:val="008239BC"/>
    <w:rsid w:val="00825C6E"/>
    <w:rsid w:val="00830DEC"/>
    <w:rsid w:val="00832485"/>
    <w:rsid w:val="00833777"/>
    <w:rsid w:val="00833C65"/>
    <w:rsid w:val="008340C5"/>
    <w:rsid w:val="00836187"/>
    <w:rsid w:val="008362A6"/>
    <w:rsid w:val="008366DB"/>
    <w:rsid w:val="00846B5B"/>
    <w:rsid w:val="0085051B"/>
    <w:rsid w:val="008507FB"/>
    <w:rsid w:val="00852318"/>
    <w:rsid w:val="00852A66"/>
    <w:rsid w:val="008555DB"/>
    <w:rsid w:val="008578AF"/>
    <w:rsid w:val="00864C51"/>
    <w:rsid w:val="00865352"/>
    <w:rsid w:val="00866CDC"/>
    <w:rsid w:val="008673EC"/>
    <w:rsid w:val="0087373E"/>
    <w:rsid w:val="00873B3A"/>
    <w:rsid w:val="00875104"/>
    <w:rsid w:val="0087633B"/>
    <w:rsid w:val="0088055C"/>
    <w:rsid w:val="008811AD"/>
    <w:rsid w:val="00884A1A"/>
    <w:rsid w:val="00885625"/>
    <w:rsid w:val="008877A1"/>
    <w:rsid w:val="008908A2"/>
    <w:rsid w:val="00892D89"/>
    <w:rsid w:val="008934D3"/>
    <w:rsid w:val="00895D02"/>
    <w:rsid w:val="00895D03"/>
    <w:rsid w:val="00896268"/>
    <w:rsid w:val="00896E64"/>
    <w:rsid w:val="008A0962"/>
    <w:rsid w:val="008A1C69"/>
    <w:rsid w:val="008A221A"/>
    <w:rsid w:val="008A2E18"/>
    <w:rsid w:val="008A33B2"/>
    <w:rsid w:val="008A6889"/>
    <w:rsid w:val="008A767B"/>
    <w:rsid w:val="008B5A00"/>
    <w:rsid w:val="008C2AAB"/>
    <w:rsid w:val="008C52BE"/>
    <w:rsid w:val="008C5527"/>
    <w:rsid w:val="008C6449"/>
    <w:rsid w:val="008C730C"/>
    <w:rsid w:val="008D1282"/>
    <w:rsid w:val="008D1508"/>
    <w:rsid w:val="008D2318"/>
    <w:rsid w:val="008D233D"/>
    <w:rsid w:val="008D27BC"/>
    <w:rsid w:val="008D3238"/>
    <w:rsid w:val="008D51E2"/>
    <w:rsid w:val="008D5534"/>
    <w:rsid w:val="008E080C"/>
    <w:rsid w:val="008E2AB9"/>
    <w:rsid w:val="008E3CEF"/>
    <w:rsid w:val="008E3F8C"/>
    <w:rsid w:val="008E60A1"/>
    <w:rsid w:val="008E6C0C"/>
    <w:rsid w:val="008F11F4"/>
    <w:rsid w:val="008F2DDE"/>
    <w:rsid w:val="008F45E7"/>
    <w:rsid w:val="008F7A19"/>
    <w:rsid w:val="00903204"/>
    <w:rsid w:val="00903BE9"/>
    <w:rsid w:val="009116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301C5"/>
    <w:rsid w:val="009319A9"/>
    <w:rsid w:val="00932CE4"/>
    <w:rsid w:val="0093319D"/>
    <w:rsid w:val="00934BAA"/>
    <w:rsid w:val="009358F3"/>
    <w:rsid w:val="00941972"/>
    <w:rsid w:val="00943164"/>
    <w:rsid w:val="00944EC9"/>
    <w:rsid w:val="0094511B"/>
    <w:rsid w:val="0094686E"/>
    <w:rsid w:val="00947197"/>
    <w:rsid w:val="0095438F"/>
    <w:rsid w:val="00956881"/>
    <w:rsid w:val="009575D3"/>
    <w:rsid w:val="00957E56"/>
    <w:rsid w:val="00960303"/>
    <w:rsid w:val="00960FD8"/>
    <w:rsid w:val="00962602"/>
    <w:rsid w:val="00963B8F"/>
    <w:rsid w:val="009652D6"/>
    <w:rsid w:val="0096614F"/>
    <w:rsid w:val="00970B03"/>
    <w:rsid w:val="00974BD4"/>
    <w:rsid w:val="00976D42"/>
    <w:rsid w:val="00980449"/>
    <w:rsid w:val="00981C43"/>
    <w:rsid w:val="009845DA"/>
    <w:rsid w:val="00986666"/>
    <w:rsid w:val="0099127D"/>
    <w:rsid w:val="00991FD3"/>
    <w:rsid w:val="00993013"/>
    <w:rsid w:val="0099367C"/>
    <w:rsid w:val="00996F32"/>
    <w:rsid w:val="009970C8"/>
    <w:rsid w:val="009A02F8"/>
    <w:rsid w:val="009A08E0"/>
    <w:rsid w:val="009A1FFE"/>
    <w:rsid w:val="009A2846"/>
    <w:rsid w:val="009A30DD"/>
    <w:rsid w:val="009A344F"/>
    <w:rsid w:val="009A3770"/>
    <w:rsid w:val="009A477A"/>
    <w:rsid w:val="009A6473"/>
    <w:rsid w:val="009B0F76"/>
    <w:rsid w:val="009B195D"/>
    <w:rsid w:val="009B3B8C"/>
    <w:rsid w:val="009B40BE"/>
    <w:rsid w:val="009B51D9"/>
    <w:rsid w:val="009B6100"/>
    <w:rsid w:val="009B6E8A"/>
    <w:rsid w:val="009C0181"/>
    <w:rsid w:val="009C0230"/>
    <w:rsid w:val="009D33B5"/>
    <w:rsid w:val="009D3430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9F776A"/>
    <w:rsid w:val="00A0201A"/>
    <w:rsid w:val="00A02211"/>
    <w:rsid w:val="00A040DE"/>
    <w:rsid w:val="00A06F18"/>
    <w:rsid w:val="00A110C5"/>
    <w:rsid w:val="00A12269"/>
    <w:rsid w:val="00A2181F"/>
    <w:rsid w:val="00A23251"/>
    <w:rsid w:val="00A24144"/>
    <w:rsid w:val="00A2477F"/>
    <w:rsid w:val="00A2495A"/>
    <w:rsid w:val="00A26674"/>
    <w:rsid w:val="00A26CD8"/>
    <w:rsid w:val="00A274FB"/>
    <w:rsid w:val="00A30D76"/>
    <w:rsid w:val="00A310D7"/>
    <w:rsid w:val="00A334DC"/>
    <w:rsid w:val="00A35936"/>
    <w:rsid w:val="00A36391"/>
    <w:rsid w:val="00A37DBE"/>
    <w:rsid w:val="00A406F4"/>
    <w:rsid w:val="00A40CC5"/>
    <w:rsid w:val="00A42134"/>
    <w:rsid w:val="00A438AB"/>
    <w:rsid w:val="00A44D04"/>
    <w:rsid w:val="00A50427"/>
    <w:rsid w:val="00A54127"/>
    <w:rsid w:val="00A5486A"/>
    <w:rsid w:val="00A60A47"/>
    <w:rsid w:val="00A61165"/>
    <w:rsid w:val="00A61572"/>
    <w:rsid w:val="00A6404C"/>
    <w:rsid w:val="00A665FD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2DB8"/>
    <w:rsid w:val="00A9418A"/>
    <w:rsid w:val="00AA03AE"/>
    <w:rsid w:val="00AA2892"/>
    <w:rsid w:val="00AA29D5"/>
    <w:rsid w:val="00AA42D0"/>
    <w:rsid w:val="00AA6137"/>
    <w:rsid w:val="00AA6596"/>
    <w:rsid w:val="00AB405F"/>
    <w:rsid w:val="00AB42EC"/>
    <w:rsid w:val="00AB7D66"/>
    <w:rsid w:val="00AC192D"/>
    <w:rsid w:val="00AC3759"/>
    <w:rsid w:val="00AC3D9C"/>
    <w:rsid w:val="00AC6C70"/>
    <w:rsid w:val="00AD0174"/>
    <w:rsid w:val="00AD35F6"/>
    <w:rsid w:val="00AD48BE"/>
    <w:rsid w:val="00AD4D6E"/>
    <w:rsid w:val="00AD6BCD"/>
    <w:rsid w:val="00AD73C4"/>
    <w:rsid w:val="00AD77EC"/>
    <w:rsid w:val="00AE0436"/>
    <w:rsid w:val="00AE108A"/>
    <w:rsid w:val="00AE7F9A"/>
    <w:rsid w:val="00AF15AD"/>
    <w:rsid w:val="00AF1F07"/>
    <w:rsid w:val="00AF544F"/>
    <w:rsid w:val="00AF54CC"/>
    <w:rsid w:val="00AF7A9C"/>
    <w:rsid w:val="00B001DD"/>
    <w:rsid w:val="00B0089F"/>
    <w:rsid w:val="00B01CD6"/>
    <w:rsid w:val="00B03975"/>
    <w:rsid w:val="00B0448C"/>
    <w:rsid w:val="00B0479A"/>
    <w:rsid w:val="00B07FBD"/>
    <w:rsid w:val="00B116E7"/>
    <w:rsid w:val="00B12D38"/>
    <w:rsid w:val="00B13E44"/>
    <w:rsid w:val="00B158C7"/>
    <w:rsid w:val="00B168B1"/>
    <w:rsid w:val="00B233B8"/>
    <w:rsid w:val="00B25E78"/>
    <w:rsid w:val="00B26050"/>
    <w:rsid w:val="00B261DC"/>
    <w:rsid w:val="00B30985"/>
    <w:rsid w:val="00B30DF7"/>
    <w:rsid w:val="00B32A59"/>
    <w:rsid w:val="00B3545C"/>
    <w:rsid w:val="00B4011E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063"/>
    <w:rsid w:val="00B6020E"/>
    <w:rsid w:val="00B60843"/>
    <w:rsid w:val="00B60BD7"/>
    <w:rsid w:val="00B61136"/>
    <w:rsid w:val="00B63C2E"/>
    <w:rsid w:val="00B64DF5"/>
    <w:rsid w:val="00B677D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773C3"/>
    <w:rsid w:val="00B8053A"/>
    <w:rsid w:val="00B808DB"/>
    <w:rsid w:val="00B8093D"/>
    <w:rsid w:val="00B80CEE"/>
    <w:rsid w:val="00B8624D"/>
    <w:rsid w:val="00B86849"/>
    <w:rsid w:val="00B86C65"/>
    <w:rsid w:val="00B876A8"/>
    <w:rsid w:val="00B92880"/>
    <w:rsid w:val="00B943DB"/>
    <w:rsid w:val="00B95F3F"/>
    <w:rsid w:val="00BA52EA"/>
    <w:rsid w:val="00BB015F"/>
    <w:rsid w:val="00BB0467"/>
    <w:rsid w:val="00BC0D2F"/>
    <w:rsid w:val="00BC3B37"/>
    <w:rsid w:val="00BC67DA"/>
    <w:rsid w:val="00BC6FBB"/>
    <w:rsid w:val="00BC726F"/>
    <w:rsid w:val="00BC7898"/>
    <w:rsid w:val="00BD0AFA"/>
    <w:rsid w:val="00BD3330"/>
    <w:rsid w:val="00BD736F"/>
    <w:rsid w:val="00BD772E"/>
    <w:rsid w:val="00BE0929"/>
    <w:rsid w:val="00BE376B"/>
    <w:rsid w:val="00BE3D84"/>
    <w:rsid w:val="00BE65FD"/>
    <w:rsid w:val="00BF2854"/>
    <w:rsid w:val="00BF34A5"/>
    <w:rsid w:val="00BF3A84"/>
    <w:rsid w:val="00BF5074"/>
    <w:rsid w:val="00C00C77"/>
    <w:rsid w:val="00C00E07"/>
    <w:rsid w:val="00C01330"/>
    <w:rsid w:val="00C013FE"/>
    <w:rsid w:val="00C05E87"/>
    <w:rsid w:val="00C0754E"/>
    <w:rsid w:val="00C1086A"/>
    <w:rsid w:val="00C114AD"/>
    <w:rsid w:val="00C118EB"/>
    <w:rsid w:val="00C13CFB"/>
    <w:rsid w:val="00C1400E"/>
    <w:rsid w:val="00C158D6"/>
    <w:rsid w:val="00C22C64"/>
    <w:rsid w:val="00C2366E"/>
    <w:rsid w:val="00C24699"/>
    <w:rsid w:val="00C2560D"/>
    <w:rsid w:val="00C2577B"/>
    <w:rsid w:val="00C25789"/>
    <w:rsid w:val="00C304FA"/>
    <w:rsid w:val="00C31472"/>
    <w:rsid w:val="00C37173"/>
    <w:rsid w:val="00C40B35"/>
    <w:rsid w:val="00C418A8"/>
    <w:rsid w:val="00C46C29"/>
    <w:rsid w:val="00C47168"/>
    <w:rsid w:val="00C47A57"/>
    <w:rsid w:val="00C5103C"/>
    <w:rsid w:val="00C5178B"/>
    <w:rsid w:val="00C56E01"/>
    <w:rsid w:val="00C609A5"/>
    <w:rsid w:val="00C61C92"/>
    <w:rsid w:val="00C63A4E"/>
    <w:rsid w:val="00C64D01"/>
    <w:rsid w:val="00C6758C"/>
    <w:rsid w:val="00C6798D"/>
    <w:rsid w:val="00C703C2"/>
    <w:rsid w:val="00C70E15"/>
    <w:rsid w:val="00C7302C"/>
    <w:rsid w:val="00C74860"/>
    <w:rsid w:val="00C7487C"/>
    <w:rsid w:val="00C74C53"/>
    <w:rsid w:val="00C804DE"/>
    <w:rsid w:val="00C8086F"/>
    <w:rsid w:val="00C8100E"/>
    <w:rsid w:val="00C821E6"/>
    <w:rsid w:val="00C839C9"/>
    <w:rsid w:val="00C839E1"/>
    <w:rsid w:val="00C83A2A"/>
    <w:rsid w:val="00C83EBE"/>
    <w:rsid w:val="00C83F30"/>
    <w:rsid w:val="00C86D33"/>
    <w:rsid w:val="00C86FB1"/>
    <w:rsid w:val="00C915F8"/>
    <w:rsid w:val="00C97EB5"/>
    <w:rsid w:val="00CA1C3E"/>
    <w:rsid w:val="00CA20FE"/>
    <w:rsid w:val="00CA2C90"/>
    <w:rsid w:val="00CA4071"/>
    <w:rsid w:val="00CA435E"/>
    <w:rsid w:val="00CA471F"/>
    <w:rsid w:val="00CA6804"/>
    <w:rsid w:val="00CB2E70"/>
    <w:rsid w:val="00CB3BF0"/>
    <w:rsid w:val="00CB44C7"/>
    <w:rsid w:val="00CB7A15"/>
    <w:rsid w:val="00CC0E2F"/>
    <w:rsid w:val="00CC7690"/>
    <w:rsid w:val="00CC792D"/>
    <w:rsid w:val="00CD0FE7"/>
    <w:rsid w:val="00CD23C2"/>
    <w:rsid w:val="00CD2CB7"/>
    <w:rsid w:val="00CD4536"/>
    <w:rsid w:val="00CD6F28"/>
    <w:rsid w:val="00CE3271"/>
    <w:rsid w:val="00CE3B25"/>
    <w:rsid w:val="00CE5D78"/>
    <w:rsid w:val="00CE7E6A"/>
    <w:rsid w:val="00CF120A"/>
    <w:rsid w:val="00CF45B5"/>
    <w:rsid w:val="00CF53ED"/>
    <w:rsid w:val="00D0023B"/>
    <w:rsid w:val="00D00AEF"/>
    <w:rsid w:val="00D03DB3"/>
    <w:rsid w:val="00D147BA"/>
    <w:rsid w:val="00D14A48"/>
    <w:rsid w:val="00D24483"/>
    <w:rsid w:val="00D25BC0"/>
    <w:rsid w:val="00D2619B"/>
    <w:rsid w:val="00D338BE"/>
    <w:rsid w:val="00D35FD4"/>
    <w:rsid w:val="00D369B3"/>
    <w:rsid w:val="00D37922"/>
    <w:rsid w:val="00D40EAE"/>
    <w:rsid w:val="00D42EFD"/>
    <w:rsid w:val="00D511AE"/>
    <w:rsid w:val="00D5705D"/>
    <w:rsid w:val="00D573AA"/>
    <w:rsid w:val="00D57CB7"/>
    <w:rsid w:val="00D6538F"/>
    <w:rsid w:val="00D661A5"/>
    <w:rsid w:val="00D664B9"/>
    <w:rsid w:val="00D666E7"/>
    <w:rsid w:val="00D70141"/>
    <w:rsid w:val="00D71A14"/>
    <w:rsid w:val="00D72AD0"/>
    <w:rsid w:val="00D72C79"/>
    <w:rsid w:val="00D7313E"/>
    <w:rsid w:val="00D732C2"/>
    <w:rsid w:val="00D74605"/>
    <w:rsid w:val="00D74776"/>
    <w:rsid w:val="00D7617B"/>
    <w:rsid w:val="00D76865"/>
    <w:rsid w:val="00D80055"/>
    <w:rsid w:val="00D8437A"/>
    <w:rsid w:val="00D858F9"/>
    <w:rsid w:val="00D860FD"/>
    <w:rsid w:val="00D870E5"/>
    <w:rsid w:val="00D90D07"/>
    <w:rsid w:val="00D9121D"/>
    <w:rsid w:val="00D91575"/>
    <w:rsid w:val="00D91A59"/>
    <w:rsid w:val="00D91EF8"/>
    <w:rsid w:val="00D953A2"/>
    <w:rsid w:val="00D96014"/>
    <w:rsid w:val="00D96835"/>
    <w:rsid w:val="00D97F73"/>
    <w:rsid w:val="00DB0617"/>
    <w:rsid w:val="00DB2C47"/>
    <w:rsid w:val="00DB37FA"/>
    <w:rsid w:val="00DB5803"/>
    <w:rsid w:val="00DB5CEA"/>
    <w:rsid w:val="00DB6132"/>
    <w:rsid w:val="00DB714A"/>
    <w:rsid w:val="00DB7490"/>
    <w:rsid w:val="00DB76B5"/>
    <w:rsid w:val="00DB7F93"/>
    <w:rsid w:val="00DC0193"/>
    <w:rsid w:val="00DC1578"/>
    <w:rsid w:val="00DC28D0"/>
    <w:rsid w:val="00DC4786"/>
    <w:rsid w:val="00DC62F9"/>
    <w:rsid w:val="00DD2D1C"/>
    <w:rsid w:val="00DD330C"/>
    <w:rsid w:val="00DD5C31"/>
    <w:rsid w:val="00DD641D"/>
    <w:rsid w:val="00DE0744"/>
    <w:rsid w:val="00DE0F91"/>
    <w:rsid w:val="00DE3106"/>
    <w:rsid w:val="00DE3AEF"/>
    <w:rsid w:val="00DE41F0"/>
    <w:rsid w:val="00DE48B7"/>
    <w:rsid w:val="00DE5DDD"/>
    <w:rsid w:val="00DE5E6B"/>
    <w:rsid w:val="00DE64D9"/>
    <w:rsid w:val="00DF26A0"/>
    <w:rsid w:val="00DF2996"/>
    <w:rsid w:val="00DF3EE9"/>
    <w:rsid w:val="00DF49F6"/>
    <w:rsid w:val="00DF4C7E"/>
    <w:rsid w:val="00DF6919"/>
    <w:rsid w:val="00DF6ED5"/>
    <w:rsid w:val="00DF6F00"/>
    <w:rsid w:val="00DF7E26"/>
    <w:rsid w:val="00E01EE7"/>
    <w:rsid w:val="00E01EF6"/>
    <w:rsid w:val="00E02293"/>
    <w:rsid w:val="00E027F9"/>
    <w:rsid w:val="00E02F4E"/>
    <w:rsid w:val="00E0539A"/>
    <w:rsid w:val="00E0651B"/>
    <w:rsid w:val="00E0659C"/>
    <w:rsid w:val="00E06CB0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5B15"/>
    <w:rsid w:val="00E25BBA"/>
    <w:rsid w:val="00E26A63"/>
    <w:rsid w:val="00E32E8E"/>
    <w:rsid w:val="00E338B4"/>
    <w:rsid w:val="00E34213"/>
    <w:rsid w:val="00E34A68"/>
    <w:rsid w:val="00E362CE"/>
    <w:rsid w:val="00E41B92"/>
    <w:rsid w:val="00E464F0"/>
    <w:rsid w:val="00E4694B"/>
    <w:rsid w:val="00E4782C"/>
    <w:rsid w:val="00E502D8"/>
    <w:rsid w:val="00E537A5"/>
    <w:rsid w:val="00E53ACA"/>
    <w:rsid w:val="00E540BB"/>
    <w:rsid w:val="00E548AF"/>
    <w:rsid w:val="00E551B2"/>
    <w:rsid w:val="00E56614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7B9D"/>
    <w:rsid w:val="00E77BD1"/>
    <w:rsid w:val="00E81A3E"/>
    <w:rsid w:val="00E84918"/>
    <w:rsid w:val="00E84B10"/>
    <w:rsid w:val="00E8669D"/>
    <w:rsid w:val="00E91378"/>
    <w:rsid w:val="00E943AC"/>
    <w:rsid w:val="00E95D3D"/>
    <w:rsid w:val="00E95EAB"/>
    <w:rsid w:val="00E96E28"/>
    <w:rsid w:val="00EA0F3E"/>
    <w:rsid w:val="00EA1445"/>
    <w:rsid w:val="00EA210C"/>
    <w:rsid w:val="00EA2367"/>
    <w:rsid w:val="00EA240D"/>
    <w:rsid w:val="00EA2D47"/>
    <w:rsid w:val="00EA394D"/>
    <w:rsid w:val="00EA4748"/>
    <w:rsid w:val="00EA5D5B"/>
    <w:rsid w:val="00EA5E6A"/>
    <w:rsid w:val="00EA675E"/>
    <w:rsid w:val="00EA744F"/>
    <w:rsid w:val="00EA7659"/>
    <w:rsid w:val="00EA787E"/>
    <w:rsid w:val="00EA7902"/>
    <w:rsid w:val="00EB1B05"/>
    <w:rsid w:val="00EB3222"/>
    <w:rsid w:val="00EB55D8"/>
    <w:rsid w:val="00EB58B1"/>
    <w:rsid w:val="00EB5FC5"/>
    <w:rsid w:val="00EB68D6"/>
    <w:rsid w:val="00EC0DD2"/>
    <w:rsid w:val="00EC125E"/>
    <w:rsid w:val="00EC1D11"/>
    <w:rsid w:val="00EC1E6D"/>
    <w:rsid w:val="00EC20CB"/>
    <w:rsid w:val="00EC52BA"/>
    <w:rsid w:val="00ED008B"/>
    <w:rsid w:val="00ED056E"/>
    <w:rsid w:val="00EE0A5E"/>
    <w:rsid w:val="00EE3A8A"/>
    <w:rsid w:val="00EE4227"/>
    <w:rsid w:val="00EE4630"/>
    <w:rsid w:val="00EE61C6"/>
    <w:rsid w:val="00EF131E"/>
    <w:rsid w:val="00EF1815"/>
    <w:rsid w:val="00EF2588"/>
    <w:rsid w:val="00EF3167"/>
    <w:rsid w:val="00EF3D5A"/>
    <w:rsid w:val="00EF4139"/>
    <w:rsid w:val="00EF4FF4"/>
    <w:rsid w:val="00EF6138"/>
    <w:rsid w:val="00EF6A7D"/>
    <w:rsid w:val="00EF7DC8"/>
    <w:rsid w:val="00F0086F"/>
    <w:rsid w:val="00F023B9"/>
    <w:rsid w:val="00F02CF3"/>
    <w:rsid w:val="00F033D8"/>
    <w:rsid w:val="00F04029"/>
    <w:rsid w:val="00F041EB"/>
    <w:rsid w:val="00F04375"/>
    <w:rsid w:val="00F07E58"/>
    <w:rsid w:val="00F110A5"/>
    <w:rsid w:val="00F121A8"/>
    <w:rsid w:val="00F12609"/>
    <w:rsid w:val="00F12BBE"/>
    <w:rsid w:val="00F13365"/>
    <w:rsid w:val="00F13FD6"/>
    <w:rsid w:val="00F20DEA"/>
    <w:rsid w:val="00F27136"/>
    <w:rsid w:val="00F27705"/>
    <w:rsid w:val="00F320B6"/>
    <w:rsid w:val="00F3590E"/>
    <w:rsid w:val="00F3782A"/>
    <w:rsid w:val="00F40AD9"/>
    <w:rsid w:val="00F4167A"/>
    <w:rsid w:val="00F4391A"/>
    <w:rsid w:val="00F44E3A"/>
    <w:rsid w:val="00F47C7C"/>
    <w:rsid w:val="00F52D64"/>
    <w:rsid w:val="00F53666"/>
    <w:rsid w:val="00F536C3"/>
    <w:rsid w:val="00F5379C"/>
    <w:rsid w:val="00F5554A"/>
    <w:rsid w:val="00F569AC"/>
    <w:rsid w:val="00F569C1"/>
    <w:rsid w:val="00F5731E"/>
    <w:rsid w:val="00F627A7"/>
    <w:rsid w:val="00F62FA0"/>
    <w:rsid w:val="00F701A8"/>
    <w:rsid w:val="00F70FDC"/>
    <w:rsid w:val="00F71514"/>
    <w:rsid w:val="00F73117"/>
    <w:rsid w:val="00F7355C"/>
    <w:rsid w:val="00F746BB"/>
    <w:rsid w:val="00F74D01"/>
    <w:rsid w:val="00F8168B"/>
    <w:rsid w:val="00F81741"/>
    <w:rsid w:val="00F81E9E"/>
    <w:rsid w:val="00F81EF0"/>
    <w:rsid w:val="00F8265F"/>
    <w:rsid w:val="00F82B85"/>
    <w:rsid w:val="00F860C2"/>
    <w:rsid w:val="00F86801"/>
    <w:rsid w:val="00F8723B"/>
    <w:rsid w:val="00F91196"/>
    <w:rsid w:val="00F9184D"/>
    <w:rsid w:val="00F92CDF"/>
    <w:rsid w:val="00F93264"/>
    <w:rsid w:val="00F93866"/>
    <w:rsid w:val="00F96010"/>
    <w:rsid w:val="00F967EC"/>
    <w:rsid w:val="00FA3DC2"/>
    <w:rsid w:val="00FA76AB"/>
    <w:rsid w:val="00FB2E5E"/>
    <w:rsid w:val="00FB349D"/>
    <w:rsid w:val="00FB51D5"/>
    <w:rsid w:val="00FB5BF6"/>
    <w:rsid w:val="00FB67A1"/>
    <w:rsid w:val="00FB6E2E"/>
    <w:rsid w:val="00FB7683"/>
    <w:rsid w:val="00FB7E09"/>
    <w:rsid w:val="00FC16EB"/>
    <w:rsid w:val="00FC2E44"/>
    <w:rsid w:val="00FC3776"/>
    <w:rsid w:val="00FC6FFA"/>
    <w:rsid w:val="00FD14D0"/>
    <w:rsid w:val="00FD16D4"/>
    <w:rsid w:val="00FD2D0D"/>
    <w:rsid w:val="00FD76A5"/>
    <w:rsid w:val="00FD78FE"/>
    <w:rsid w:val="00FD7B66"/>
    <w:rsid w:val="00FE024C"/>
    <w:rsid w:val="00FE0CD1"/>
    <w:rsid w:val="00FE133F"/>
    <w:rsid w:val="00FE2EB3"/>
    <w:rsid w:val="00FE3079"/>
    <w:rsid w:val="00FE36CA"/>
    <w:rsid w:val="00FE6760"/>
    <w:rsid w:val="00FE67EC"/>
    <w:rsid w:val="00FF069D"/>
    <w:rsid w:val="00FF0C14"/>
    <w:rsid w:val="00FF0D22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E8A8212"/>
  <w15:docId w15:val="{19144E5E-976B-41CD-8658-F12A3F7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D1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Web"/>
    <w:next w:val="Normalny"/>
    <w:qFormat/>
    <w:rsid w:val="005D4D15"/>
    <w:pPr>
      <w:spacing w:before="240" w:beforeAutospacing="0" w:after="240" w:afterAutospacing="0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Web"/>
    <w:next w:val="Normalny"/>
    <w:qFormat/>
    <w:rsid w:val="005D4D15"/>
    <w:pPr>
      <w:spacing w:before="240" w:beforeAutospacing="0" w:after="240" w:afterAutospacing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Web"/>
    <w:next w:val="Normalny"/>
    <w:qFormat/>
    <w:rsid w:val="005D4D15"/>
    <w:pPr>
      <w:spacing w:before="120" w:beforeAutospacing="0" w:after="120" w:afterAutospacing="0"/>
      <w:outlineLvl w:val="2"/>
    </w:pPr>
    <w:rPr>
      <w:b/>
      <w:bCs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/>
      <w:outlineLvl w:val="0"/>
    </w:pPr>
    <w:rPr>
      <w:rFonts w:ascii="Cambria" w:hAnsi="Cambria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after="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5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praca-technologia/standardy-dostepnosci-budynkow-dla-osob-z-niepelnosprawnosci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A9A78-5E7B-45AD-8ACF-ECD78EFF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4502</Words>
  <Characters>27014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creator>Paweł Tertelis</dc:creator>
  <cp:keywords>Program Wspomagane Społeczności Mieszkaniowe</cp:keywords>
  <cp:lastModifiedBy>Krupa Bartosz</cp:lastModifiedBy>
  <cp:revision>4</cp:revision>
  <cp:lastPrinted>2022-05-09T09:53:00Z</cp:lastPrinted>
  <dcterms:created xsi:type="dcterms:W3CDTF">2022-06-29T13:14:00Z</dcterms:created>
  <dcterms:modified xsi:type="dcterms:W3CDTF">2022-07-05T06:15:00Z</dcterms:modified>
</cp:coreProperties>
</file>