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p w14:paraId="73A9900A" w14:textId="77777777" w:rsidR="00D23E50" w:rsidRPr="00DA4FD0" w:rsidRDefault="00D23E50" w:rsidP="00D23E50">
      <w:pPr>
        <w:pStyle w:val="Tekstpodstawowy"/>
        <w:tabs>
          <w:tab w:val="left" w:pos="426"/>
        </w:tabs>
        <w:spacing w:after="0"/>
        <w:ind w:left="6095"/>
        <w:rPr>
          <w:sz w:val="20"/>
          <w:szCs w:val="20"/>
        </w:rPr>
      </w:pPr>
      <w:r w:rsidRPr="00DA4FD0">
        <w:rPr>
          <w:sz w:val="20"/>
          <w:szCs w:val="20"/>
        </w:rPr>
        <w:t>Załącznik nr 2</w:t>
      </w:r>
    </w:p>
    <w:p w14:paraId="4B07B336" w14:textId="77777777" w:rsidR="00D23E50" w:rsidRPr="00DA4FD0" w:rsidRDefault="00D23E50" w:rsidP="00D23E50">
      <w:pPr>
        <w:pStyle w:val="Tekstpodstawowy"/>
        <w:tabs>
          <w:tab w:val="left" w:pos="426"/>
        </w:tabs>
        <w:spacing w:after="0"/>
        <w:ind w:left="6095"/>
        <w:rPr>
          <w:sz w:val="20"/>
          <w:szCs w:val="20"/>
        </w:rPr>
      </w:pPr>
      <w:r w:rsidRPr="00DA4FD0">
        <w:rPr>
          <w:sz w:val="20"/>
          <w:szCs w:val="20"/>
        </w:rPr>
        <w:t>do Regulaminu</w:t>
      </w:r>
    </w:p>
    <w:p w14:paraId="017307E5" w14:textId="77777777" w:rsidR="00D23E50" w:rsidRPr="00DA4FD0" w:rsidRDefault="00D23E50" w:rsidP="00D23E50">
      <w:pPr>
        <w:pStyle w:val="Tekstpodstawowy"/>
        <w:tabs>
          <w:tab w:val="left" w:pos="426"/>
        </w:tabs>
        <w:spacing w:after="0"/>
        <w:ind w:left="6095"/>
        <w:rPr>
          <w:sz w:val="20"/>
          <w:szCs w:val="20"/>
        </w:rPr>
      </w:pPr>
      <w:r w:rsidRPr="00DA4FD0">
        <w:rPr>
          <w:sz w:val="20"/>
          <w:szCs w:val="20"/>
        </w:rPr>
        <w:t>Ogólnopolskiego Konkursu</w:t>
      </w:r>
    </w:p>
    <w:p w14:paraId="35029789" w14:textId="77777777" w:rsidR="00D23E50" w:rsidRPr="00DA4FD0" w:rsidRDefault="00D23E50" w:rsidP="00D23E50">
      <w:pPr>
        <w:pStyle w:val="Tekstpodstawowy"/>
        <w:tabs>
          <w:tab w:val="left" w:pos="426"/>
        </w:tabs>
        <w:spacing w:after="0"/>
        <w:ind w:left="6095"/>
        <w:rPr>
          <w:sz w:val="20"/>
          <w:szCs w:val="20"/>
        </w:rPr>
      </w:pPr>
      <w:r w:rsidRPr="00DA4FD0">
        <w:rPr>
          <w:sz w:val="20"/>
          <w:szCs w:val="20"/>
        </w:rPr>
        <w:t>Sztuka Osób Niepełnosprawnych</w:t>
      </w:r>
    </w:p>
    <w:p w14:paraId="3F7C3737" w14:textId="77777777" w:rsidR="00D23E50" w:rsidRPr="00623BB3" w:rsidRDefault="00D23E50" w:rsidP="00D23E50">
      <w:pPr>
        <w:pStyle w:val="Default"/>
        <w:jc w:val="both"/>
      </w:pPr>
    </w:p>
    <w:p w14:paraId="1B5F1329" w14:textId="77777777" w:rsidR="00D23E50" w:rsidRPr="00623BB3" w:rsidRDefault="00D23E50" w:rsidP="00D23E50">
      <w:pPr>
        <w:pStyle w:val="Default"/>
        <w:jc w:val="center"/>
      </w:pPr>
      <w:r w:rsidRPr="00623BB3">
        <w:rPr>
          <w:b/>
          <w:bCs/>
        </w:rPr>
        <w:t>Klauzula informacyjna o zasadach przetwarzania danych osobowych dla Konkursu „SZTUKA OSÓB NIEPEŁNOSPRAWNYCH”</w:t>
      </w:r>
    </w:p>
    <w:p w14:paraId="296EC358" w14:textId="77777777" w:rsidR="00D23E50" w:rsidRPr="00623BB3" w:rsidRDefault="00D23E50" w:rsidP="00D23E50">
      <w:pPr>
        <w:pStyle w:val="Default"/>
        <w:jc w:val="center"/>
      </w:pPr>
    </w:p>
    <w:p w14:paraId="1948CA55" w14:textId="77777777" w:rsidR="00D23E50" w:rsidRPr="00DA4FD0" w:rsidRDefault="00D23E50" w:rsidP="00D23E50">
      <w:pPr>
        <w:pStyle w:val="Default"/>
        <w:numPr>
          <w:ilvl w:val="1"/>
          <w:numId w:val="19"/>
        </w:numPr>
        <w:ind w:left="284" w:hanging="284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DA4FD0">
        <w:rPr>
          <w:rStyle w:val="Uwydatnienie"/>
          <w:rFonts w:asciiTheme="minorHAnsi" w:hAnsiTheme="minorHAnsi" w:cstheme="minorHAnsi"/>
          <w:sz w:val="22"/>
          <w:szCs w:val="22"/>
        </w:rPr>
        <w:t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Urz. UE L 119 z 4.05.2016. str. 1; „RODO”), informujemy o zasadach przetwarzania Państwa danych osobowych przez Państwowy Fundusz Rehabilitacji Osób Niepełnosprawnych (PFRON).</w:t>
      </w:r>
    </w:p>
    <w:p w14:paraId="1886DDAC" w14:textId="77777777" w:rsidR="00D23E50" w:rsidRPr="00DA4FD0" w:rsidRDefault="00D23E50" w:rsidP="00D23E50">
      <w:pPr>
        <w:spacing w:after="0"/>
        <w:ind w:firstLine="284"/>
        <w:rPr>
          <w:rFonts w:cstheme="minorHAnsi"/>
          <w:b/>
          <w:bCs/>
        </w:rPr>
      </w:pPr>
      <w:r w:rsidRPr="00DA4FD0">
        <w:rPr>
          <w:rFonts w:cstheme="minorHAnsi"/>
          <w:b/>
          <w:bCs/>
        </w:rPr>
        <w:t>Administrator</w:t>
      </w:r>
    </w:p>
    <w:p w14:paraId="59A70621" w14:textId="77777777" w:rsidR="00D23E50" w:rsidRDefault="00D23E50" w:rsidP="00D23E50">
      <w:pPr>
        <w:spacing w:after="0"/>
        <w:ind w:left="284"/>
        <w:rPr>
          <w:rFonts w:cstheme="minorHAnsi"/>
        </w:rPr>
      </w:pPr>
      <w:r w:rsidRPr="00DA4FD0">
        <w:rPr>
          <w:rFonts w:cstheme="minorHAnsi"/>
        </w:rPr>
        <w:t xml:space="preserve">Administratorem danych osobowych jest </w:t>
      </w:r>
      <w:bookmarkStart w:id="0" w:name="_Hlk515353920"/>
      <w:r w:rsidRPr="00DA4FD0">
        <w:rPr>
          <w:rFonts w:cstheme="minorHAnsi"/>
        </w:rPr>
        <w:t>Państwowy Fundusz Rehabilitacji Osób Niepełnosprawnych</w:t>
      </w:r>
      <w:bookmarkEnd w:id="0"/>
      <w:r w:rsidRPr="00DA4FD0">
        <w:rPr>
          <w:rFonts w:cstheme="minorHAnsi"/>
        </w:rPr>
        <w:t xml:space="preserve">, z siedzibą w Warszawie (00-828), Al. Jana Pawła II 13. Z administratorem można skontaktować się także telefonicznie pod numerem (22) 50 55 500 oraz poprzez e-mail </w:t>
      </w:r>
    </w:p>
    <w:p w14:paraId="08F2CB35" w14:textId="6F1FCFF8" w:rsidR="00D23E50" w:rsidRPr="00DA4FD0" w:rsidRDefault="009E0FC7" w:rsidP="00D23E50">
      <w:pPr>
        <w:spacing w:after="0"/>
        <w:ind w:left="284"/>
        <w:rPr>
          <w:rFonts w:cstheme="minorHAnsi"/>
        </w:rPr>
      </w:pPr>
      <w:hyperlink r:id="rId7" w:history="1">
        <w:r w:rsidR="00D23E50" w:rsidRPr="00F06013">
          <w:rPr>
            <w:rStyle w:val="Hipercze"/>
            <w:rFonts w:cstheme="minorHAnsi"/>
          </w:rPr>
          <w:t>kancelaria@pfron.org.pl</w:t>
        </w:r>
      </w:hyperlink>
      <w:r w:rsidR="00D23E50" w:rsidRPr="00DA4FD0">
        <w:rPr>
          <w:rFonts w:cstheme="minorHAnsi"/>
        </w:rPr>
        <w:t xml:space="preserve">. </w:t>
      </w:r>
    </w:p>
    <w:p w14:paraId="656A5AD0" w14:textId="77777777" w:rsidR="00D23E50" w:rsidRPr="00DA4FD0" w:rsidRDefault="00D23E50" w:rsidP="00D23E50">
      <w:pPr>
        <w:spacing w:after="0"/>
        <w:ind w:firstLine="284"/>
        <w:rPr>
          <w:rFonts w:cstheme="minorHAnsi"/>
          <w:b/>
          <w:bCs/>
          <w:lang w:eastAsia="pl-PL"/>
        </w:rPr>
      </w:pPr>
      <w:r w:rsidRPr="00DA4FD0">
        <w:rPr>
          <w:rFonts w:cstheme="minorHAnsi"/>
          <w:b/>
          <w:bCs/>
          <w:lang w:eastAsia="pl-PL"/>
        </w:rPr>
        <w:t>Inspektor Ochrony Danych</w:t>
      </w:r>
    </w:p>
    <w:p w14:paraId="3C2ABDFF" w14:textId="77777777" w:rsidR="00D23E50" w:rsidRPr="00DA4FD0" w:rsidRDefault="00D23E50" w:rsidP="00D23E50">
      <w:pPr>
        <w:spacing w:after="0"/>
        <w:ind w:left="284"/>
        <w:rPr>
          <w:rFonts w:cstheme="minorHAnsi"/>
          <w:color w:val="212529"/>
        </w:rPr>
      </w:pPr>
      <w:r w:rsidRPr="00DA4FD0">
        <w:rPr>
          <w:rFonts w:cstheme="minorHAnsi"/>
          <w:lang w:eastAsia="pl-PL"/>
        </w:rPr>
        <w:t xml:space="preserve">Administrator powołał inspektora ochrony danych osobowych, z którym można się skontaktować poprzez e-mail: </w:t>
      </w:r>
      <w:hyperlink r:id="rId8" w:history="1">
        <w:r w:rsidRPr="00DA4FD0">
          <w:rPr>
            <w:rStyle w:val="Hipercze"/>
            <w:rFonts w:cstheme="minorHAnsi"/>
          </w:rPr>
          <w:t>iod@pfron.org.pl</w:t>
        </w:r>
      </w:hyperlink>
      <w:r w:rsidRPr="00DA4FD0">
        <w:rPr>
          <w:rFonts w:cstheme="minorHAnsi"/>
          <w:lang w:eastAsia="pl-PL"/>
        </w:rPr>
        <w:t xml:space="preserve">, telefonicznie pod numerem (22) 50 55 165 lub listownie na adres Al. Jana Pawła II 13, 00-828 Warszawa. </w:t>
      </w:r>
      <w:r w:rsidRPr="00DA4FD0">
        <w:rPr>
          <w:rFonts w:cstheme="minorHAnsi"/>
          <w:color w:val="212529"/>
        </w:rPr>
        <w:t xml:space="preserve">Inspektor ochrony danych jest osobą, z którą można kontaktować się we wszystkich sprawach dotyczących przetwarzania danych osobowych oraz korzystania z praw związanych z tym przetwarzaniem. </w:t>
      </w:r>
    </w:p>
    <w:p w14:paraId="4EC7B0B5" w14:textId="77777777" w:rsidR="00D23E50" w:rsidRPr="00DA4FD0" w:rsidRDefault="00D23E50" w:rsidP="00D23E50">
      <w:pPr>
        <w:spacing w:after="0"/>
        <w:ind w:left="284"/>
        <w:rPr>
          <w:rFonts w:cstheme="minorHAnsi"/>
          <w:color w:val="212529"/>
        </w:rPr>
      </w:pPr>
      <w:r w:rsidRPr="00DA4FD0">
        <w:rPr>
          <w:rFonts w:cstheme="minorHAnsi"/>
          <w:b/>
          <w:bCs/>
          <w:lang w:eastAsia="pl-PL"/>
        </w:rPr>
        <w:t xml:space="preserve">Cel przetwarzania </w:t>
      </w:r>
    </w:p>
    <w:p w14:paraId="5DD2FE1F" w14:textId="77777777" w:rsidR="00D23E50" w:rsidRPr="00DA4FD0" w:rsidRDefault="00D23E50" w:rsidP="00D23E50">
      <w:pPr>
        <w:spacing w:after="0"/>
        <w:ind w:left="284"/>
        <w:rPr>
          <w:rFonts w:cstheme="minorHAnsi"/>
          <w:lang w:eastAsia="pl-PL"/>
        </w:rPr>
      </w:pPr>
      <w:r w:rsidRPr="00DA4FD0">
        <w:rPr>
          <w:rFonts w:cstheme="minorHAnsi"/>
          <w:lang w:eastAsia="pl-PL"/>
        </w:rPr>
        <w:t xml:space="preserve">Dane osobowe będą przetwarzane w celu organizacji i przeprowadzenia konkursu „SZTUKA OSÓB NIEPEŁNOPSRAWNYCH”, publikacji informacji o laureatach konkursu i ich prac </w:t>
      </w:r>
      <w:r w:rsidRPr="00DA4FD0">
        <w:rPr>
          <w:rFonts w:cstheme="minorHAnsi"/>
        </w:rPr>
        <w:t>na stronie internetowej i w mediach społecznościowych administratora, we wszelkich materiałach promocyjnych w celu ogłoszenia wyników oraz promocji Konkursu</w:t>
      </w:r>
      <w:r w:rsidRPr="00DA4FD0">
        <w:rPr>
          <w:rFonts w:cstheme="minorHAnsi"/>
          <w:lang w:eastAsia="pl-PL"/>
        </w:rPr>
        <w:t>, a także w celach archiwizacyjnych.</w:t>
      </w:r>
    </w:p>
    <w:p w14:paraId="026BDA76" w14:textId="77777777" w:rsidR="00D23E50" w:rsidRPr="00DA4FD0" w:rsidRDefault="00D23E50" w:rsidP="00D23E50">
      <w:pPr>
        <w:spacing w:after="0"/>
        <w:ind w:left="284"/>
        <w:rPr>
          <w:rFonts w:cstheme="minorHAnsi"/>
          <w:b/>
          <w:bCs/>
          <w:lang w:eastAsia="pl-PL"/>
        </w:rPr>
      </w:pPr>
      <w:r w:rsidRPr="00DA4FD0">
        <w:rPr>
          <w:rFonts w:cstheme="minorHAnsi"/>
          <w:b/>
          <w:bCs/>
          <w:lang w:eastAsia="pl-PL"/>
        </w:rPr>
        <w:t xml:space="preserve">Podstawa prawna przetwarzania danych osobowych </w:t>
      </w:r>
    </w:p>
    <w:p w14:paraId="7EA88341" w14:textId="77777777" w:rsidR="00D23E50" w:rsidRPr="00DA4FD0" w:rsidRDefault="00D23E50" w:rsidP="00D23E50">
      <w:pPr>
        <w:spacing w:after="0"/>
        <w:ind w:left="284"/>
        <w:outlineLvl w:val="4"/>
        <w:rPr>
          <w:rFonts w:cstheme="minorHAnsi"/>
          <w:lang w:eastAsia="pl-PL"/>
        </w:rPr>
      </w:pPr>
      <w:r w:rsidRPr="00DA4FD0">
        <w:rPr>
          <w:rFonts w:cstheme="minorHAnsi"/>
          <w:lang w:eastAsia="pl-PL"/>
        </w:rPr>
        <w:t xml:space="preserve">Administrator przetwarza dane osobowe autorów prac, instruktorów, terapeutów oraz kierowników placówek na podstawie art. 6 ust. 1 lit. e oraz art. 9 ust. 2 lit. g RODO (wykonanie zadania realizowanego w ważnym interesie publicznym dotyczącym popularyzacji idei integracji poprzez promowanie i nagradzanie twórczości artystycznej osób niepełnosprawnych). </w:t>
      </w:r>
    </w:p>
    <w:p w14:paraId="21C06322" w14:textId="77777777" w:rsidR="00D23E50" w:rsidRPr="00DA4FD0" w:rsidRDefault="00D23E50" w:rsidP="00D23E50">
      <w:pPr>
        <w:spacing w:after="0"/>
        <w:ind w:left="284"/>
        <w:outlineLvl w:val="4"/>
        <w:rPr>
          <w:rFonts w:cstheme="minorHAnsi"/>
          <w:lang w:eastAsia="pl-PL"/>
        </w:rPr>
      </w:pPr>
      <w:r w:rsidRPr="00DA4FD0">
        <w:rPr>
          <w:rFonts w:cstheme="minorHAnsi"/>
          <w:b/>
          <w:bCs/>
          <w:lang w:eastAsia="pl-PL"/>
        </w:rPr>
        <w:t>Okres, przez który dane będą przetwarzane</w:t>
      </w:r>
    </w:p>
    <w:p w14:paraId="6CA7C5F9" w14:textId="77777777" w:rsidR="00D23E50" w:rsidRPr="00DA4FD0" w:rsidRDefault="00D23E50" w:rsidP="00D23E50">
      <w:pPr>
        <w:spacing w:after="0"/>
        <w:ind w:left="284"/>
        <w:outlineLvl w:val="4"/>
        <w:rPr>
          <w:rFonts w:cstheme="minorHAnsi"/>
          <w:lang w:eastAsia="pl-PL"/>
        </w:rPr>
      </w:pPr>
      <w:r w:rsidRPr="00DA4FD0">
        <w:rPr>
          <w:rFonts w:cstheme="minorHAnsi"/>
          <w:lang w:eastAsia="pl-PL"/>
        </w:rPr>
        <w:t xml:space="preserve">Dane osobowe będą przetwarzane do ustania celu przetwarzania. </w:t>
      </w:r>
    </w:p>
    <w:p w14:paraId="7B62CB41" w14:textId="77777777" w:rsidR="00D23E50" w:rsidRPr="00DA4FD0" w:rsidRDefault="00D23E50" w:rsidP="00D23E50">
      <w:pPr>
        <w:spacing w:after="0"/>
        <w:ind w:firstLine="284"/>
        <w:outlineLvl w:val="4"/>
        <w:rPr>
          <w:rFonts w:cstheme="minorHAnsi"/>
          <w:b/>
          <w:bCs/>
          <w:lang w:eastAsia="pl-PL"/>
        </w:rPr>
      </w:pPr>
      <w:r w:rsidRPr="00DA4FD0">
        <w:rPr>
          <w:rFonts w:cstheme="minorHAnsi"/>
          <w:b/>
          <w:bCs/>
          <w:lang w:eastAsia="pl-PL"/>
        </w:rPr>
        <w:t>Komu Państwa dane mogą być udostępniane?</w:t>
      </w:r>
    </w:p>
    <w:p w14:paraId="181C68BD" w14:textId="77777777" w:rsidR="00D23E50" w:rsidRPr="00DA4FD0" w:rsidRDefault="00D23E50" w:rsidP="00D23E50">
      <w:pPr>
        <w:spacing w:after="0"/>
        <w:ind w:left="284"/>
        <w:rPr>
          <w:rFonts w:cstheme="minorHAnsi"/>
          <w:lang w:eastAsia="pl-PL"/>
        </w:rPr>
      </w:pPr>
      <w:r w:rsidRPr="00DA4FD0">
        <w:rPr>
          <w:rFonts w:cstheme="minorHAnsi"/>
          <w:lang w:eastAsia="pl-PL"/>
        </w:rPr>
        <w:t>Dostęp do Państwa danych osobowych mogą mieć podmioty, z którymi PFRON współpracuje przy spełnianiu swoich zadań ustawowych, np. podmioty świadczące usługi pocztowe, podmioty świadczące usługi graficzne, drukarnie, producenci i dostawcy spersonalizowanych nagród.</w:t>
      </w:r>
    </w:p>
    <w:p w14:paraId="14EAD256" w14:textId="77777777" w:rsidR="00D23E50" w:rsidRPr="00DA4FD0" w:rsidRDefault="00D23E50" w:rsidP="00D23E50">
      <w:pPr>
        <w:spacing w:after="0"/>
        <w:ind w:left="284"/>
        <w:rPr>
          <w:rFonts w:cstheme="minorHAnsi"/>
          <w:lang w:eastAsia="pl-PL"/>
        </w:rPr>
      </w:pPr>
      <w:r w:rsidRPr="00DA4FD0">
        <w:rPr>
          <w:rFonts w:cstheme="minorHAnsi"/>
          <w:b/>
          <w:bCs/>
          <w:lang w:eastAsia="pl-PL"/>
        </w:rPr>
        <w:t>Prawa osoby, której dane dotyczą</w:t>
      </w:r>
    </w:p>
    <w:p w14:paraId="0F93DF26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t>Na podstawie art. 15 RODO – prawo dostępu do danych osobowych i uzyskania ich kopii.</w:t>
      </w:r>
    </w:p>
    <w:p w14:paraId="36E4673B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lastRenderedPageBreak/>
        <w:t>Na podstawie art. 16 RODO – prawo do sprostowania i uzupełnienia danych osobowych.</w:t>
      </w:r>
    </w:p>
    <w:p w14:paraId="735925A3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t xml:space="preserve">Na podstawie art. 17 RODO – prawo do usunięcia danych osobowych (prawo to nie przysługuje </w:t>
      </w:r>
      <w:r w:rsidRPr="00DA4FD0">
        <w:rPr>
          <w:rFonts w:asciiTheme="minorHAnsi" w:hAnsiTheme="minorHAnsi" w:cstheme="minorHAnsi"/>
          <w:sz w:val="22"/>
          <w:szCs w:val="22"/>
          <w:shd w:val="clear" w:color="auto" w:fill="FFFFFF"/>
        </w:rPr>
        <w:t>w przypadku, gdy przetwarzanie danych następuje w celu wywiązania się z obowiązku wynikającego z przepisu prawa lub w ramach sprawowania władzy publicznej).</w:t>
      </w:r>
    </w:p>
    <w:p w14:paraId="3E05CAF0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t>Na podstawie art. 18 RODO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Europejskiej lub państwa członkowskiego).</w:t>
      </w:r>
    </w:p>
    <w:p w14:paraId="7F47223D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t xml:space="preserve">Na podstawie art. 21 RODO – prawo do wniesienia ze względu na szczególną sytuację sprzeciwu wobec przetwarzania danych osobowych przez administratora (prawo to nie przysługuje w przypadku, gdy administrator </w:t>
      </w:r>
      <w:r w:rsidRPr="00DA4FD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wykaże istnienie ważnych prawnie uzasadnionych podstaw do przetwarzania, nadrzędnych wobec interesów, praw i wolności osoby, której dane dotyczą, lub podstaw do ustalenia, dochodzenia lub obrony roszczeń).</w:t>
      </w:r>
    </w:p>
    <w:p w14:paraId="66F9822F" w14:textId="77777777" w:rsidR="00D23E50" w:rsidRPr="00DA4FD0" w:rsidRDefault="00D23E50" w:rsidP="00D23E50">
      <w:pPr>
        <w:pStyle w:val="Default"/>
        <w:numPr>
          <w:ilvl w:val="0"/>
          <w:numId w:val="38"/>
        </w:numPr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D0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 (ul. Stawki 2, 00-193 Warszawa) na niezgodne z prawem przetwarzanie danych osobowych przez Zamawiającego.  </w:t>
      </w:r>
    </w:p>
    <w:p w14:paraId="0D042104" w14:textId="77777777" w:rsidR="00D23E50" w:rsidRPr="00DA4FD0" w:rsidRDefault="00D23E50" w:rsidP="00D23E50">
      <w:pPr>
        <w:spacing w:after="0"/>
        <w:rPr>
          <w:rFonts w:cstheme="minorHAnsi"/>
          <w:b/>
        </w:rPr>
      </w:pPr>
      <w:r w:rsidRPr="00DA4FD0">
        <w:rPr>
          <w:rFonts w:cstheme="minorHAnsi"/>
          <w:b/>
        </w:rPr>
        <w:t>Wymóg podania danych osobowych</w:t>
      </w:r>
    </w:p>
    <w:p w14:paraId="7273450E" w14:textId="77777777" w:rsidR="00D23E50" w:rsidRPr="00DA4FD0" w:rsidRDefault="00D23E50" w:rsidP="00D23E50">
      <w:pPr>
        <w:spacing w:after="0"/>
        <w:rPr>
          <w:rFonts w:cstheme="minorHAnsi"/>
          <w:lang w:eastAsia="pl-PL"/>
        </w:rPr>
      </w:pPr>
      <w:r w:rsidRPr="00DA4FD0">
        <w:rPr>
          <w:rFonts w:cstheme="minorHAnsi"/>
          <w:lang w:eastAsia="pl-PL"/>
        </w:rPr>
        <w:t xml:space="preserve">Podanie danych osobowych jest dobrowolne, jednak konieczne do umożliwienia zorganizowania konkursu i wyłonienia jego laureatów. </w:t>
      </w:r>
    </w:p>
    <w:p w14:paraId="4B2D298A" w14:textId="77777777" w:rsidR="00D23E50" w:rsidRPr="00DA4FD0" w:rsidRDefault="00D23E50" w:rsidP="00D23E50">
      <w:pPr>
        <w:spacing w:after="0"/>
        <w:rPr>
          <w:rFonts w:cstheme="minorHAnsi"/>
          <w:b/>
          <w:bCs/>
          <w:lang w:eastAsia="pl-PL"/>
        </w:rPr>
      </w:pPr>
      <w:r w:rsidRPr="00DA4FD0">
        <w:rPr>
          <w:rFonts w:cstheme="minorHAnsi"/>
          <w:b/>
          <w:bCs/>
          <w:lang w:eastAsia="pl-PL"/>
        </w:rPr>
        <w:t>Zautomatyzowane podejmowanie decyzji</w:t>
      </w:r>
    </w:p>
    <w:p w14:paraId="1E9F6BED" w14:textId="77777777" w:rsidR="00D23E50" w:rsidRPr="00DA4FD0" w:rsidRDefault="00D23E50" w:rsidP="00D23E50">
      <w:pPr>
        <w:spacing w:after="0"/>
        <w:rPr>
          <w:rFonts w:cstheme="minorHAnsi"/>
          <w:color w:val="000000"/>
        </w:rPr>
      </w:pPr>
      <w:r w:rsidRPr="00DA4FD0">
        <w:rPr>
          <w:rFonts w:cstheme="minorHAnsi"/>
          <w:lang w:eastAsia="pl-PL"/>
        </w:rPr>
        <w:t>Administrator nie przetwarza danych osobowych uczestników konkursu w sposób opierający się na zautomatyzowanym przetwarzaniu, w tym profilowaniu.</w:t>
      </w:r>
      <w:r w:rsidRPr="00DA4FD0">
        <w:rPr>
          <w:rFonts w:cstheme="minorHAnsi"/>
          <w:color w:val="000000"/>
        </w:rPr>
        <w:t xml:space="preserve"> </w:t>
      </w:r>
    </w:p>
    <w:sectPr w:rsidR="00D23E50" w:rsidRPr="00DA4FD0" w:rsidSect="002657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28"/>
  </w:num>
  <w:num w:numId="5">
    <w:abstractNumId w:val="5"/>
  </w:num>
  <w:num w:numId="6">
    <w:abstractNumId w:val="33"/>
  </w:num>
  <w:num w:numId="7">
    <w:abstractNumId w:val="19"/>
  </w:num>
  <w:num w:numId="8">
    <w:abstractNumId w:val="2"/>
  </w:num>
  <w:num w:numId="9">
    <w:abstractNumId w:val="16"/>
  </w:num>
  <w:num w:numId="10">
    <w:abstractNumId w:val="22"/>
  </w:num>
  <w:num w:numId="11">
    <w:abstractNumId w:val="36"/>
  </w:num>
  <w:num w:numId="12">
    <w:abstractNumId w:val="35"/>
  </w:num>
  <w:num w:numId="13">
    <w:abstractNumId w:val="29"/>
  </w:num>
  <w:num w:numId="14">
    <w:abstractNumId w:val="24"/>
  </w:num>
  <w:num w:numId="15">
    <w:abstractNumId w:val="26"/>
  </w:num>
  <w:num w:numId="16">
    <w:abstractNumId w:val="34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11"/>
  </w:num>
  <w:num w:numId="23">
    <w:abstractNumId w:val="9"/>
  </w:num>
  <w:num w:numId="24">
    <w:abstractNumId w:val="39"/>
  </w:num>
  <w:num w:numId="25">
    <w:abstractNumId w:val="12"/>
  </w:num>
  <w:num w:numId="26">
    <w:abstractNumId w:val="30"/>
  </w:num>
  <w:num w:numId="27">
    <w:abstractNumId w:val="20"/>
  </w:num>
  <w:num w:numId="28">
    <w:abstractNumId w:val="38"/>
  </w:num>
  <w:num w:numId="29">
    <w:abstractNumId w:val="17"/>
  </w:num>
  <w:num w:numId="30">
    <w:abstractNumId w:val="1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010A2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95D8D"/>
    <w:rsid w:val="001C38D3"/>
    <w:rsid w:val="001E6726"/>
    <w:rsid w:val="002461E7"/>
    <w:rsid w:val="00263B31"/>
    <w:rsid w:val="00265742"/>
    <w:rsid w:val="002A3319"/>
    <w:rsid w:val="002D2710"/>
    <w:rsid w:val="0032268E"/>
    <w:rsid w:val="00323140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9E0FC7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Nejman Maria</cp:lastModifiedBy>
  <cp:revision>2</cp:revision>
  <cp:lastPrinted>2020-01-13T10:04:00Z</cp:lastPrinted>
  <dcterms:created xsi:type="dcterms:W3CDTF">2021-06-22T11:38:00Z</dcterms:created>
  <dcterms:modified xsi:type="dcterms:W3CDTF">2021-06-22T11:38:00Z</dcterms:modified>
</cp:coreProperties>
</file>