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06B7" w14:textId="74D13964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10553993"/>
      <w:bookmarkStart w:id="1" w:name="_Hlk10554590"/>
      <w:r w:rsidRPr="007B0C41">
        <w:rPr>
          <w:rFonts w:asciiTheme="minorHAnsi" w:hAnsiTheme="minorHAnsi" w:cstheme="minorHAnsi"/>
          <w:sz w:val="20"/>
          <w:szCs w:val="20"/>
        </w:rPr>
        <w:t>Załącznik nr 1</w:t>
      </w:r>
    </w:p>
    <w:p w14:paraId="41E8863A" w14:textId="17F7A83C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do Ogłoszenia X</w:t>
      </w:r>
      <w:r w:rsidR="00263B31">
        <w:rPr>
          <w:rFonts w:asciiTheme="minorHAnsi" w:hAnsiTheme="minorHAnsi" w:cstheme="minorHAnsi"/>
          <w:sz w:val="20"/>
          <w:szCs w:val="20"/>
        </w:rPr>
        <w:t>X</w:t>
      </w:r>
      <w:r w:rsidRPr="007B0C41">
        <w:rPr>
          <w:rFonts w:asciiTheme="minorHAnsi" w:hAnsiTheme="minorHAnsi" w:cstheme="minorHAnsi"/>
          <w:sz w:val="20"/>
          <w:szCs w:val="20"/>
        </w:rPr>
        <w:t xml:space="preserve"> edycji</w:t>
      </w:r>
    </w:p>
    <w:p w14:paraId="107240B5" w14:textId="77777777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Ogólnopolskiego Konkursu</w:t>
      </w:r>
    </w:p>
    <w:p w14:paraId="0A2906DF" w14:textId="77777777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Sztuka Osób Niepełnosprawnych</w:t>
      </w:r>
    </w:p>
    <w:bookmarkEnd w:id="0"/>
    <w:bookmarkEnd w:id="1"/>
    <w:p w14:paraId="195912C6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Regulamin</w:t>
      </w:r>
    </w:p>
    <w:p w14:paraId="0931F672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Ogólnopolskiego Konkursu Plastycznego</w:t>
      </w:r>
    </w:p>
    <w:p w14:paraId="1FA05DD5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dla uczestników warsztatów terapii zajęciowej, niepełnosprawnych uczestników </w:t>
      </w:r>
    </w:p>
    <w:p w14:paraId="5CC835F3" w14:textId="4F0C22D0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środowiskowych domów samopomocy oraz niepełnosprawnych mieszkańców domów pomocy społecznej</w:t>
      </w:r>
    </w:p>
    <w:p w14:paraId="07CA9082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„SZTUKA OSÓB NIEPEŁNOSPRAWNYCH”</w:t>
      </w:r>
    </w:p>
    <w:p w14:paraId="01168DEB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94F16CF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4A2AE402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Organizator Konkursu </w:t>
      </w:r>
    </w:p>
    <w:p w14:paraId="6A79F9BD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Państwowy Fundusz Rehabilitacji Osób Niepełnosprawnych. </w:t>
      </w:r>
    </w:p>
    <w:p w14:paraId="646EBFC5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7BFC8EE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638BF633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Cel Konkursu </w:t>
      </w:r>
    </w:p>
    <w:p w14:paraId="0B70F505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Celem Konkursu jest popularyzacja szeroko rozumianej idei integracji poprzez promowanie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nagradzanie twórczości artystycznej osób niepełnosprawnych. </w:t>
      </w:r>
    </w:p>
    <w:p w14:paraId="07748947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CC30EB6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02180C26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Ogłoszenie Konkursu </w:t>
      </w:r>
    </w:p>
    <w:p w14:paraId="6F96D1D6" w14:textId="77777777" w:rsidR="008E47F8" w:rsidRPr="00263B31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Konkursu ogłasza Konkurs poprzez publikację ogłoszenia na witrynie internetowej www.pfron.org.pl. </w:t>
      </w:r>
    </w:p>
    <w:p w14:paraId="07FCFC41" w14:textId="77777777" w:rsidR="008E47F8" w:rsidRPr="00263B31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Ogłoszenie o Konkursie, o którym mowa w ust. 1 zawiera w szczególności: </w:t>
      </w:r>
    </w:p>
    <w:p w14:paraId="0F65F73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tytuł danej edycji Konkursu, </w:t>
      </w:r>
    </w:p>
    <w:p w14:paraId="55CAF71D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termin składania prac konkursowych, </w:t>
      </w:r>
    </w:p>
    <w:p w14:paraId="6676FB7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3) miejsce nadsyłania prac, </w:t>
      </w:r>
    </w:p>
    <w:p w14:paraId="7D99B53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4) miejsce i termin odbioru prac nienagrodzonych i niewyróżnionych, </w:t>
      </w:r>
    </w:p>
    <w:p w14:paraId="0CCA90B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5) informację o przewidywanym terminie finału Konkursu. </w:t>
      </w:r>
    </w:p>
    <w:p w14:paraId="521DC4AB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B0EC350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 w14:paraId="6067C32E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Uczestnicy Konkursu </w:t>
      </w:r>
    </w:p>
    <w:p w14:paraId="07B7A3DD" w14:textId="77777777" w:rsidR="008E47F8" w:rsidRPr="00263B31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Do Konkursu mogą być zgłaszane prace artystyczne osób niepełnosprawnych: </w:t>
      </w:r>
    </w:p>
    <w:p w14:paraId="2B161B3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uczestników warsztatów terapii zajęciowej, </w:t>
      </w:r>
    </w:p>
    <w:p w14:paraId="0A1E12B3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uczestników środowiskowych domów samopomocy, </w:t>
      </w:r>
    </w:p>
    <w:p w14:paraId="3EC0261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3) mieszkańców domów pomocy społecznej. </w:t>
      </w:r>
    </w:p>
    <w:p w14:paraId="6C81D149" w14:textId="77777777" w:rsidR="008E47F8" w:rsidRPr="00263B31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do Konkursu zgłaszają placówki, wymienione w ust. 1. </w:t>
      </w:r>
    </w:p>
    <w:p w14:paraId="4B46DFAB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8FF9097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7F5AD927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Prace konkursowe </w:t>
      </w:r>
    </w:p>
    <w:p w14:paraId="5B49A760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Do Konkursu można zgłaszać prace w następujących kategoriach: </w:t>
      </w:r>
    </w:p>
    <w:p w14:paraId="33A6F19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malarstwo i witraż, </w:t>
      </w:r>
    </w:p>
    <w:p w14:paraId="268F981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rysunek i grafika, </w:t>
      </w:r>
    </w:p>
    <w:p w14:paraId="6DCA301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 xml:space="preserve">3) rzeźba kameralna i płaskorzeźba, </w:t>
      </w:r>
    </w:p>
    <w:p w14:paraId="00A514F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4) tkanina i aplikacja, </w:t>
      </w:r>
    </w:p>
    <w:p w14:paraId="582128CE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5) fotografia. </w:t>
      </w:r>
    </w:p>
    <w:p w14:paraId="0B275D1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mogą być wykonane w następujących technikach: </w:t>
      </w:r>
    </w:p>
    <w:p w14:paraId="002A78F9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malarstwo i witraż: akwarela, pastela, gwasz, olej itp., na dowolnym podłożu (np. płótno, papier, tkanina, szkło, płyta), </w:t>
      </w:r>
    </w:p>
    <w:p w14:paraId="786F9E7A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rysunek i grafika: </w:t>
      </w:r>
    </w:p>
    <w:p w14:paraId="6D1FAD19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a) rysunek – ołówek, węgiel, piórko, mazak, </w:t>
      </w:r>
    </w:p>
    <w:p w14:paraId="73408D31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b) grafika – techniki powtarzalne np. drzeworyt i linoryt, </w:t>
      </w:r>
    </w:p>
    <w:p w14:paraId="0E758D69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w kategorii rzeźba kameralna i płaskorzeźba: w drewnie, ceramice, kamieniu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technikach mieszanych, </w:t>
      </w:r>
    </w:p>
    <w:p w14:paraId="4EBEAB51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tkanina i aplikacja: hafty wykonane różnorodną techniką, gobeliny, makaty, </w:t>
      </w:r>
    </w:p>
    <w:p w14:paraId="03BF28C8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fotografia: fotografia. </w:t>
      </w:r>
    </w:p>
    <w:p w14:paraId="578C38C7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kategoriach malarstwo i witraż, rysunek i grafika, tkanina i aplikacja w formie gobelinów lub makat oraz fotografia mogą być zaprezentowane w formatach od B2,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tj. o wymiarach 500x707 mm do B1, tj. o wymiarach 707x1000 mm. Prace muszą być trwale oprawione (oprawa twarda – rama lub antyrama z tworzywa sztucznego; niedopuszczalne jest zgłoszenie pracy z oprawą ze szkła) i gotowe do ekspozycji. </w:t>
      </w:r>
    </w:p>
    <w:p w14:paraId="396B0602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kategorii rzeźba kameralna i płaskorzeźba (formy płaskie) nie mogą być większe niż w formacie B3, tj. o wymiarach 353x500 mm. Muszą być trwale oprawione i gotowe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do ekspozycji. </w:t>
      </w:r>
    </w:p>
    <w:p w14:paraId="59D23ACA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w kategorii rzeźba kameralna i płaskorzeźba (formy przestrzenne) nie mogą przekroczyć następujących wymiarów: </w:t>
      </w:r>
    </w:p>
    <w:p w14:paraId="71263CD5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u podstawy do 300x300 mm, </w:t>
      </w:r>
    </w:p>
    <w:p w14:paraId="62F8B555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wysokość do 300 mm. </w:t>
      </w:r>
    </w:p>
    <w:p w14:paraId="7A5164C1" w14:textId="4748D0F3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przestrzenne należy trwale umieścić na podstawce tak, aby były gotowe</w:t>
      </w:r>
      <w:r w:rsidR="00263B3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63B31">
        <w:rPr>
          <w:rFonts w:ascii="Times New Roman" w:hAnsi="Times New Roman"/>
          <w:sz w:val="24"/>
          <w:szCs w:val="24"/>
          <w:lang w:eastAsia="pl-PL"/>
        </w:rPr>
        <w:t xml:space="preserve">do ekspozycji. </w:t>
      </w:r>
    </w:p>
    <w:p w14:paraId="1F93290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kategorii fotografia: fotografie powinny być wykonane w rozdzielczości nie mniejszej niż 3968x2976, w formacie 4x3; Wymiary wydruku jak w ust. 3.</w:t>
      </w:r>
    </w:p>
    <w:p w14:paraId="6B993D51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Każda praca w każdej z kategorii powinna być oznaczona w następujący sposób: </w:t>
      </w:r>
    </w:p>
    <w:p w14:paraId="70D23579" w14:textId="77777777" w:rsidR="008E47F8" w:rsidRPr="00263B31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14:paraId="4B5A5645" w14:textId="77777777" w:rsidR="008E47F8" w:rsidRPr="00263B31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>do pracy należy załączyć:</w:t>
      </w:r>
    </w:p>
    <w:p w14:paraId="63AC83E2" w14:textId="77777777" w:rsidR="008E47F8" w:rsidRPr="00263B31" w:rsidRDefault="008E47F8" w:rsidP="008E47F8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formularz zgłoszeniowy stanowiący załącznik nr 1 do Regulaminu, w którego treści zawarto wymagane oświadczenia:</w:t>
      </w:r>
    </w:p>
    <w:p w14:paraId="6C4C67BD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o akceptacji postanowień niniejszego Regulaminu Konkursu, złożone przez osobę upoważnioną do reprezentowania placówki zgłaszającej pracę do Konkursu, </w:t>
      </w:r>
    </w:p>
    <w:p w14:paraId="4A34BA6A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>autora/autorów (lub - w przypadku osób ubezwłasnowolnionych – ich opiekuna lub kuratora) o zgodzie na prezentację pracy na wystawach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ekspozycjach oraz na publikowanie </w:t>
      </w:r>
      <w:bookmarkStart w:id="2" w:name="_Hlk44340907"/>
      <w:r w:rsidRPr="00263B31">
        <w:rPr>
          <w:rFonts w:ascii="Times New Roman" w:hAnsi="Times New Roman"/>
          <w:sz w:val="24"/>
          <w:szCs w:val="24"/>
          <w:lang w:eastAsia="pl-PL"/>
        </w:rPr>
        <w:t xml:space="preserve">i powielanie jej zdjęć i informacji 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o autorze w materiałach</w:t>
      </w:r>
      <w:bookmarkEnd w:id="2"/>
      <w:r w:rsidRPr="00263B31">
        <w:rPr>
          <w:rFonts w:ascii="Times New Roman" w:hAnsi="Times New Roman"/>
          <w:sz w:val="24"/>
          <w:szCs w:val="24"/>
          <w:lang w:eastAsia="pl-PL"/>
        </w:rPr>
        <w:t xml:space="preserve"> wydawanych przez PFRON i organizatorów ewentualnych wystaw oraz na witrynie internetowej PFRON i innych witrynach internetowych, </w:t>
      </w:r>
    </w:p>
    <w:p w14:paraId="63E05EFB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autora/autorów (lub - w przypadku osób ubezwłasnowolnionych – ich opiekuna lub kuratora) o zgodzie na publikację wizerunku na stronie internetowej </w:t>
      </w: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>i w mediach społecznościowych Funduszu,</w:t>
      </w:r>
      <w:r w:rsidRPr="00263B31">
        <w:rPr>
          <w:rFonts w:ascii="Times New Roman" w:hAnsi="Times New Roman"/>
          <w:sz w:val="24"/>
          <w:szCs w:val="24"/>
        </w:rPr>
        <w:t xml:space="preserve"> a także we wszelkich materiałach promocyjnych w celu ogłoszenia wyników oraz promocji Konkursu, </w:t>
      </w:r>
    </w:p>
    <w:p w14:paraId="31A8A14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autora/autorów (lub - w przypadku osób ubezwłasnowolnionych – ich opiekuna lub kuratora) o zgodzie na przeniesienie na rzecz Organizatora praw autorskich do zgłaszanych prac, </w:t>
      </w:r>
    </w:p>
    <w:p w14:paraId="2D40997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>instruktora/terapeuty wymienionego na zgłoszeniu pracy oraz kierownika placówki zgłaszającej odnośnie publikacji wizerunku przez Fundusz,</w:t>
      </w:r>
    </w:p>
    <w:p w14:paraId="224CD85B" w14:textId="77777777" w:rsidR="008E47F8" w:rsidRPr="00263B31" w:rsidRDefault="008E47F8" w:rsidP="008E47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 xml:space="preserve">zapisaną na płycie CD lub nośniku pamięci USB, w formacie Word metryczkę uzupełnioną dodatkowo o następujące dane: </w:t>
      </w:r>
    </w:p>
    <w:p w14:paraId="7914D846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tytuł pracy i kategorię, </w:t>
      </w:r>
    </w:p>
    <w:p w14:paraId="2FB9DEA1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zdjęcie pracy, a w przypadku fotografii, gotowy do wydruku plik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w rozdzielczości nie mniejszej niż 3968x2976,</w:t>
      </w:r>
    </w:p>
    <w:p w14:paraId="089EA13B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dane kontaktowe placówki zgłaszającej pracę, </w:t>
      </w:r>
    </w:p>
    <w:p w14:paraId="489C06A3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imię i nazwisko kierownika/dyrektora placówki zgłaszającej pracę, </w:t>
      </w:r>
    </w:p>
    <w:p w14:paraId="24B76984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imię i nazwisko opiekuna, wychowawcy lub terapeuty uczestnika zgłaszanego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do konkursu, </w:t>
      </w:r>
    </w:p>
    <w:p w14:paraId="2B57BFAD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numer rachunku bankowego placówki zgłaszającej pracę z zastrzeżeniem, że – w przypadku otrzymania nagrody pieniężnej dla placówki –  musi nastąpić wydzielenie ewidencji księgowej.</w:t>
      </w:r>
    </w:p>
    <w:p w14:paraId="606117B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Każda placówka może zgłosić po 2 prace z każdej kategorii (malarstwo i witraż, rysunek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grafika, rzeźba kameralna i płaskorzeźba, tkanina i aplikacja, fotografia), tj. w sumie do 10 prac. </w:t>
      </w:r>
    </w:p>
    <w:p w14:paraId="07D735A7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Nadesłane prace nie mogą naruszać jakichkolwiek dóbr osobistych, ani zawierać treści ośmieszających, wulgarnych, sprzecznych z prawem i dobrymi obyczajami oraz naruszać uczuć religijnych i światopoglądowych.</w:t>
      </w:r>
    </w:p>
    <w:p w14:paraId="6631F24D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Każda ze zgłaszanych prac może mieć maksymalnie 2 autorów. </w:t>
      </w:r>
    </w:p>
    <w:p w14:paraId="25295B60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EA33ED4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17AE1366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Ocena prac </w:t>
      </w:r>
    </w:p>
    <w:p w14:paraId="0C2AF55E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Prezes Zarządu PFRON powołuje Centralną Komisję Konkursową. </w:t>
      </w:r>
    </w:p>
    <w:p w14:paraId="6713CB4C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dokonuje oceny prac w terminie do 14 dni od daty przekazania prac przez właściwe jednostki organizacyjne PFRON. </w:t>
      </w:r>
    </w:p>
    <w:p w14:paraId="7D6B0CA1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ma prawo nie przyznać wszystkich nagród, o których mowa w § 7 ust. 2. </w:t>
      </w:r>
    </w:p>
    <w:p w14:paraId="0ED07D85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może, za zgodą Prezesa PFRON, przyznać dodatkowe nagrody i wyróżnienia. </w:t>
      </w:r>
    </w:p>
    <w:p w14:paraId="6F6C02B3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przekazuje do akceptacji Zarządu PFRON listę nagrodzonych i wyróżnionych autorów. </w:t>
      </w:r>
    </w:p>
    <w:p w14:paraId="1DB06D63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4613939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70DCF368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Nagrody konkursowe </w:t>
      </w:r>
    </w:p>
    <w:p w14:paraId="6772C35B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Placówki, z których pochodzą prace nagrodzone w etapie ogólnopolskim Konkursu, otrzymają nagrody pieniężne, o których mowa w ust. 2. </w:t>
      </w:r>
    </w:p>
    <w:p w14:paraId="38BD6D86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każdej ze wskazanych w § 5 ust. 1 kategorii prac, przewidziano po 3 nagrody pieniężne dla placówek, zgłaszających pracę: </w:t>
      </w:r>
    </w:p>
    <w:p w14:paraId="561F83F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I miejsce: 6 000 zł, </w:t>
      </w:r>
    </w:p>
    <w:p w14:paraId="1217B11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II miejsce: 5 000 zł, </w:t>
      </w:r>
    </w:p>
    <w:p w14:paraId="31F0B471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 xml:space="preserve">3) III miejsce: 4 000 zł. </w:t>
      </w:r>
    </w:p>
    <w:p w14:paraId="7A470FAA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Nagrodę pieniężną placówka może przeznaczyć na dowolny cel związany z rehabilitacją społeczną uczestników lub mieszkańców. Placówka w terminie jednego miesiąca od daty przekazania środków przesyła do Biura PFRON pisemną informację o planowanym sposobie i celu wykorzystania nagrody. </w:t>
      </w:r>
    </w:p>
    <w:p w14:paraId="1330EAF1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Autorzy nagrodzonych i wyróżnionych prac otrzymają nagrody pieniężne lub rzeczowe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o wartości każdorazowo zatwierdzonej przez Prezesa PFRON.</w:t>
      </w:r>
    </w:p>
    <w:p w14:paraId="56B1CE88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</w:p>
    <w:p w14:paraId="7E4D0CF9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CF796ED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Przystąpienie do Konkursu jest równoznaczne z oświadczeniem, że Uczestnik Konkursu posiada pełnię praw autorskich, osobistych i majątkowych do zgłaszanej pracy. </w:t>
      </w:r>
    </w:p>
    <w:p w14:paraId="716606A5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Odpowiedzialność za naruszenie praw osób trzecich do pracy nadesłanej na Konkurs lub praw osób, których wizerunek został wykorzystany, w całości obciąża Uczestnika Konkursu. </w:t>
      </w:r>
    </w:p>
    <w:p w14:paraId="7219CE37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zgłaszane w Konkursie mogą być przez Organizatora wykorzystywane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publikowane na jego stronie internetowej oraz w mediach społecznościowych. </w:t>
      </w:r>
    </w:p>
    <w:p w14:paraId="630911EF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E01E4B3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 w14:paraId="59AF8FED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Rozstrzygnięcie Konkursu </w:t>
      </w:r>
    </w:p>
    <w:p w14:paraId="3F315C53" w14:textId="77777777" w:rsidR="008E47F8" w:rsidRPr="00263B31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Rozstrzygnięcie Konkursu nastąpi po akceptacji przez Zarząd PFRON listy autorów nagrodzonych i wyróżnionych, o której mowa w § 6 ust. 5. </w:t>
      </w:r>
    </w:p>
    <w:p w14:paraId="63AFC533" w14:textId="77777777" w:rsidR="008E47F8" w:rsidRPr="00263B31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Wyniki Konkursu zostaną zamieszczone na witrynie internetowej </w:t>
      </w:r>
      <w:hyperlink r:id="rId7" w:history="1">
        <w:r w:rsidRPr="00263B31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pl-PL"/>
          </w:rPr>
          <w:t>www.pfron.org.pl</w:t>
        </w:r>
      </w:hyperlink>
      <w:r w:rsidRPr="00263B31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692D28B1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47EEF1D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 w14:paraId="14A7D2BA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Przetwarzanie danych osobowych </w:t>
      </w:r>
    </w:p>
    <w:p w14:paraId="054BDCFA" w14:textId="77777777" w:rsidR="008E47F8" w:rsidRPr="00263B31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Dane osobowe autora (-ów) prac zgłoszonych do konkursu oraz ich instruktorów/terapeutów i kierowników placówek będą przetwarzane zgodnie z 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A690729" w14:textId="77777777" w:rsidR="008E47F8" w:rsidRPr="00263B31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Klauzula informacyjna o zasadach przetwarzania danych osobowych przez Organizatora zawarta jest w załączniku nr 2 do Regulaminu. </w:t>
      </w:r>
    </w:p>
    <w:p w14:paraId="3A448D68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2F19CA1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11</w:t>
      </w:r>
    </w:p>
    <w:p w14:paraId="3A12C220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Inne postanowienia </w:t>
      </w:r>
    </w:p>
    <w:p w14:paraId="7CAE265B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Konkursu nie zwraca prac nagrodzonych i wyróżnionych. Prace te przechodzą na własność Organizatora. </w:t>
      </w:r>
    </w:p>
    <w:p w14:paraId="40025E01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Pozostałe prace powinny być przez autorów odebrane w terminie miesiąca od dnia ogłoszenia wyników Konkursu. Po tym terminie przechodzą one na własność Organizatora. </w:t>
      </w:r>
    </w:p>
    <w:p w14:paraId="35DD2A66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Organizator Konkursu zastrzega sobie możliwość eksponowania prac nagrodzonych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wyróżnionych w ramach wystaw pokonkursowych i innych przedsięwzięć o charakterze promocyjnym i artystycznym. </w:t>
      </w:r>
    </w:p>
    <w:p w14:paraId="00B06353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zastrzega sobie prawo do możliwości nieodpłatnego przekazania nagrodzonych i wyróżnionych prac innym podmiotom lub osobom fizycznym w celu popularyzowania i promocji sztuki osób niepełnosprawnych. Organizator Konkursu może dokonać wstępnej weryfikacji prac zgłoszonych do Konkursu w drodze eliminacji wojewódzkich. </w:t>
      </w:r>
    </w:p>
    <w:p w14:paraId="09DF1995" w14:textId="77777777" w:rsidR="008E47F8" w:rsidRPr="00263B31" w:rsidRDefault="008E47F8" w:rsidP="008E47F8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Organizator Konkursu decyduje w sprawach nieuregulowanych niniejszym Regulaminem.</w:t>
      </w:r>
    </w:p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sectPr w:rsidR="004E4F00" w:rsidSect="00265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28"/>
  </w:num>
  <w:num w:numId="5">
    <w:abstractNumId w:val="5"/>
  </w:num>
  <w:num w:numId="6">
    <w:abstractNumId w:val="33"/>
  </w:num>
  <w:num w:numId="7">
    <w:abstractNumId w:val="19"/>
  </w:num>
  <w:num w:numId="8">
    <w:abstractNumId w:val="2"/>
  </w:num>
  <w:num w:numId="9">
    <w:abstractNumId w:val="16"/>
  </w:num>
  <w:num w:numId="10">
    <w:abstractNumId w:val="22"/>
  </w:num>
  <w:num w:numId="11">
    <w:abstractNumId w:val="36"/>
  </w:num>
  <w:num w:numId="12">
    <w:abstractNumId w:val="35"/>
  </w:num>
  <w:num w:numId="13">
    <w:abstractNumId w:val="29"/>
  </w:num>
  <w:num w:numId="14">
    <w:abstractNumId w:val="24"/>
  </w:num>
  <w:num w:numId="15">
    <w:abstractNumId w:val="26"/>
  </w:num>
  <w:num w:numId="16">
    <w:abstractNumId w:val="34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11"/>
  </w:num>
  <w:num w:numId="23">
    <w:abstractNumId w:val="9"/>
  </w:num>
  <w:num w:numId="24">
    <w:abstractNumId w:val="39"/>
  </w:num>
  <w:num w:numId="25">
    <w:abstractNumId w:val="12"/>
  </w:num>
  <w:num w:numId="26">
    <w:abstractNumId w:val="30"/>
  </w:num>
  <w:num w:numId="27">
    <w:abstractNumId w:val="20"/>
  </w:num>
  <w:num w:numId="28">
    <w:abstractNumId w:val="38"/>
  </w:num>
  <w:num w:numId="29">
    <w:abstractNumId w:val="17"/>
  </w:num>
  <w:num w:numId="30">
    <w:abstractNumId w:val="1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95D8D"/>
    <w:rsid w:val="001C38D3"/>
    <w:rsid w:val="001E6726"/>
    <w:rsid w:val="002461E7"/>
    <w:rsid w:val="00263B31"/>
    <w:rsid w:val="00265742"/>
    <w:rsid w:val="002A3319"/>
    <w:rsid w:val="002D2710"/>
    <w:rsid w:val="0032268E"/>
    <w:rsid w:val="00323140"/>
    <w:rsid w:val="003370B1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B67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</TotalTime>
  <Pages>4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Nejman Maria</cp:lastModifiedBy>
  <cp:revision>3</cp:revision>
  <cp:lastPrinted>2020-01-13T10:04:00Z</cp:lastPrinted>
  <dcterms:created xsi:type="dcterms:W3CDTF">2021-06-22T11:58:00Z</dcterms:created>
  <dcterms:modified xsi:type="dcterms:W3CDTF">2022-06-28T07:37:00Z</dcterms:modified>
</cp:coreProperties>
</file>