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FF5" w:rsidRDefault="009F0FF5" w:rsidP="00FE5F4D">
      <w:pPr>
        <w:jc w:val="both"/>
        <w:rPr>
          <w:rFonts w:ascii="Calibri" w:hAnsi="Calibri" w:cs="Arial"/>
          <w:sz w:val="24"/>
          <w:szCs w:val="24"/>
        </w:rPr>
      </w:pPr>
    </w:p>
    <w:p w:rsidR="009F0FF5" w:rsidRPr="00CC1B21" w:rsidRDefault="009F0FF5" w:rsidP="00FE5F4D">
      <w:pPr>
        <w:jc w:val="both"/>
        <w:rPr>
          <w:rFonts w:cstheme="minorHAnsi"/>
          <w:sz w:val="24"/>
          <w:szCs w:val="24"/>
        </w:rPr>
      </w:pPr>
    </w:p>
    <w:p w:rsidR="00B8715F" w:rsidRDefault="00FE5F4D" w:rsidP="00FE5F4D">
      <w:pPr>
        <w:jc w:val="both"/>
        <w:rPr>
          <w:rFonts w:cstheme="minorHAnsi"/>
          <w:sz w:val="24"/>
          <w:szCs w:val="24"/>
        </w:rPr>
      </w:pPr>
      <w:r w:rsidRPr="00CC1B21">
        <w:rPr>
          <w:rFonts w:cstheme="minorHAnsi"/>
          <w:sz w:val="24"/>
          <w:szCs w:val="24"/>
        </w:rPr>
        <w:t>DW.050</w:t>
      </w:r>
      <w:r w:rsidR="008D68AE" w:rsidRPr="00CC1B21">
        <w:rPr>
          <w:rFonts w:cstheme="minorHAnsi"/>
          <w:sz w:val="24"/>
          <w:szCs w:val="24"/>
        </w:rPr>
        <w:t>.</w:t>
      </w:r>
      <w:r w:rsidR="003E7DF3">
        <w:rPr>
          <w:rFonts w:cstheme="minorHAnsi"/>
          <w:sz w:val="24"/>
          <w:szCs w:val="24"/>
        </w:rPr>
        <w:t>1</w:t>
      </w:r>
      <w:r w:rsidRPr="00CC1B21">
        <w:rPr>
          <w:rFonts w:cstheme="minorHAnsi"/>
          <w:sz w:val="24"/>
          <w:szCs w:val="24"/>
        </w:rPr>
        <w:t>.201</w:t>
      </w:r>
      <w:r w:rsidR="003E7DF3">
        <w:rPr>
          <w:rFonts w:cstheme="minorHAnsi"/>
          <w:sz w:val="24"/>
          <w:szCs w:val="24"/>
        </w:rPr>
        <w:t>9</w:t>
      </w:r>
      <w:r w:rsidRPr="00CC1B21">
        <w:rPr>
          <w:rFonts w:cstheme="minorHAnsi"/>
          <w:sz w:val="24"/>
          <w:szCs w:val="24"/>
        </w:rPr>
        <w:t>.</w:t>
      </w:r>
      <w:r w:rsidR="001533A0">
        <w:rPr>
          <w:rFonts w:cstheme="minorHAnsi"/>
          <w:sz w:val="24"/>
          <w:szCs w:val="24"/>
        </w:rPr>
        <w:t>IGR</w:t>
      </w:r>
      <w:r w:rsidRPr="00CC1B21">
        <w:rPr>
          <w:rFonts w:cstheme="minorHAnsi"/>
          <w:sz w:val="24"/>
          <w:szCs w:val="24"/>
        </w:rPr>
        <w:tab/>
      </w:r>
      <w:r w:rsidRPr="00CC1B21">
        <w:rPr>
          <w:rFonts w:cstheme="minorHAnsi"/>
          <w:sz w:val="24"/>
          <w:szCs w:val="24"/>
        </w:rPr>
        <w:tab/>
      </w:r>
      <w:r w:rsidRPr="00CC1B21">
        <w:rPr>
          <w:rFonts w:cstheme="minorHAnsi"/>
          <w:sz w:val="24"/>
          <w:szCs w:val="24"/>
        </w:rPr>
        <w:tab/>
        <w:t xml:space="preserve">                           </w:t>
      </w:r>
      <w:r w:rsidRPr="00CC1B21">
        <w:rPr>
          <w:rFonts w:cstheme="minorHAnsi"/>
          <w:sz w:val="24"/>
          <w:szCs w:val="24"/>
        </w:rPr>
        <w:tab/>
        <w:t xml:space="preserve"> Warszawa, dnia</w:t>
      </w:r>
      <w:r w:rsidR="00226655" w:rsidRPr="00CC1B21">
        <w:rPr>
          <w:rFonts w:cstheme="minorHAnsi"/>
          <w:sz w:val="24"/>
          <w:szCs w:val="24"/>
        </w:rPr>
        <w:t xml:space="preserve"> </w:t>
      </w:r>
      <w:r w:rsidR="00B8715F">
        <w:rPr>
          <w:rFonts w:cstheme="minorHAnsi"/>
          <w:sz w:val="24"/>
          <w:szCs w:val="24"/>
        </w:rPr>
        <w:t>18.01.2020 r.</w:t>
      </w:r>
    </w:p>
    <w:p w:rsidR="00FE5F4D" w:rsidRPr="00CC1B21" w:rsidRDefault="00B8715F" w:rsidP="00FE5F4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DW.7.2019</w:t>
      </w:r>
      <w:r w:rsidR="00FE5F4D" w:rsidRPr="00CC1B21">
        <w:rPr>
          <w:rFonts w:cstheme="minorHAnsi"/>
          <w:sz w:val="24"/>
          <w:szCs w:val="24"/>
        </w:rPr>
        <w:t xml:space="preserve"> </w:t>
      </w:r>
    </w:p>
    <w:p w:rsidR="00A82830" w:rsidRPr="00CC1B21" w:rsidRDefault="00A82830" w:rsidP="00C84505">
      <w:pPr>
        <w:spacing w:after="0" w:line="360" w:lineRule="auto"/>
        <w:ind w:left="4248" w:firstLine="708"/>
        <w:jc w:val="both"/>
        <w:rPr>
          <w:rFonts w:cstheme="minorHAnsi"/>
          <w:b/>
          <w:sz w:val="24"/>
          <w:szCs w:val="24"/>
        </w:rPr>
      </w:pPr>
    </w:p>
    <w:p w:rsidR="00A82830" w:rsidRPr="00CC1B21" w:rsidRDefault="00A82830" w:rsidP="00C84505">
      <w:pPr>
        <w:spacing w:after="0" w:line="360" w:lineRule="auto"/>
        <w:ind w:left="4248" w:firstLine="708"/>
        <w:jc w:val="both"/>
        <w:rPr>
          <w:rFonts w:cstheme="minorHAnsi"/>
          <w:b/>
          <w:sz w:val="24"/>
          <w:szCs w:val="24"/>
        </w:rPr>
      </w:pPr>
    </w:p>
    <w:p w:rsidR="00F213F5" w:rsidRPr="00FF396F" w:rsidRDefault="00F213F5" w:rsidP="00F213F5">
      <w:pPr>
        <w:spacing w:after="0" w:line="240" w:lineRule="auto"/>
        <w:ind w:left="4956"/>
        <w:rPr>
          <w:rFonts w:cs="Calibri"/>
          <w:b/>
          <w:i/>
          <w:iCs/>
          <w:sz w:val="24"/>
          <w:szCs w:val="24"/>
        </w:rPr>
      </w:pPr>
      <w:bookmarkStart w:id="0" w:name="_Hlk39652584"/>
      <w:r w:rsidRPr="00FF396F">
        <w:rPr>
          <w:rFonts w:cs="Calibri"/>
          <w:b/>
          <w:i/>
          <w:iCs/>
          <w:sz w:val="24"/>
          <w:szCs w:val="24"/>
        </w:rPr>
        <w:t>(dane zanonimizowane)</w:t>
      </w:r>
    </w:p>
    <w:bookmarkEnd w:id="0"/>
    <w:p w:rsidR="00FE5F4D" w:rsidRDefault="00FE5F4D" w:rsidP="00FE5F4D">
      <w:pPr>
        <w:jc w:val="both"/>
        <w:rPr>
          <w:rFonts w:cstheme="minorHAnsi"/>
          <w:b/>
          <w:sz w:val="24"/>
          <w:szCs w:val="24"/>
        </w:rPr>
      </w:pPr>
    </w:p>
    <w:p w:rsidR="00F213F5" w:rsidRDefault="00F213F5" w:rsidP="00FE5F4D">
      <w:pPr>
        <w:jc w:val="both"/>
        <w:rPr>
          <w:rFonts w:cstheme="minorHAnsi"/>
          <w:b/>
          <w:sz w:val="24"/>
          <w:szCs w:val="24"/>
        </w:rPr>
      </w:pPr>
    </w:p>
    <w:p w:rsidR="00F213F5" w:rsidRPr="00CC1B21" w:rsidRDefault="00F213F5" w:rsidP="00FE5F4D">
      <w:pPr>
        <w:jc w:val="both"/>
        <w:rPr>
          <w:rFonts w:cstheme="minorHAnsi"/>
          <w:b/>
          <w:sz w:val="24"/>
          <w:szCs w:val="24"/>
        </w:rPr>
      </w:pPr>
    </w:p>
    <w:p w:rsidR="00226655" w:rsidRPr="00CC1B21" w:rsidRDefault="00226655" w:rsidP="00FE5F4D">
      <w:pPr>
        <w:jc w:val="both"/>
        <w:rPr>
          <w:rFonts w:cstheme="minorHAnsi"/>
          <w:b/>
          <w:sz w:val="24"/>
          <w:szCs w:val="24"/>
        </w:rPr>
      </w:pPr>
    </w:p>
    <w:p w:rsidR="00FE5F4D" w:rsidRPr="00945F87" w:rsidRDefault="00FE5F4D" w:rsidP="00FE5F4D">
      <w:pPr>
        <w:spacing w:after="0" w:line="360" w:lineRule="auto"/>
        <w:ind w:left="2124" w:firstLine="708"/>
        <w:jc w:val="both"/>
        <w:rPr>
          <w:rFonts w:cstheme="minorHAnsi"/>
          <w:b/>
          <w:sz w:val="24"/>
          <w:szCs w:val="24"/>
        </w:rPr>
      </w:pPr>
      <w:r w:rsidRPr="00945F87">
        <w:rPr>
          <w:rFonts w:cstheme="minorHAnsi"/>
          <w:b/>
          <w:sz w:val="24"/>
          <w:szCs w:val="24"/>
        </w:rPr>
        <w:t>Decyzja w sprawie interpretacji</w:t>
      </w:r>
    </w:p>
    <w:p w:rsidR="00FE5F4D" w:rsidRPr="009154F6" w:rsidRDefault="00053C0E" w:rsidP="00FE5F4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45F87">
        <w:rPr>
          <w:rFonts w:cstheme="minorHAnsi"/>
          <w:sz w:val="24"/>
          <w:szCs w:val="24"/>
        </w:rPr>
        <w:t>art.</w:t>
      </w:r>
      <w:r w:rsidR="00144755" w:rsidRPr="009154F6">
        <w:rPr>
          <w:rFonts w:cstheme="minorHAnsi"/>
          <w:sz w:val="24"/>
          <w:szCs w:val="24"/>
        </w:rPr>
        <w:t>33</w:t>
      </w:r>
      <w:r w:rsidR="003B6F6C" w:rsidRPr="009154F6">
        <w:rPr>
          <w:rFonts w:cstheme="minorHAnsi"/>
          <w:sz w:val="24"/>
          <w:szCs w:val="24"/>
        </w:rPr>
        <w:t xml:space="preserve"> </w:t>
      </w:r>
      <w:r w:rsidR="0035645B">
        <w:rPr>
          <w:rFonts w:cstheme="minorHAnsi"/>
          <w:sz w:val="24"/>
          <w:szCs w:val="24"/>
        </w:rPr>
        <w:t xml:space="preserve">ust.3 pkt 3 w związku z art.33 ust.2 pkt 2 </w:t>
      </w:r>
      <w:r w:rsidR="00FE5F4D" w:rsidRPr="009154F6">
        <w:rPr>
          <w:rFonts w:cstheme="minorHAnsi"/>
          <w:sz w:val="24"/>
          <w:szCs w:val="24"/>
        </w:rPr>
        <w:t>ustawy o rehabilitacji zawodowej i społecznej oraz zatrudnianiu osób niepełnosprawnych</w:t>
      </w:r>
      <w:r w:rsidR="00104748" w:rsidRPr="009154F6">
        <w:rPr>
          <w:rFonts w:cstheme="minorHAnsi"/>
          <w:sz w:val="24"/>
          <w:szCs w:val="24"/>
        </w:rPr>
        <w:t xml:space="preserve"> </w:t>
      </w:r>
    </w:p>
    <w:p w:rsidR="00FE5F4D" w:rsidRPr="009154F6" w:rsidRDefault="00FE5F4D" w:rsidP="00FE5F4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57965" w:rsidRPr="009154F6" w:rsidRDefault="00FE5F4D" w:rsidP="0075796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154F6">
        <w:rPr>
          <w:rFonts w:cstheme="minorHAnsi"/>
          <w:sz w:val="24"/>
          <w:szCs w:val="24"/>
        </w:rPr>
        <w:t>Na podstawie art.</w:t>
      </w:r>
      <w:r w:rsidR="00C84505" w:rsidRPr="009154F6">
        <w:rPr>
          <w:rFonts w:cstheme="minorHAnsi"/>
          <w:sz w:val="24"/>
          <w:szCs w:val="24"/>
        </w:rPr>
        <w:t>34 ustawy z dnia 6 marca 2018 r. Prawo przedsiębiorców (Dz. U. z 2018r. poz. 646) zwanej dalej ustawą</w:t>
      </w:r>
      <w:r w:rsidRPr="009154F6">
        <w:rPr>
          <w:rFonts w:cstheme="minorHAnsi"/>
          <w:sz w:val="24"/>
          <w:szCs w:val="24"/>
        </w:rPr>
        <w:t xml:space="preserve"> Prezes Państwowego Funduszu Rehabilitacji Osób Niepełnosprawnych (zwanego dalej PFRON lub Fundusz) stwierdza, że stanowisko </w:t>
      </w:r>
      <w:r w:rsidR="00045468" w:rsidRPr="00883C4D">
        <w:rPr>
          <w:rFonts w:cstheme="minorHAnsi"/>
          <w:bCs/>
          <w:i/>
          <w:iCs/>
          <w:sz w:val="24"/>
          <w:szCs w:val="24"/>
        </w:rPr>
        <w:t>(dane zanonimizowane)</w:t>
      </w:r>
      <w:r w:rsidR="00141871">
        <w:rPr>
          <w:rFonts w:cstheme="minorHAnsi"/>
          <w:sz w:val="24"/>
          <w:szCs w:val="24"/>
        </w:rPr>
        <w:t xml:space="preserve"> z siedzibą w </w:t>
      </w:r>
      <w:r w:rsidR="00045468" w:rsidRPr="00883C4D">
        <w:rPr>
          <w:rFonts w:cstheme="minorHAnsi"/>
          <w:bCs/>
          <w:i/>
          <w:iCs/>
          <w:sz w:val="24"/>
          <w:szCs w:val="24"/>
        </w:rPr>
        <w:t>(dane zanonimizowane)</w:t>
      </w:r>
      <w:r w:rsidR="00141871">
        <w:rPr>
          <w:rFonts w:cstheme="minorHAnsi"/>
          <w:sz w:val="24"/>
          <w:szCs w:val="24"/>
        </w:rPr>
        <w:t xml:space="preserve"> </w:t>
      </w:r>
      <w:r w:rsidRPr="009154F6">
        <w:rPr>
          <w:rFonts w:cstheme="minorHAnsi"/>
          <w:sz w:val="24"/>
          <w:szCs w:val="24"/>
        </w:rPr>
        <w:t>(zwane</w:t>
      </w:r>
      <w:r w:rsidR="0035645B">
        <w:rPr>
          <w:rFonts w:cstheme="minorHAnsi"/>
          <w:sz w:val="24"/>
          <w:szCs w:val="24"/>
        </w:rPr>
        <w:t>go</w:t>
      </w:r>
      <w:r w:rsidRPr="009154F6">
        <w:rPr>
          <w:rFonts w:cstheme="minorHAnsi"/>
          <w:sz w:val="24"/>
          <w:szCs w:val="24"/>
        </w:rPr>
        <w:t xml:space="preserve"> dalej Wnioskodawcą</w:t>
      </w:r>
      <w:r w:rsidR="002D2B08">
        <w:rPr>
          <w:rFonts w:cstheme="minorHAnsi"/>
          <w:sz w:val="24"/>
          <w:szCs w:val="24"/>
        </w:rPr>
        <w:t>)</w:t>
      </w:r>
      <w:r w:rsidRPr="009154F6">
        <w:rPr>
          <w:rFonts w:cstheme="minorHAnsi"/>
          <w:sz w:val="24"/>
          <w:szCs w:val="24"/>
        </w:rPr>
        <w:t xml:space="preserve"> zaprezentowane we wniosku z dnia</w:t>
      </w:r>
      <w:r w:rsidR="00141871">
        <w:rPr>
          <w:rFonts w:cstheme="minorHAnsi"/>
          <w:sz w:val="24"/>
          <w:szCs w:val="24"/>
        </w:rPr>
        <w:t xml:space="preserve"> 14 listopada 2018 r.</w:t>
      </w:r>
      <w:r w:rsidR="00C84505" w:rsidRPr="009154F6">
        <w:rPr>
          <w:rFonts w:cstheme="minorHAnsi"/>
          <w:sz w:val="24"/>
          <w:szCs w:val="24"/>
        </w:rPr>
        <w:t>, uzupełnionego pism</w:t>
      </w:r>
      <w:r w:rsidR="00945F87" w:rsidRPr="009154F6">
        <w:rPr>
          <w:rFonts w:cstheme="minorHAnsi"/>
          <w:sz w:val="24"/>
          <w:szCs w:val="24"/>
        </w:rPr>
        <w:t xml:space="preserve">em </w:t>
      </w:r>
      <w:r w:rsidR="00C84505" w:rsidRPr="009154F6">
        <w:rPr>
          <w:rFonts w:cstheme="minorHAnsi"/>
          <w:sz w:val="24"/>
          <w:szCs w:val="24"/>
        </w:rPr>
        <w:t xml:space="preserve">z dnia </w:t>
      </w:r>
      <w:r w:rsidR="0035645B">
        <w:rPr>
          <w:rFonts w:cstheme="minorHAnsi"/>
          <w:sz w:val="24"/>
          <w:szCs w:val="24"/>
        </w:rPr>
        <w:t xml:space="preserve">14 grudnia </w:t>
      </w:r>
      <w:r w:rsidR="00C84505" w:rsidRPr="009154F6">
        <w:rPr>
          <w:rFonts w:cstheme="minorHAnsi"/>
          <w:sz w:val="24"/>
          <w:szCs w:val="24"/>
        </w:rPr>
        <w:t>2018</w:t>
      </w:r>
      <w:r w:rsidR="00757965" w:rsidRPr="009154F6">
        <w:rPr>
          <w:rFonts w:cstheme="minorHAnsi"/>
          <w:sz w:val="24"/>
          <w:szCs w:val="24"/>
        </w:rPr>
        <w:t xml:space="preserve"> </w:t>
      </w:r>
      <w:r w:rsidR="00C84505" w:rsidRPr="009154F6">
        <w:rPr>
          <w:rFonts w:cstheme="minorHAnsi"/>
          <w:sz w:val="24"/>
          <w:szCs w:val="24"/>
        </w:rPr>
        <w:t>r.</w:t>
      </w:r>
      <w:r w:rsidRPr="009154F6">
        <w:rPr>
          <w:rFonts w:cstheme="minorHAnsi"/>
          <w:sz w:val="24"/>
          <w:szCs w:val="24"/>
        </w:rPr>
        <w:t xml:space="preserve"> o udzielenie pisemnej interpretacji przepisów prawa w zakresie stosowania przepisów </w:t>
      </w:r>
      <w:r w:rsidR="00053C0E" w:rsidRPr="009154F6">
        <w:rPr>
          <w:rFonts w:cstheme="minorHAnsi"/>
          <w:sz w:val="24"/>
          <w:szCs w:val="24"/>
        </w:rPr>
        <w:t>art.</w:t>
      </w:r>
      <w:r w:rsidR="0035645B">
        <w:rPr>
          <w:rFonts w:cstheme="minorHAnsi"/>
          <w:sz w:val="24"/>
          <w:szCs w:val="24"/>
        </w:rPr>
        <w:t>33 ust.3 pkt 3 w związku z art.33 ust.2 pkt 2</w:t>
      </w:r>
      <w:r w:rsidR="008D68AE" w:rsidRPr="009154F6">
        <w:rPr>
          <w:rFonts w:cstheme="minorHAnsi"/>
          <w:sz w:val="24"/>
          <w:szCs w:val="24"/>
        </w:rPr>
        <w:t xml:space="preserve"> </w:t>
      </w:r>
      <w:r w:rsidRPr="009154F6">
        <w:rPr>
          <w:rFonts w:cstheme="minorHAnsi"/>
          <w:sz w:val="24"/>
          <w:szCs w:val="24"/>
        </w:rPr>
        <w:t xml:space="preserve">ustawy z dnia 27 </w:t>
      </w:r>
      <w:r w:rsidR="00FE2158" w:rsidRPr="009154F6">
        <w:rPr>
          <w:rFonts w:cstheme="minorHAnsi"/>
          <w:sz w:val="24"/>
          <w:szCs w:val="24"/>
        </w:rPr>
        <w:t>s</w:t>
      </w:r>
      <w:r w:rsidR="00144755" w:rsidRPr="009154F6">
        <w:rPr>
          <w:rFonts w:cstheme="minorHAnsi"/>
          <w:sz w:val="24"/>
          <w:szCs w:val="24"/>
        </w:rPr>
        <w:t>ierpnia 1997</w:t>
      </w:r>
      <w:r w:rsidRPr="009154F6">
        <w:rPr>
          <w:rFonts w:cstheme="minorHAnsi"/>
          <w:sz w:val="24"/>
          <w:szCs w:val="24"/>
        </w:rPr>
        <w:t>r.</w:t>
      </w:r>
      <w:r w:rsidR="00144755" w:rsidRPr="009154F6">
        <w:rPr>
          <w:rFonts w:cstheme="minorHAnsi"/>
          <w:sz w:val="24"/>
          <w:szCs w:val="24"/>
        </w:rPr>
        <w:t xml:space="preserve"> </w:t>
      </w:r>
      <w:r w:rsidRPr="009154F6">
        <w:rPr>
          <w:rFonts w:cstheme="minorHAnsi"/>
          <w:sz w:val="24"/>
          <w:szCs w:val="24"/>
        </w:rPr>
        <w:t>o rehabilitacji zawodowej i społecznej oraz zatrudnianiu osób niepełnosprawnych (Dz.U. z 201</w:t>
      </w:r>
      <w:r w:rsidR="009A2BB7" w:rsidRPr="009154F6">
        <w:rPr>
          <w:rFonts w:cstheme="minorHAnsi"/>
          <w:sz w:val="24"/>
          <w:szCs w:val="24"/>
        </w:rPr>
        <w:t>8</w:t>
      </w:r>
      <w:r w:rsidRPr="009154F6">
        <w:rPr>
          <w:rFonts w:cstheme="minorHAnsi"/>
          <w:sz w:val="24"/>
          <w:szCs w:val="24"/>
        </w:rPr>
        <w:t xml:space="preserve"> r. poz.</w:t>
      </w:r>
      <w:r w:rsidR="009A2BB7" w:rsidRPr="009154F6">
        <w:rPr>
          <w:rFonts w:cstheme="minorHAnsi"/>
          <w:sz w:val="24"/>
          <w:szCs w:val="24"/>
        </w:rPr>
        <w:t>511</w:t>
      </w:r>
      <w:r w:rsidR="00C84505" w:rsidRPr="009154F6">
        <w:rPr>
          <w:rFonts w:cstheme="minorHAnsi"/>
          <w:sz w:val="24"/>
          <w:szCs w:val="24"/>
        </w:rPr>
        <w:t xml:space="preserve"> z późn.zm</w:t>
      </w:r>
      <w:r w:rsidRPr="009154F6">
        <w:rPr>
          <w:rFonts w:cstheme="minorHAnsi"/>
          <w:sz w:val="24"/>
          <w:szCs w:val="24"/>
        </w:rPr>
        <w:t>) zwanej dalej ustawą o rehabilitacji</w:t>
      </w:r>
      <w:r w:rsidR="00757965" w:rsidRPr="009154F6">
        <w:rPr>
          <w:rFonts w:cstheme="minorHAnsi"/>
          <w:sz w:val="24"/>
          <w:szCs w:val="24"/>
        </w:rPr>
        <w:t xml:space="preserve"> </w:t>
      </w:r>
      <w:r w:rsidR="002D2B08">
        <w:rPr>
          <w:rFonts w:cstheme="minorHAnsi"/>
          <w:sz w:val="24"/>
          <w:szCs w:val="24"/>
        </w:rPr>
        <w:t>w zakresie</w:t>
      </w:r>
      <w:r w:rsidR="00CB1066">
        <w:rPr>
          <w:rFonts w:cstheme="minorHAnsi"/>
          <w:sz w:val="24"/>
          <w:szCs w:val="24"/>
        </w:rPr>
        <w:t xml:space="preserve"> pytania 1 i 2 </w:t>
      </w:r>
      <w:r w:rsidR="006F5630">
        <w:rPr>
          <w:rFonts w:cstheme="minorHAnsi"/>
          <w:sz w:val="24"/>
          <w:szCs w:val="24"/>
        </w:rPr>
        <w:t>jest nieprawidłowe.</w:t>
      </w:r>
      <w:r w:rsidR="002D2B08">
        <w:rPr>
          <w:rFonts w:cstheme="minorHAnsi"/>
          <w:sz w:val="24"/>
          <w:szCs w:val="24"/>
        </w:rPr>
        <w:t xml:space="preserve"> </w:t>
      </w:r>
      <w:r w:rsidR="00EE7426" w:rsidRPr="009154F6">
        <w:rPr>
          <w:rFonts w:cstheme="minorHAnsi"/>
          <w:sz w:val="24"/>
          <w:szCs w:val="24"/>
        </w:rPr>
        <w:t xml:space="preserve"> </w:t>
      </w:r>
    </w:p>
    <w:p w:rsidR="00D96615" w:rsidRPr="00CC1B21" w:rsidRDefault="00D96615" w:rsidP="006F5630">
      <w:pPr>
        <w:pStyle w:val="Akapitzlist"/>
        <w:spacing w:after="0" w:line="360" w:lineRule="auto"/>
        <w:ind w:left="780"/>
        <w:jc w:val="both"/>
        <w:rPr>
          <w:rFonts w:cstheme="minorHAnsi"/>
          <w:sz w:val="24"/>
          <w:szCs w:val="24"/>
        </w:rPr>
      </w:pPr>
    </w:p>
    <w:p w:rsidR="00FE5F4D" w:rsidRPr="00CC1B21" w:rsidRDefault="00FE5F4D" w:rsidP="00FE5F4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C1B21">
        <w:rPr>
          <w:rFonts w:cstheme="minorHAnsi"/>
          <w:b/>
          <w:sz w:val="24"/>
          <w:szCs w:val="24"/>
        </w:rPr>
        <w:t>Uzasadnienie:</w:t>
      </w:r>
    </w:p>
    <w:p w:rsidR="00EE2699" w:rsidRPr="00CC1B21" w:rsidRDefault="00053C0E" w:rsidP="0099112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C1B21">
        <w:rPr>
          <w:rFonts w:cstheme="minorHAnsi"/>
          <w:sz w:val="24"/>
          <w:szCs w:val="24"/>
        </w:rPr>
        <w:lastRenderedPageBreak/>
        <w:t xml:space="preserve">Pismem z </w:t>
      </w:r>
      <w:r w:rsidR="00703C6B" w:rsidRPr="00CC1B21">
        <w:rPr>
          <w:rFonts w:cstheme="minorHAnsi"/>
          <w:sz w:val="24"/>
          <w:szCs w:val="24"/>
        </w:rPr>
        <w:t xml:space="preserve">dnia </w:t>
      </w:r>
      <w:r w:rsidR="00141871">
        <w:rPr>
          <w:rFonts w:cstheme="minorHAnsi"/>
          <w:sz w:val="24"/>
          <w:szCs w:val="24"/>
        </w:rPr>
        <w:t>14 listopada 2018</w:t>
      </w:r>
      <w:r w:rsidR="00757965" w:rsidRPr="00CC1B21">
        <w:rPr>
          <w:rFonts w:cstheme="minorHAnsi"/>
          <w:sz w:val="24"/>
          <w:szCs w:val="24"/>
        </w:rPr>
        <w:t xml:space="preserve"> r. </w:t>
      </w:r>
      <w:r w:rsidR="00053C2C">
        <w:rPr>
          <w:rFonts w:cstheme="minorHAnsi"/>
          <w:sz w:val="24"/>
          <w:szCs w:val="24"/>
        </w:rPr>
        <w:t xml:space="preserve">oraz jego </w:t>
      </w:r>
      <w:r w:rsidR="00757965" w:rsidRPr="00CC1B21">
        <w:rPr>
          <w:rFonts w:cstheme="minorHAnsi"/>
          <w:sz w:val="24"/>
          <w:szCs w:val="24"/>
        </w:rPr>
        <w:t>uzupełni</w:t>
      </w:r>
      <w:r w:rsidR="00053C2C">
        <w:rPr>
          <w:rFonts w:cstheme="minorHAnsi"/>
          <w:sz w:val="24"/>
          <w:szCs w:val="24"/>
        </w:rPr>
        <w:t>eniem</w:t>
      </w:r>
      <w:r w:rsidR="00757965" w:rsidRPr="00CC1B21">
        <w:rPr>
          <w:rFonts w:cstheme="minorHAnsi"/>
          <w:sz w:val="24"/>
          <w:szCs w:val="24"/>
        </w:rPr>
        <w:t xml:space="preserve"> z dnia </w:t>
      </w:r>
      <w:r w:rsidR="0035645B">
        <w:rPr>
          <w:rFonts w:cstheme="minorHAnsi"/>
          <w:sz w:val="24"/>
          <w:szCs w:val="24"/>
        </w:rPr>
        <w:t xml:space="preserve">14 grudnia </w:t>
      </w:r>
      <w:r w:rsidR="00757965" w:rsidRPr="00CC1B21">
        <w:rPr>
          <w:rFonts w:cstheme="minorHAnsi"/>
          <w:sz w:val="24"/>
          <w:szCs w:val="24"/>
        </w:rPr>
        <w:t>2018</w:t>
      </w:r>
      <w:r w:rsidR="00757965">
        <w:rPr>
          <w:rFonts w:cstheme="minorHAnsi"/>
          <w:sz w:val="24"/>
          <w:szCs w:val="24"/>
        </w:rPr>
        <w:t xml:space="preserve"> </w:t>
      </w:r>
      <w:r w:rsidR="00757965" w:rsidRPr="00CC1B21">
        <w:rPr>
          <w:rFonts w:cstheme="minorHAnsi"/>
          <w:sz w:val="24"/>
          <w:szCs w:val="24"/>
        </w:rPr>
        <w:t>r.</w:t>
      </w:r>
      <w:r w:rsidR="001A24AD" w:rsidRPr="00CC1B21">
        <w:rPr>
          <w:rFonts w:cstheme="minorHAnsi"/>
          <w:sz w:val="24"/>
          <w:szCs w:val="24"/>
        </w:rPr>
        <w:t xml:space="preserve">, </w:t>
      </w:r>
      <w:r w:rsidR="009E3970" w:rsidRPr="00CC1B21">
        <w:rPr>
          <w:rFonts w:cstheme="minorHAnsi"/>
          <w:sz w:val="24"/>
          <w:szCs w:val="24"/>
        </w:rPr>
        <w:t xml:space="preserve"> Wnioskodawca skierował do Prezesa Zarządu PFRON wniosek o udzie</w:t>
      </w:r>
      <w:r w:rsidR="00E37D8C" w:rsidRPr="00CC1B21">
        <w:rPr>
          <w:rFonts w:cstheme="minorHAnsi"/>
          <w:sz w:val="24"/>
          <w:szCs w:val="24"/>
        </w:rPr>
        <w:t>le</w:t>
      </w:r>
      <w:r w:rsidR="009E3970" w:rsidRPr="00CC1B21">
        <w:rPr>
          <w:rFonts w:cstheme="minorHAnsi"/>
          <w:sz w:val="24"/>
          <w:szCs w:val="24"/>
        </w:rPr>
        <w:t xml:space="preserve">nie pisemnej interpretacji co do zakresu i </w:t>
      </w:r>
      <w:r w:rsidR="00757965">
        <w:rPr>
          <w:rFonts w:cstheme="minorHAnsi"/>
          <w:sz w:val="24"/>
          <w:szCs w:val="24"/>
        </w:rPr>
        <w:t xml:space="preserve">sposobu zastosowania przepisów </w:t>
      </w:r>
      <w:r w:rsidR="009E3970" w:rsidRPr="00CC1B21">
        <w:rPr>
          <w:rFonts w:cstheme="minorHAnsi"/>
          <w:sz w:val="24"/>
          <w:szCs w:val="24"/>
        </w:rPr>
        <w:t>art.</w:t>
      </w:r>
      <w:r w:rsidR="0035645B">
        <w:rPr>
          <w:rFonts w:cstheme="minorHAnsi"/>
          <w:sz w:val="24"/>
          <w:szCs w:val="24"/>
        </w:rPr>
        <w:t xml:space="preserve">33 ust.3 pkt 3 w związku </w:t>
      </w:r>
      <w:r w:rsidR="00F21D8A">
        <w:rPr>
          <w:rFonts w:cstheme="minorHAnsi"/>
          <w:sz w:val="24"/>
          <w:szCs w:val="24"/>
        </w:rPr>
        <w:br/>
      </w:r>
      <w:r w:rsidR="0035645B">
        <w:rPr>
          <w:rFonts w:cstheme="minorHAnsi"/>
          <w:sz w:val="24"/>
          <w:szCs w:val="24"/>
        </w:rPr>
        <w:t>z art.33 ust.2 pkt 2</w:t>
      </w:r>
      <w:r w:rsidR="009E3970" w:rsidRPr="00CC1B21">
        <w:rPr>
          <w:rFonts w:cstheme="minorHAnsi"/>
          <w:sz w:val="24"/>
          <w:szCs w:val="24"/>
        </w:rPr>
        <w:t xml:space="preserve"> ustawy o rehabilitacji</w:t>
      </w:r>
      <w:r w:rsidR="007344DF" w:rsidRPr="00CC1B21">
        <w:rPr>
          <w:rFonts w:cstheme="minorHAnsi"/>
          <w:sz w:val="24"/>
          <w:szCs w:val="24"/>
        </w:rPr>
        <w:t xml:space="preserve">. </w:t>
      </w:r>
    </w:p>
    <w:p w:rsidR="00FE5F4D" w:rsidRPr="00CC1B21" w:rsidRDefault="00FE5F4D" w:rsidP="002D2B08">
      <w:pPr>
        <w:spacing w:after="240" w:line="360" w:lineRule="auto"/>
        <w:jc w:val="both"/>
        <w:rPr>
          <w:rFonts w:cstheme="minorHAnsi"/>
          <w:i/>
          <w:sz w:val="24"/>
          <w:szCs w:val="24"/>
        </w:rPr>
      </w:pPr>
      <w:r w:rsidRPr="00CC1B21">
        <w:rPr>
          <w:rFonts w:cstheme="minorHAnsi"/>
          <w:sz w:val="24"/>
          <w:szCs w:val="24"/>
        </w:rPr>
        <w:t xml:space="preserve">Wniosek swój Wnioskodawca skierował na podstawie </w:t>
      </w:r>
      <w:r w:rsidR="001A24AD" w:rsidRPr="00CC1B21">
        <w:rPr>
          <w:rFonts w:cstheme="minorHAnsi"/>
          <w:sz w:val="24"/>
          <w:szCs w:val="24"/>
        </w:rPr>
        <w:t>art.34 ustawy</w:t>
      </w:r>
      <w:r w:rsidRPr="00CC1B21">
        <w:rPr>
          <w:rFonts w:cstheme="minorHAnsi"/>
          <w:sz w:val="24"/>
          <w:szCs w:val="24"/>
        </w:rPr>
        <w:t>. Zgodnie z art.</w:t>
      </w:r>
      <w:r w:rsidR="001A24AD" w:rsidRPr="00CC1B21">
        <w:rPr>
          <w:rFonts w:cstheme="minorHAnsi"/>
          <w:sz w:val="24"/>
          <w:szCs w:val="24"/>
        </w:rPr>
        <w:t>34</w:t>
      </w:r>
      <w:r w:rsidRPr="00CC1B21">
        <w:rPr>
          <w:rFonts w:cstheme="minorHAnsi"/>
          <w:sz w:val="24"/>
          <w:szCs w:val="24"/>
        </w:rPr>
        <w:t xml:space="preserve"> ust.1 ustawy </w:t>
      </w:r>
      <w:r w:rsidRPr="00CC1B21">
        <w:rPr>
          <w:rFonts w:cstheme="minorHAnsi"/>
          <w:i/>
          <w:sz w:val="24"/>
          <w:szCs w:val="24"/>
        </w:rPr>
        <w:t>przedsiębiorca m</w:t>
      </w:r>
      <w:r w:rsidR="007344DF" w:rsidRPr="00CC1B21">
        <w:rPr>
          <w:rFonts w:cstheme="minorHAnsi"/>
          <w:i/>
          <w:sz w:val="24"/>
          <w:szCs w:val="24"/>
        </w:rPr>
        <w:t xml:space="preserve">oże złożyć do właściwego organu </w:t>
      </w:r>
      <w:r w:rsidRPr="00CC1B21">
        <w:rPr>
          <w:rFonts w:cstheme="minorHAnsi"/>
          <w:i/>
          <w:sz w:val="24"/>
          <w:szCs w:val="24"/>
        </w:rPr>
        <w:t>lub</w:t>
      </w:r>
      <w:r w:rsidR="000C477D" w:rsidRPr="00CC1B21">
        <w:rPr>
          <w:rFonts w:cstheme="minorHAnsi"/>
          <w:i/>
          <w:sz w:val="24"/>
          <w:szCs w:val="24"/>
        </w:rPr>
        <w:t xml:space="preserve"> właściwej</w:t>
      </w:r>
      <w:r w:rsidRPr="00CC1B21">
        <w:rPr>
          <w:rFonts w:cstheme="minorHAnsi"/>
          <w:i/>
          <w:sz w:val="24"/>
          <w:szCs w:val="24"/>
        </w:rPr>
        <w:t xml:space="preserve"> państwowej jednostki organizacyjnej wniosek o wydanie </w:t>
      </w:r>
      <w:r w:rsidR="00FE471D" w:rsidRPr="00CC1B21">
        <w:rPr>
          <w:rFonts w:cstheme="minorHAnsi"/>
          <w:i/>
          <w:sz w:val="24"/>
          <w:szCs w:val="24"/>
        </w:rPr>
        <w:t>wyjaśnienia</w:t>
      </w:r>
      <w:r w:rsidRPr="00CC1B21">
        <w:rPr>
          <w:rFonts w:cstheme="minorHAnsi"/>
          <w:i/>
          <w:sz w:val="24"/>
          <w:szCs w:val="24"/>
        </w:rPr>
        <w:t xml:space="preserve"> co do zakresu i sposobu zastosowania przepisów, z których wynika obowiązek świadczenia przez przedsiębiorcę daniny publicznej </w:t>
      </w:r>
      <w:r w:rsidR="000C477D" w:rsidRPr="00CC1B21">
        <w:rPr>
          <w:rFonts w:cstheme="minorHAnsi"/>
          <w:i/>
          <w:sz w:val="24"/>
          <w:szCs w:val="24"/>
        </w:rPr>
        <w:t>lub</w:t>
      </w:r>
      <w:r w:rsidRPr="00CC1B21">
        <w:rPr>
          <w:rFonts w:cstheme="minorHAnsi"/>
          <w:i/>
          <w:sz w:val="24"/>
          <w:szCs w:val="24"/>
        </w:rPr>
        <w:t xml:space="preserve"> składek na ubezpiec</w:t>
      </w:r>
      <w:r w:rsidR="007344DF" w:rsidRPr="00CC1B21">
        <w:rPr>
          <w:rFonts w:cstheme="minorHAnsi"/>
          <w:i/>
          <w:sz w:val="24"/>
          <w:szCs w:val="24"/>
        </w:rPr>
        <w:t xml:space="preserve">zenia społeczne lub zdrowotne, </w:t>
      </w:r>
      <w:r w:rsidRPr="00CC1B21">
        <w:rPr>
          <w:rFonts w:cstheme="minorHAnsi"/>
          <w:i/>
          <w:sz w:val="24"/>
          <w:szCs w:val="24"/>
        </w:rPr>
        <w:t>w jego indywidualnej sprawie</w:t>
      </w:r>
      <w:r w:rsidR="000C477D" w:rsidRPr="00CC1B21">
        <w:rPr>
          <w:rFonts w:cstheme="minorHAnsi"/>
          <w:i/>
          <w:sz w:val="24"/>
          <w:szCs w:val="24"/>
        </w:rPr>
        <w:t xml:space="preserve"> (interpretacja indywidualna).</w:t>
      </w:r>
    </w:p>
    <w:p w:rsidR="00226655" w:rsidRPr="00CC1B21" w:rsidRDefault="00226655" w:rsidP="00226655">
      <w:pPr>
        <w:spacing w:after="120" w:line="360" w:lineRule="auto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CC1B21">
        <w:rPr>
          <w:rFonts w:eastAsia="Calibri" w:cstheme="minorHAnsi"/>
          <w:b/>
          <w:sz w:val="24"/>
          <w:szCs w:val="24"/>
          <w:lang w:eastAsia="en-US"/>
        </w:rPr>
        <w:t>W przedmiotowym wniosku Wnioskodawca przedstawił następując</w:t>
      </w:r>
      <w:r w:rsidR="001A1BE3">
        <w:rPr>
          <w:rFonts w:eastAsia="Calibri" w:cstheme="minorHAnsi"/>
          <w:b/>
          <w:sz w:val="24"/>
          <w:szCs w:val="24"/>
          <w:lang w:eastAsia="en-US"/>
        </w:rPr>
        <w:t>y stan faktyczny</w:t>
      </w:r>
      <w:r w:rsidRPr="00CC1B21">
        <w:rPr>
          <w:rFonts w:eastAsia="Calibri" w:cstheme="minorHAnsi"/>
          <w:b/>
          <w:sz w:val="24"/>
          <w:szCs w:val="24"/>
          <w:lang w:eastAsia="en-US"/>
        </w:rPr>
        <w:t>:</w:t>
      </w:r>
    </w:p>
    <w:p w:rsidR="00D778E5" w:rsidRDefault="000C477D" w:rsidP="000A088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C1B21">
        <w:rPr>
          <w:rFonts w:cstheme="minorHAnsi"/>
          <w:sz w:val="24"/>
          <w:szCs w:val="24"/>
        </w:rPr>
        <w:t xml:space="preserve">Wnioskodawca </w:t>
      </w:r>
      <w:r w:rsidR="000763CA">
        <w:rPr>
          <w:rFonts w:cstheme="minorHAnsi"/>
          <w:sz w:val="24"/>
          <w:szCs w:val="24"/>
        </w:rPr>
        <w:t xml:space="preserve">w latach 2005-2018 posiadał status zakładu pracy chronionej. Status ten </w:t>
      </w:r>
      <w:r w:rsidR="001A1BE3">
        <w:rPr>
          <w:rFonts w:cstheme="minorHAnsi"/>
          <w:sz w:val="24"/>
          <w:szCs w:val="24"/>
        </w:rPr>
        <w:t xml:space="preserve">utracił w dniu 1 kwietnia 2018 r. Jednocześnie osiągał stan zatrudnienia ogółem w wysokości co najmniej 15 pracowników w przeliczeniu na pełny wymiar czasu pracy oraz wskaźnik zatrudnienia osób niepełnosprawnych w wysokości co najmniej 25%. Tym samym </w:t>
      </w:r>
      <w:r w:rsidR="00B9104F">
        <w:rPr>
          <w:rFonts w:cstheme="minorHAnsi"/>
          <w:sz w:val="24"/>
          <w:szCs w:val="24"/>
        </w:rPr>
        <w:br/>
      </w:r>
      <w:r w:rsidR="001A1BE3">
        <w:rPr>
          <w:rFonts w:cstheme="minorHAnsi"/>
          <w:sz w:val="24"/>
          <w:szCs w:val="24"/>
        </w:rPr>
        <w:t xml:space="preserve">na podstawie art.33 ust.7b ustawy o rehabilitacji zachował </w:t>
      </w:r>
      <w:r w:rsidR="001F2875">
        <w:rPr>
          <w:rFonts w:cstheme="minorHAnsi"/>
          <w:sz w:val="24"/>
          <w:szCs w:val="24"/>
        </w:rPr>
        <w:t xml:space="preserve">niewykorzystane środki </w:t>
      </w:r>
      <w:r w:rsidR="001A1BE3">
        <w:rPr>
          <w:rFonts w:cstheme="minorHAnsi"/>
          <w:sz w:val="24"/>
          <w:szCs w:val="24"/>
        </w:rPr>
        <w:t>zakładow</w:t>
      </w:r>
      <w:r w:rsidR="00F21D8A">
        <w:rPr>
          <w:rFonts w:cstheme="minorHAnsi"/>
          <w:sz w:val="24"/>
          <w:szCs w:val="24"/>
        </w:rPr>
        <w:t>ego</w:t>
      </w:r>
      <w:r w:rsidR="001A1BE3">
        <w:rPr>
          <w:rFonts w:cstheme="minorHAnsi"/>
          <w:sz w:val="24"/>
          <w:szCs w:val="24"/>
        </w:rPr>
        <w:t xml:space="preserve"> fundusz</w:t>
      </w:r>
      <w:r w:rsidR="00F21D8A">
        <w:rPr>
          <w:rFonts w:cstheme="minorHAnsi"/>
          <w:sz w:val="24"/>
          <w:szCs w:val="24"/>
        </w:rPr>
        <w:t>u</w:t>
      </w:r>
      <w:r w:rsidR="001A1BE3">
        <w:rPr>
          <w:rFonts w:cstheme="minorHAnsi"/>
          <w:sz w:val="24"/>
          <w:szCs w:val="24"/>
        </w:rPr>
        <w:t xml:space="preserve"> rehabilitacji osób niepełnosprawnych </w:t>
      </w:r>
      <w:r w:rsidR="00D778E5">
        <w:rPr>
          <w:rFonts w:cstheme="minorHAnsi"/>
          <w:sz w:val="24"/>
          <w:szCs w:val="24"/>
        </w:rPr>
        <w:t>(</w:t>
      </w:r>
      <w:r w:rsidR="00F21D8A">
        <w:rPr>
          <w:rFonts w:cstheme="minorHAnsi"/>
          <w:sz w:val="24"/>
          <w:szCs w:val="24"/>
        </w:rPr>
        <w:t xml:space="preserve">dalej jako </w:t>
      </w:r>
      <w:r w:rsidR="00D778E5">
        <w:rPr>
          <w:rFonts w:cstheme="minorHAnsi"/>
          <w:sz w:val="24"/>
          <w:szCs w:val="24"/>
        </w:rPr>
        <w:t xml:space="preserve">ZFRON). </w:t>
      </w:r>
    </w:p>
    <w:p w:rsidR="004F7AD5" w:rsidRDefault="00D778E5" w:rsidP="000A088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Zgodnie z art.33a ustawy o rehabilitacji </w:t>
      </w:r>
      <w:r w:rsidR="00BD6C4D">
        <w:rPr>
          <w:rFonts w:cstheme="minorHAnsi"/>
          <w:sz w:val="24"/>
          <w:szCs w:val="24"/>
        </w:rPr>
        <w:t xml:space="preserve">– przepisy art.33 stosuje się do pracodawców, </w:t>
      </w:r>
      <w:r w:rsidR="00B9104F">
        <w:rPr>
          <w:rFonts w:cstheme="minorHAnsi"/>
          <w:sz w:val="24"/>
          <w:szCs w:val="24"/>
        </w:rPr>
        <w:br/>
      </w:r>
      <w:r w:rsidR="00BD6C4D">
        <w:rPr>
          <w:rFonts w:cstheme="minorHAnsi"/>
          <w:sz w:val="24"/>
          <w:szCs w:val="24"/>
        </w:rPr>
        <w:t xml:space="preserve">o których mowa w art.33 ust.7b. </w:t>
      </w:r>
      <w:r w:rsidR="004F7AD5">
        <w:rPr>
          <w:rFonts w:cstheme="minorHAnsi"/>
          <w:sz w:val="24"/>
          <w:szCs w:val="24"/>
        </w:rPr>
        <w:t xml:space="preserve">Z tego względu Wnioskodawca jest nadal zobowiązany </w:t>
      </w:r>
      <w:r w:rsidR="00B9104F">
        <w:rPr>
          <w:rFonts w:cstheme="minorHAnsi"/>
          <w:sz w:val="24"/>
          <w:szCs w:val="24"/>
        </w:rPr>
        <w:br/>
      </w:r>
      <w:r w:rsidR="004F7AD5">
        <w:rPr>
          <w:rFonts w:cstheme="minorHAnsi"/>
          <w:sz w:val="24"/>
          <w:szCs w:val="24"/>
        </w:rPr>
        <w:t xml:space="preserve">do wypełniania obowiązków określonych przepisami art.33 ustawy o rehabilitacji. Obejmuje to m.in. obowiązek wpłaty na ZFRON części lub całości zaliczek na podatek dochodowy od osób fizycznych pobranych od </w:t>
      </w:r>
      <w:r w:rsidR="001A6C0A">
        <w:rPr>
          <w:rFonts w:cstheme="minorHAnsi"/>
          <w:sz w:val="24"/>
          <w:szCs w:val="24"/>
        </w:rPr>
        <w:t xml:space="preserve">wynagrodzeń </w:t>
      </w:r>
      <w:r w:rsidR="004F7AD5">
        <w:rPr>
          <w:rFonts w:cstheme="minorHAnsi"/>
          <w:sz w:val="24"/>
          <w:szCs w:val="24"/>
        </w:rPr>
        <w:t xml:space="preserve">pracowników niepełnosprawnych. </w:t>
      </w:r>
    </w:p>
    <w:p w:rsidR="00F21D8A" w:rsidRDefault="00F21D8A" w:rsidP="000A088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Wnioskodawca </w:t>
      </w:r>
      <w:r w:rsidR="004F7AD5">
        <w:rPr>
          <w:rFonts w:cstheme="minorHAnsi"/>
          <w:sz w:val="24"/>
          <w:szCs w:val="24"/>
        </w:rPr>
        <w:t>wypłaca</w:t>
      </w:r>
      <w:r>
        <w:rPr>
          <w:rFonts w:cstheme="minorHAnsi"/>
          <w:sz w:val="24"/>
          <w:szCs w:val="24"/>
        </w:rPr>
        <w:t xml:space="preserve"> wynagrodzenia </w:t>
      </w:r>
      <w:r w:rsidR="004F7AD5">
        <w:rPr>
          <w:rFonts w:cstheme="minorHAnsi"/>
          <w:sz w:val="24"/>
          <w:szCs w:val="24"/>
        </w:rPr>
        <w:t xml:space="preserve">pracownikom zgodnie z art.85 kodeksu pracy, tj. </w:t>
      </w:r>
      <w:r w:rsidR="00B9104F">
        <w:rPr>
          <w:rFonts w:cstheme="minorHAnsi"/>
          <w:sz w:val="24"/>
          <w:szCs w:val="24"/>
        </w:rPr>
        <w:br/>
      </w:r>
      <w:r w:rsidR="004F7AD5">
        <w:rPr>
          <w:rFonts w:cstheme="minorHAnsi"/>
          <w:sz w:val="24"/>
          <w:szCs w:val="24"/>
        </w:rPr>
        <w:t>z dołu, w następnym miesiącu – zazwyczaj w 10 dniu następnego miesiąca – po ustaleniu pełnej wysokości wynagrodzenia. Na podstawie art.31 ustawy z dnia 26 lipca 1991 r. o podatku dochodowym od osób fizycznych (Dz.U. z 2018 r. poz.1509) Wnioskodawca jest płatnikiem zaliczek na podatek dochodowy od osób fizycznych od wypłacanych wynagrodzeń pracowników, w tym pracowników niepełnosprawnych.</w:t>
      </w:r>
    </w:p>
    <w:p w:rsidR="00F21D8A" w:rsidRDefault="00C85C07" w:rsidP="000A088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myśl</w:t>
      </w:r>
      <w:r w:rsidR="004F7AD5">
        <w:rPr>
          <w:rFonts w:cstheme="minorHAnsi"/>
          <w:sz w:val="24"/>
          <w:szCs w:val="24"/>
        </w:rPr>
        <w:t xml:space="preserve"> art.38 ust.1 ustawy o podatku dochodowym od osób fizycznych</w:t>
      </w:r>
      <w:r>
        <w:rPr>
          <w:rFonts w:cstheme="minorHAnsi"/>
          <w:sz w:val="24"/>
          <w:szCs w:val="24"/>
        </w:rPr>
        <w:t xml:space="preserve"> Wnioskodawca jest zobowiązany do przekazania pobranych zaliczek na rachunek właściwego urzędu skarbowego, w terminie do 20 dnia miesiąca następującego po miesiącu, w którym pobrano zaliczki.</w:t>
      </w:r>
    </w:p>
    <w:p w:rsidR="00F21D8A" w:rsidRDefault="00C85C07" w:rsidP="000A088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 kolei na podstawie art.38 ust.2</w:t>
      </w:r>
      <w:r w:rsidR="00F21D8A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ustawy o podatku dochodowym od osób fizycznych, płatnicy którzy utracili status zakładu pracy chronionej oraz spełniający warunki określone w art.33 ust.7b ustawy o rehabilitacji – przekazują odpowiednią część zaliczki na ZFRON, a w pozostałej części na rachunek właściwego urzędu skarbowego.</w:t>
      </w:r>
    </w:p>
    <w:p w:rsidR="004F7AD5" w:rsidRDefault="005C797A" w:rsidP="000A088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Zgodnie z</w:t>
      </w:r>
      <w:r w:rsidR="0017600F">
        <w:rPr>
          <w:rFonts w:cstheme="minorHAnsi"/>
          <w:sz w:val="24"/>
          <w:szCs w:val="24"/>
        </w:rPr>
        <w:t xml:space="preserve"> art.33 ust.2 pkt 2 w związku z art.33 ust.3 pkt 3 ustawy o rehabilitacji Wnioskodawca jest obowiązany do przekazania na ZFRON </w:t>
      </w:r>
      <w:r>
        <w:rPr>
          <w:rFonts w:cstheme="minorHAnsi"/>
          <w:sz w:val="24"/>
          <w:szCs w:val="24"/>
        </w:rPr>
        <w:t>części zaliczek na podatek dochodowy od osób fizycznych w terminie 7 dni od dnia wypłaty wynagrodzenia.</w:t>
      </w:r>
      <w:r w:rsidR="0017600F">
        <w:rPr>
          <w:rFonts w:cstheme="minorHAnsi"/>
          <w:sz w:val="24"/>
          <w:szCs w:val="24"/>
        </w:rPr>
        <w:t xml:space="preserve"> </w:t>
      </w:r>
      <w:r w:rsidR="00C85C07">
        <w:rPr>
          <w:rFonts w:cstheme="minorHAnsi"/>
          <w:sz w:val="24"/>
          <w:szCs w:val="24"/>
        </w:rPr>
        <w:t xml:space="preserve">      </w:t>
      </w:r>
      <w:r w:rsidR="004F7AD5">
        <w:rPr>
          <w:rFonts w:cstheme="minorHAnsi"/>
          <w:sz w:val="24"/>
          <w:szCs w:val="24"/>
        </w:rPr>
        <w:t xml:space="preserve">      </w:t>
      </w:r>
    </w:p>
    <w:p w:rsidR="005C797A" w:rsidRDefault="005C797A" w:rsidP="000A088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celu obliczenia właściwej wysokości środków przekazywanych na ZFRON oraz na rachunek właściwego urzędu skarbowego, </w:t>
      </w:r>
      <w:r w:rsidR="001A6C0A">
        <w:rPr>
          <w:rFonts w:cstheme="minorHAnsi"/>
          <w:sz w:val="24"/>
          <w:szCs w:val="24"/>
        </w:rPr>
        <w:t>w oparciu o</w:t>
      </w:r>
      <w:r>
        <w:rPr>
          <w:rFonts w:cstheme="minorHAnsi"/>
          <w:sz w:val="24"/>
          <w:szCs w:val="24"/>
        </w:rPr>
        <w:t xml:space="preserve"> art.38 ust.2a i 2b ustawy o podatku dochodowym od osób fizycznych, Wnioskodawca jest zobowiązany do ustalenia wskaźnika zatrudnienia osób niepełnosprawnych. </w:t>
      </w:r>
      <w:r w:rsidR="007C2EDB">
        <w:rPr>
          <w:rFonts w:cstheme="minorHAnsi"/>
          <w:sz w:val="24"/>
          <w:szCs w:val="24"/>
        </w:rPr>
        <w:t xml:space="preserve">Zgodnie z art.2 pkt 6 ustawy o rehabilitacji </w:t>
      </w:r>
      <w:r w:rsidR="00F91EAF">
        <w:rPr>
          <w:rFonts w:cstheme="minorHAnsi"/>
          <w:sz w:val="24"/>
          <w:szCs w:val="24"/>
        </w:rPr>
        <w:t>przez wskaźnik zatrudnienia osób niepełnosprawnych rozumie się przeciętny miesięczny udział procentowy osób niepełnosprawnych w zatrudnieniu ogółem</w:t>
      </w:r>
      <w:r w:rsidR="00F21D8A">
        <w:rPr>
          <w:rFonts w:cstheme="minorHAnsi"/>
          <w:sz w:val="24"/>
          <w:szCs w:val="24"/>
        </w:rPr>
        <w:t>,</w:t>
      </w:r>
      <w:r w:rsidR="00F91EAF">
        <w:rPr>
          <w:rFonts w:cstheme="minorHAnsi"/>
          <w:sz w:val="24"/>
          <w:szCs w:val="24"/>
        </w:rPr>
        <w:t xml:space="preserve"> w przeliczeniu na pełny wymiar czasu pracy. Natomiast wskaźnik oblicza się zgodnie z art.21 i 28 ustawy o rehabilitacji.</w:t>
      </w:r>
    </w:p>
    <w:p w:rsidR="00E71A9D" w:rsidRDefault="00F91EAF" w:rsidP="001A6C0A">
      <w:p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Aby prawidłowo obliczyć wartość wskaźnika, Wnioskodawca </w:t>
      </w:r>
      <w:r w:rsidR="00691C98">
        <w:rPr>
          <w:rFonts w:cstheme="minorHAnsi"/>
          <w:sz w:val="24"/>
          <w:szCs w:val="24"/>
        </w:rPr>
        <w:t xml:space="preserve">powinien posiadać dane dotyczące zatrudnienia osób niepełnosprawnych w miesiącu wypłaty wynagrodzeń. </w:t>
      </w:r>
      <w:r w:rsidR="00E71A9D">
        <w:rPr>
          <w:rFonts w:cstheme="minorHAnsi"/>
          <w:sz w:val="24"/>
          <w:szCs w:val="24"/>
        </w:rPr>
        <w:t xml:space="preserve">Stan zatrudnienia osób niepełnosprawnych nie musi być stały, może podlegać zmianom w ciągu miesiąca, a wpływ na to może mieć m.in. rotacja w kadrze pracowniczej, dostarczenie przez pracownika orzeczenia o niepełnosprawności, przebywanie niepełnosprawnego pracownika na urlopie bezpłatnym czy też przebywanie pracowników na urlopie rodzicielskim </w:t>
      </w:r>
      <w:r w:rsidR="00B9104F">
        <w:rPr>
          <w:rFonts w:cstheme="minorHAnsi"/>
          <w:sz w:val="24"/>
          <w:szCs w:val="24"/>
        </w:rPr>
        <w:br/>
      </w:r>
      <w:r w:rsidR="00E71A9D">
        <w:rPr>
          <w:rFonts w:cstheme="minorHAnsi"/>
          <w:sz w:val="24"/>
          <w:szCs w:val="24"/>
        </w:rPr>
        <w:t>lub wychowawczym.</w:t>
      </w:r>
    </w:p>
    <w:p w:rsidR="00772276" w:rsidRPr="00CC1B21" w:rsidRDefault="00772276" w:rsidP="002D2B0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C1B21">
        <w:rPr>
          <w:rFonts w:cstheme="minorHAnsi"/>
          <w:b/>
          <w:sz w:val="24"/>
          <w:szCs w:val="24"/>
        </w:rPr>
        <w:t xml:space="preserve">W związku z powyższym </w:t>
      </w:r>
      <w:r w:rsidR="00FB0012">
        <w:rPr>
          <w:rFonts w:cstheme="minorHAnsi"/>
          <w:b/>
          <w:sz w:val="24"/>
          <w:szCs w:val="24"/>
        </w:rPr>
        <w:t xml:space="preserve">Wnioskodawca </w:t>
      </w:r>
      <w:r w:rsidRPr="00CC1B21">
        <w:rPr>
          <w:rFonts w:cstheme="minorHAnsi"/>
          <w:b/>
          <w:sz w:val="24"/>
          <w:szCs w:val="24"/>
        </w:rPr>
        <w:t>prze</w:t>
      </w:r>
      <w:r w:rsidR="006A3745" w:rsidRPr="00CC1B21">
        <w:rPr>
          <w:rFonts w:cstheme="minorHAnsi"/>
          <w:b/>
          <w:sz w:val="24"/>
          <w:szCs w:val="24"/>
        </w:rPr>
        <w:t>d</w:t>
      </w:r>
      <w:r w:rsidRPr="00CC1B21">
        <w:rPr>
          <w:rFonts w:cstheme="minorHAnsi"/>
          <w:b/>
          <w:sz w:val="24"/>
          <w:szCs w:val="24"/>
        </w:rPr>
        <w:t xml:space="preserve">stawia zapytania o stosowanie przepisów </w:t>
      </w:r>
      <w:r w:rsidR="00FB0012">
        <w:rPr>
          <w:rFonts w:cstheme="minorHAnsi"/>
          <w:b/>
          <w:sz w:val="24"/>
          <w:szCs w:val="24"/>
        </w:rPr>
        <w:br/>
      </w:r>
      <w:r w:rsidRPr="00CC1B21">
        <w:rPr>
          <w:rFonts w:cstheme="minorHAnsi"/>
          <w:b/>
          <w:sz w:val="24"/>
          <w:szCs w:val="24"/>
        </w:rPr>
        <w:t>w przypadkach:</w:t>
      </w:r>
    </w:p>
    <w:p w:rsidR="00DA2F8A" w:rsidRDefault="00FE5AED" w:rsidP="0077227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ostateczn</w:t>
      </w:r>
      <w:r w:rsidR="00334531">
        <w:rPr>
          <w:rFonts w:cstheme="minorHAnsi"/>
          <w:b/>
          <w:sz w:val="24"/>
          <w:szCs w:val="24"/>
        </w:rPr>
        <w:t xml:space="preserve">ego </w:t>
      </w:r>
      <w:r>
        <w:rPr>
          <w:rFonts w:cstheme="minorHAnsi"/>
          <w:b/>
          <w:sz w:val="24"/>
          <w:szCs w:val="24"/>
        </w:rPr>
        <w:t>termin</w:t>
      </w:r>
      <w:r w:rsidR="00334531">
        <w:rPr>
          <w:rFonts w:cstheme="minorHAnsi"/>
          <w:b/>
          <w:sz w:val="24"/>
          <w:szCs w:val="24"/>
        </w:rPr>
        <w:t>u</w:t>
      </w:r>
      <w:r>
        <w:rPr>
          <w:rFonts w:cstheme="minorHAnsi"/>
          <w:b/>
          <w:sz w:val="24"/>
          <w:szCs w:val="24"/>
        </w:rPr>
        <w:t xml:space="preserve"> do wpłaty </w:t>
      </w:r>
      <w:r w:rsidR="00334531">
        <w:rPr>
          <w:rFonts w:cstheme="minorHAnsi"/>
          <w:b/>
          <w:sz w:val="24"/>
          <w:szCs w:val="24"/>
        </w:rPr>
        <w:t xml:space="preserve">na ZFRON odpowiedniej części zaliczek na podatek dochodowy od osób fizycznych, w wysokości zgodnej z art.38 ust.2a ustawy </w:t>
      </w:r>
      <w:r w:rsidR="00B9104F">
        <w:rPr>
          <w:rFonts w:cstheme="minorHAnsi"/>
          <w:b/>
          <w:sz w:val="24"/>
          <w:szCs w:val="24"/>
        </w:rPr>
        <w:br/>
      </w:r>
      <w:r w:rsidR="00334531">
        <w:rPr>
          <w:rFonts w:cstheme="minorHAnsi"/>
          <w:b/>
          <w:sz w:val="24"/>
          <w:szCs w:val="24"/>
        </w:rPr>
        <w:t>o podatku dochodowym od osób fizycznych</w:t>
      </w:r>
      <w:r w:rsidR="00DA2F8A">
        <w:rPr>
          <w:rFonts w:cstheme="minorHAnsi"/>
          <w:b/>
          <w:sz w:val="24"/>
          <w:szCs w:val="24"/>
        </w:rPr>
        <w:t>;</w:t>
      </w:r>
    </w:p>
    <w:p w:rsidR="00F21D8A" w:rsidRDefault="00B45DEE" w:rsidP="00F21D8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Fundusz rehabilitacji tworzony jest w szczególności z części </w:t>
      </w:r>
      <w:r w:rsidR="001C1A28">
        <w:rPr>
          <w:rFonts w:cstheme="minorHAnsi"/>
          <w:sz w:val="24"/>
          <w:szCs w:val="24"/>
        </w:rPr>
        <w:t>zaliczek na podatek dochodowy od osób fizycznych</w:t>
      </w:r>
      <w:r w:rsidR="008F5FC7">
        <w:rPr>
          <w:rFonts w:cstheme="minorHAnsi"/>
          <w:sz w:val="24"/>
          <w:szCs w:val="24"/>
        </w:rPr>
        <w:t xml:space="preserve">, zgodnie z ustawą o podatku dochodowym od osób fizycznych, z tym, że za dzień uzyskania tych środków uznaje się dzień wypłaty wynagrodzeń. Zgodnie z literalnym brzmieniem art.33 ust.2 pkt 2 oraz art.33 ust.3 </w:t>
      </w:r>
      <w:r w:rsidR="00F21D8A">
        <w:rPr>
          <w:rFonts w:cstheme="minorHAnsi"/>
          <w:sz w:val="24"/>
          <w:szCs w:val="24"/>
        </w:rPr>
        <w:t xml:space="preserve">pkt 3 </w:t>
      </w:r>
      <w:r w:rsidR="008F5FC7">
        <w:rPr>
          <w:rFonts w:cstheme="minorHAnsi"/>
          <w:sz w:val="24"/>
          <w:szCs w:val="24"/>
        </w:rPr>
        <w:t xml:space="preserve">ustawy o rehabilitacji - </w:t>
      </w:r>
      <w:r w:rsidR="003A7470">
        <w:rPr>
          <w:rFonts w:cstheme="minorHAnsi"/>
          <w:sz w:val="24"/>
          <w:szCs w:val="24"/>
        </w:rPr>
        <w:t>o</w:t>
      </w:r>
      <w:r w:rsidR="008F5FC7">
        <w:rPr>
          <w:rFonts w:cstheme="minorHAnsi"/>
          <w:sz w:val="24"/>
          <w:szCs w:val="24"/>
        </w:rPr>
        <w:t>dpowiedni</w:t>
      </w:r>
      <w:r w:rsidR="003A7470">
        <w:rPr>
          <w:rFonts w:cstheme="minorHAnsi"/>
          <w:sz w:val="24"/>
          <w:szCs w:val="24"/>
        </w:rPr>
        <w:t>ą</w:t>
      </w:r>
      <w:r w:rsidR="008F5FC7">
        <w:rPr>
          <w:rFonts w:cstheme="minorHAnsi"/>
          <w:sz w:val="24"/>
          <w:szCs w:val="24"/>
        </w:rPr>
        <w:t xml:space="preserve"> częś</w:t>
      </w:r>
      <w:r w:rsidR="003A7470">
        <w:rPr>
          <w:rFonts w:cstheme="minorHAnsi"/>
          <w:sz w:val="24"/>
          <w:szCs w:val="24"/>
        </w:rPr>
        <w:t>ć</w:t>
      </w:r>
      <w:r w:rsidR="008F5FC7">
        <w:rPr>
          <w:rFonts w:cstheme="minorHAnsi"/>
          <w:sz w:val="24"/>
          <w:szCs w:val="24"/>
        </w:rPr>
        <w:t xml:space="preserve"> zaliczki na</w:t>
      </w:r>
      <w:r w:rsidR="001C1A28">
        <w:rPr>
          <w:rFonts w:cstheme="minorHAnsi"/>
          <w:sz w:val="24"/>
          <w:szCs w:val="24"/>
        </w:rPr>
        <w:t xml:space="preserve"> </w:t>
      </w:r>
      <w:r w:rsidR="008F5FC7">
        <w:rPr>
          <w:rFonts w:cstheme="minorHAnsi"/>
          <w:sz w:val="24"/>
          <w:szCs w:val="24"/>
        </w:rPr>
        <w:t xml:space="preserve">podatek dochodowy od osób fizycznych </w:t>
      </w:r>
      <w:r w:rsidR="003A7470">
        <w:rPr>
          <w:rFonts w:cstheme="minorHAnsi"/>
          <w:sz w:val="24"/>
          <w:szCs w:val="24"/>
        </w:rPr>
        <w:t xml:space="preserve">należy przekazać na ZFRON </w:t>
      </w:r>
      <w:r w:rsidR="008F5FC7">
        <w:rPr>
          <w:rFonts w:cstheme="minorHAnsi"/>
          <w:sz w:val="24"/>
          <w:szCs w:val="24"/>
        </w:rPr>
        <w:t xml:space="preserve">w terminie </w:t>
      </w:r>
      <w:r w:rsidR="00747C4F">
        <w:rPr>
          <w:rFonts w:cstheme="minorHAnsi"/>
          <w:sz w:val="24"/>
          <w:szCs w:val="24"/>
        </w:rPr>
        <w:br/>
      </w:r>
      <w:r w:rsidR="008F5FC7">
        <w:rPr>
          <w:rFonts w:cstheme="minorHAnsi"/>
          <w:sz w:val="24"/>
          <w:szCs w:val="24"/>
        </w:rPr>
        <w:t>7 dni od dnia wypłaty wynagrodzenia. W przypadku Wnioskodawcy taka wpłata na ZFRON następowałaby zazwyczaj w 17 dniu miesiąca</w:t>
      </w:r>
      <w:r w:rsidR="001A6C0A">
        <w:rPr>
          <w:rFonts w:cstheme="minorHAnsi"/>
          <w:sz w:val="24"/>
          <w:szCs w:val="24"/>
        </w:rPr>
        <w:t>, w którym dokonano wypłaty wynagrodzeń</w:t>
      </w:r>
      <w:r w:rsidR="003A7470">
        <w:rPr>
          <w:rFonts w:cstheme="minorHAnsi"/>
          <w:sz w:val="24"/>
          <w:szCs w:val="24"/>
        </w:rPr>
        <w:t>.</w:t>
      </w:r>
      <w:r w:rsidR="005A62FD">
        <w:rPr>
          <w:rFonts w:cstheme="minorHAnsi"/>
          <w:sz w:val="24"/>
          <w:szCs w:val="24"/>
        </w:rPr>
        <w:t xml:space="preserve"> </w:t>
      </w:r>
      <w:r w:rsidR="0051351C">
        <w:rPr>
          <w:rFonts w:cstheme="minorHAnsi"/>
          <w:sz w:val="24"/>
          <w:szCs w:val="24"/>
        </w:rPr>
        <w:t xml:space="preserve">Jednocześnie, w celu wpłaty </w:t>
      </w:r>
      <w:r w:rsidR="00676832">
        <w:rPr>
          <w:rFonts w:cstheme="minorHAnsi"/>
          <w:sz w:val="24"/>
          <w:szCs w:val="24"/>
        </w:rPr>
        <w:t>o</w:t>
      </w:r>
      <w:r w:rsidR="0051351C">
        <w:rPr>
          <w:rFonts w:cstheme="minorHAnsi"/>
          <w:sz w:val="24"/>
          <w:szCs w:val="24"/>
        </w:rPr>
        <w:t>dpowiedniej części zaliczki na podatek dochodowy</w:t>
      </w:r>
      <w:r w:rsidR="00B9104F">
        <w:rPr>
          <w:rFonts w:cstheme="minorHAnsi"/>
          <w:sz w:val="24"/>
          <w:szCs w:val="24"/>
        </w:rPr>
        <w:t xml:space="preserve"> od osób fizycznych</w:t>
      </w:r>
      <w:r w:rsidR="0051351C">
        <w:rPr>
          <w:rFonts w:cstheme="minorHAnsi"/>
          <w:sz w:val="24"/>
          <w:szCs w:val="24"/>
        </w:rPr>
        <w:t>, musi być znany Wnioskodawcy wskaźnik zatrudnienia osób niepełnosprawnych</w:t>
      </w:r>
      <w:r w:rsidR="00C45008">
        <w:rPr>
          <w:rFonts w:cstheme="minorHAnsi"/>
          <w:sz w:val="24"/>
          <w:szCs w:val="24"/>
        </w:rPr>
        <w:t>, który jest ustalany miesięcznie, przeciętnie dla danego miesiąca</w:t>
      </w:r>
      <w:r w:rsidR="00462EE7">
        <w:rPr>
          <w:rFonts w:cstheme="minorHAnsi"/>
          <w:sz w:val="24"/>
          <w:szCs w:val="24"/>
        </w:rPr>
        <w:t>.</w:t>
      </w:r>
      <w:r w:rsidR="00C45008">
        <w:rPr>
          <w:rFonts w:cstheme="minorHAnsi"/>
          <w:sz w:val="24"/>
          <w:szCs w:val="24"/>
        </w:rPr>
        <w:t xml:space="preserve"> Implikuje to twierdzenie, że wskaźnik ten może być znany wyłącznie na koniec danego miesiąca, kiedy Wnioskodawca będzie posiadał wszelkie dane potrzebne do </w:t>
      </w:r>
      <w:r w:rsidR="00F21D8A">
        <w:rPr>
          <w:rFonts w:cstheme="minorHAnsi"/>
          <w:sz w:val="24"/>
          <w:szCs w:val="24"/>
        </w:rPr>
        <w:t xml:space="preserve">jego </w:t>
      </w:r>
      <w:r w:rsidR="00C45008">
        <w:rPr>
          <w:rFonts w:cstheme="minorHAnsi"/>
          <w:sz w:val="24"/>
          <w:szCs w:val="24"/>
        </w:rPr>
        <w:t>wyliczenia.</w:t>
      </w:r>
    </w:p>
    <w:p w:rsidR="0078440E" w:rsidRDefault="00C45008" w:rsidP="00F21D8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Zdaniem Wnioskodawcy przeprowadzona powyżej literalna wykładnia </w:t>
      </w:r>
      <w:r w:rsidR="00B9104F">
        <w:rPr>
          <w:rFonts w:cstheme="minorHAnsi"/>
          <w:sz w:val="24"/>
          <w:szCs w:val="24"/>
        </w:rPr>
        <w:t>ww.</w:t>
      </w:r>
      <w:r w:rsidR="00F21D8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przepisów prowadzi do absurdalnych wniosków. Wnioskodawca musiałby w przedstawionym stanie faktycznym dokonywać wpłat na ZFRON w bliżej nieustalonej wysokości, ponieważ nie miałby wiedzy o wysokości wskaźnika zatrudnienia osób niepełnosprawnych na dzień przekazania środków (zasadniczo na 17 dzień miesiąca). W konsekwencji ciąży na Wnioskodawcy obowiązek wpłaty kwoty z </w:t>
      </w:r>
      <w:r w:rsidR="00B03879">
        <w:rPr>
          <w:rFonts w:cstheme="minorHAnsi"/>
          <w:sz w:val="24"/>
          <w:szCs w:val="24"/>
        </w:rPr>
        <w:t xml:space="preserve">części </w:t>
      </w:r>
      <w:r>
        <w:rPr>
          <w:rFonts w:cstheme="minorHAnsi"/>
          <w:sz w:val="24"/>
          <w:szCs w:val="24"/>
        </w:rPr>
        <w:t xml:space="preserve">zaliczek na podatek dochodowy od osób fizycznych, lecz jest on nieskonkretyzowany odnośnie </w:t>
      </w:r>
      <w:r w:rsidR="001A6C0A">
        <w:rPr>
          <w:rFonts w:cstheme="minorHAnsi"/>
          <w:sz w:val="24"/>
          <w:szCs w:val="24"/>
        </w:rPr>
        <w:t xml:space="preserve">co </w:t>
      </w:r>
      <w:r>
        <w:rPr>
          <w:rFonts w:cstheme="minorHAnsi"/>
          <w:sz w:val="24"/>
          <w:szCs w:val="24"/>
        </w:rPr>
        <w:t xml:space="preserve">do wysokości.   </w:t>
      </w:r>
      <w:r w:rsidR="00462EE7">
        <w:rPr>
          <w:rFonts w:cstheme="minorHAnsi"/>
          <w:sz w:val="24"/>
          <w:szCs w:val="24"/>
        </w:rPr>
        <w:t xml:space="preserve"> </w:t>
      </w:r>
      <w:r w:rsidR="0051351C">
        <w:rPr>
          <w:rFonts w:cstheme="minorHAnsi"/>
          <w:sz w:val="24"/>
          <w:szCs w:val="24"/>
        </w:rPr>
        <w:t xml:space="preserve">  </w:t>
      </w:r>
      <w:r w:rsidR="003A7470">
        <w:rPr>
          <w:rFonts w:cstheme="minorHAnsi"/>
          <w:sz w:val="24"/>
          <w:szCs w:val="24"/>
        </w:rPr>
        <w:t xml:space="preserve"> </w:t>
      </w:r>
      <w:r w:rsidR="008F5FC7">
        <w:rPr>
          <w:rFonts w:cstheme="minorHAnsi"/>
          <w:sz w:val="24"/>
          <w:szCs w:val="24"/>
        </w:rPr>
        <w:t xml:space="preserve"> </w:t>
      </w:r>
      <w:r w:rsidR="002614C2">
        <w:rPr>
          <w:rFonts w:cstheme="minorHAnsi"/>
          <w:sz w:val="24"/>
          <w:szCs w:val="24"/>
        </w:rPr>
        <w:t xml:space="preserve"> </w:t>
      </w:r>
      <w:r w:rsidR="00E30E0E">
        <w:rPr>
          <w:rFonts w:cstheme="minorHAnsi"/>
          <w:sz w:val="24"/>
          <w:szCs w:val="24"/>
        </w:rPr>
        <w:t xml:space="preserve"> </w:t>
      </w:r>
    </w:p>
    <w:p w:rsidR="0071706A" w:rsidRDefault="00C45008" w:rsidP="00B0387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5008">
        <w:rPr>
          <w:rFonts w:cstheme="minorHAnsi"/>
          <w:sz w:val="24"/>
          <w:szCs w:val="24"/>
        </w:rPr>
        <w:t>Ponadto, w ocenie Wnioskodawcy przedstawiona wykładnia przepisów budzi także wątpliwości</w:t>
      </w:r>
      <w:r>
        <w:rPr>
          <w:rFonts w:cstheme="minorHAnsi"/>
          <w:sz w:val="24"/>
          <w:szCs w:val="24"/>
        </w:rPr>
        <w:t xml:space="preserve"> na tle konstytucyjnym. Zgodnie bowiem z art.217 Konstytucji RP</w:t>
      </w:r>
      <w:r w:rsidRPr="00C45008">
        <w:rPr>
          <w:rFonts w:cstheme="minorHAnsi"/>
          <w:sz w:val="24"/>
          <w:szCs w:val="24"/>
        </w:rPr>
        <w:t xml:space="preserve"> </w:t>
      </w:r>
      <w:r w:rsidRPr="0071706A">
        <w:rPr>
          <w:rFonts w:cstheme="minorHAnsi"/>
          <w:i/>
          <w:sz w:val="24"/>
          <w:szCs w:val="24"/>
        </w:rPr>
        <w:t xml:space="preserve">nakładanie podatków, innych danin publicznych, określanie podmiotów, przedmiotów opodatkowania </w:t>
      </w:r>
      <w:r w:rsidR="00747C4F">
        <w:rPr>
          <w:rFonts w:cstheme="minorHAnsi"/>
          <w:i/>
          <w:sz w:val="24"/>
          <w:szCs w:val="24"/>
        </w:rPr>
        <w:br/>
      </w:r>
      <w:r w:rsidRPr="0071706A">
        <w:rPr>
          <w:rFonts w:cstheme="minorHAnsi"/>
          <w:i/>
          <w:sz w:val="24"/>
          <w:szCs w:val="24"/>
        </w:rPr>
        <w:t>i stawek podatkowych, a także zasad przyznawania ulg i umorzeń oraz kategorii podmiotów zwolnionych z podatków następuje w drodze ustawy</w:t>
      </w:r>
      <w:r>
        <w:rPr>
          <w:rFonts w:cstheme="minorHAnsi"/>
          <w:sz w:val="24"/>
          <w:szCs w:val="24"/>
        </w:rPr>
        <w:t>. Przepis</w:t>
      </w:r>
      <w:r w:rsidR="00747C4F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</w:t>
      </w:r>
      <w:r w:rsidR="001A6C0A">
        <w:rPr>
          <w:rFonts w:cstheme="minorHAnsi"/>
          <w:sz w:val="24"/>
          <w:szCs w:val="24"/>
        </w:rPr>
        <w:t xml:space="preserve">prawa </w:t>
      </w:r>
      <w:r>
        <w:rPr>
          <w:rFonts w:cstheme="minorHAnsi"/>
          <w:sz w:val="24"/>
          <w:szCs w:val="24"/>
        </w:rPr>
        <w:t>należy także interpretować zgodnie z art.2 Konstytucji RP, tj. zgodnie z zasadą demokratycznego państwa praw</w:t>
      </w:r>
      <w:r w:rsidR="0071706A">
        <w:rPr>
          <w:rFonts w:cstheme="minorHAnsi"/>
          <w:sz w:val="24"/>
          <w:szCs w:val="24"/>
        </w:rPr>
        <w:t xml:space="preserve">nego i wywodzonej z niej zasady pewności i określoności prawa. </w:t>
      </w:r>
    </w:p>
    <w:p w:rsidR="00145DB8" w:rsidRPr="00C45008" w:rsidRDefault="0071706A" w:rsidP="00B0387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Natomiast przedstawiona interpretacja przepisów, zdaniem Wnioskodawcy, nie spełnia żadnego z powyższych standardów konstytucyjnych. Jak określa się w doktrynie prawa konstytucyjnego </w:t>
      </w:r>
      <w:r w:rsidRPr="0071706A">
        <w:rPr>
          <w:rFonts w:cstheme="minorHAnsi"/>
          <w:i/>
          <w:sz w:val="24"/>
          <w:szCs w:val="24"/>
        </w:rPr>
        <w:t>ustawowe uregulowanie podmiotu, przedmiotu i stawek podatkowych ma umożliwić ustalenie wysokości podatku</w:t>
      </w:r>
      <w:r>
        <w:rPr>
          <w:rFonts w:cstheme="minorHAnsi"/>
          <w:sz w:val="24"/>
          <w:szCs w:val="24"/>
        </w:rPr>
        <w:t xml:space="preserve">. Osoba obowiązana do poniesienia </w:t>
      </w:r>
      <w:r w:rsidR="00255D98">
        <w:rPr>
          <w:rFonts w:cstheme="minorHAnsi"/>
          <w:sz w:val="24"/>
          <w:szCs w:val="24"/>
        </w:rPr>
        <w:t xml:space="preserve">wydatku określonego </w:t>
      </w:r>
      <w:r w:rsidR="00044F47">
        <w:rPr>
          <w:rFonts w:cstheme="minorHAnsi"/>
          <w:sz w:val="24"/>
          <w:szCs w:val="24"/>
        </w:rPr>
        <w:t xml:space="preserve">w akcie rangi ustawowej musi mieć pewność co do jego wysokości. Zgodnie </w:t>
      </w:r>
      <w:r w:rsidR="00747C4F">
        <w:rPr>
          <w:rFonts w:cstheme="minorHAnsi"/>
          <w:sz w:val="24"/>
          <w:szCs w:val="24"/>
        </w:rPr>
        <w:br/>
      </w:r>
      <w:r w:rsidR="00044F47">
        <w:rPr>
          <w:rFonts w:cstheme="minorHAnsi"/>
          <w:sz w:val="24"/>
          <w:szCs w:val="24"/>
        </w:rPr>
        <w:t xml:space="preserve">ze stanowiskiem doktryny </w:t>
      </w:r>
      <w:r w:rsidR="00044F47" w:rsidRPr="00044F47">
        <w:rPr>
          <w:rFonts w:cstheme="minorHAnsi"/>
          <w:i/>
          <w:sz w:val="24"/>
          <w:szCs w:val="24"/>
        </w:rPr>
        <w:t xml:space="preserve">wszelkie przepisy </w:t>
      </w:r>
      <w:r w:rsidR="00044F47" w:rsidRPr="003B3581">
        <w:rPr>
          <w:rFonts w:cstheme="minorHAnsi"/>
          <w:i/>
          <w:sz w:val="24"/>
          <w:szCs w:val="24"/>
        </w:rPr>
        <w:t xml:space="preserve">ograniczające </w:t>
      </w:r>
      <w:r w:rsidR="003B3581" w:rsidRPr="003B3581">
        <w:rPr>
          <w:rFonts w:cstheme="minorHAnsi"/>
          <w:i/>
          <w:sz w:val="24"/>
          <w:szCs w:val="24"/>
        </w:rPr>
        <w:t xml:space="preserve">realizację wolności i praw jednostki muszą być dostatecznie określone (…), zaś ich należyta precyzja ma znaczenie szczególne (…). Dotyczy to w największym stopniu prawa karnego i prawa </w:t>
      </w:r>
      <w:proofErr w:type="spellStart"/>
      <w:r w:rsidR="003B3581" w:rsidRPr="003B3581">
        <w:rPr>
          <w:rFonts w:cstheme="minorHAnsi"/>
          <w:i/>
          <w:sz w:val="24"/>
          <w:szCs w:val="24"/>
        </w:rPr>
        <w:t>daninowego</w:t>
      </w:r>
      <w:proofErr w:type="spellEnd"/>
      <w:r w:rsidR="003B3581" w:rsidRPr="003B3581">
        <w:rPr>
          <w:rFonts w:cstheme="minorHAnsi"/>
          <w:i/>
          <w:sz w:val="24"/>
          <w:szCs w:val="24"/>
        </w:rPr>
        <w:t xml:space="preserve">. </w:t>
      </w:r>
      <w:r w:rsidR="00044F47" w:rsidRPr="003B3581">
        <w:rPr>
          <w:rFonts w:cstheme="minorHAnsi"/>
          <w:i/>
          <w:sz w:val="24"/>
          <w:szCs w:val="24"/>
        </w:rPr>
        <w:t xml:space="preserve"> </w:t>
      </w:r>
      <w:r w:rsidR="00255D9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="00C45008">
        <w:rPr>
          <w:rFonts w:cstheme="minorHAnsi"/>
          <w:sz w:val="24"/>
          <w:szCs w:val="24"/>
        </w:rPr>
        <w:t xml:space="preserve">  </w:t>
      </w:r>
    </w:p>
    <w:p w:rsidR="003B3581" w:rsidRDefault="003B3581" w:rsidP="00B0387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Tym samym, wykładnia przepisów ustawy o rehabilitacji, zgodnie z którą w momencie obowiązku wpłaty na ZFRON części zaliczki na podatek dochodowy od osób fizycznych nie jest znana jej końcowa wysokość, urąga standardom konstytucyjnym.</w:t>
      </w:r>
    </w:p>
    <w:p w:rsidR="003B3581" w:rsidRDefault="003B3581" w:rsidP="00B0387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Zdaniem Wnioskodawcy, jeżeli wynik wykładni literalnej jest niejednoznaczny lub też absurdalny, należy w takim przypadku zastosować wykładnię systemową i celowościową </w:t>
      </w:r>
      <w:r w:rsidR="00747C4F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celu odczytania normy prawnej lub te</w:t>
      </w:r>
      <w:r w:rsidR="00747C4F">
        <w:rPr>
          <w:rFonts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 xml:space="preserve"> odstąpić od literalnego brzmienia przepisu.</w:t>
      </w:r>
    </w:p>
    <w:p w:rsidR="00950411" w:rsidRDefault="003B3581" w:rsidP="00B0387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Przepisy dotyczące wpłat na ZFRON części zaliczek na podatek dochodowy od osób fizycznych odsyłają do art.38 ust. 1 i 2a ustawy o podatku dochodowym od osób fizycznych. Zgodnie </w:t>
      </w:r>
      <w:r w:rsidR="00747C4F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z tymi przepisami Wnioskodawca jest zobowiązany do przekazania odpowiedniej części zaliczki na podatek dochodowy od osób fizycznych na rachunek właściwego urzędu skarbowego</w:t>
      </w:r>
      <w:r w:rsidR="00950411">
        <w:rPr>
          <w:rFonts w:cstheme="minorHAnsi"/>
          <w:sz w:val="24"/>
          <w:szCs w:val="24"/>
        </w:rPr>
        <w:t xml:space="preserve"> oraz na ZFRON. Terminem na przekazanie zaliczki jest 20 dzień następnego miesiąca, w którym pobrano zaliczkę.</w:t>
      </w:r>
      <w:r>
        <w:rPr>
          <w:rFonts w:cstheme="minorHAnsi"/>
          <w:sz w:val="24"/>
          <w:szCs w:val="24"/>
        </w:rPr>
        <w:t xml:space="preserve"> </w:t>
      </w:r>
    </w:p>
    <w:p w:rsidR="008C7D3D" w:rsidRDefault="00A803AD" w:rsidP="00B0387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Zdaniem Wnioskodawcy, jeżeli wykładnia </w:t>
      </w:r>
      <w:r w:rsidR="0023516A">
        <w:rPr>
          <w:rFonts w:cstheme="minorHAnsi"/>
          <w:sz w:val="24"/>
          <w:szCs w:val="24"/>
        </w:rPr>
        <w:t>przepisów ustawy o rehabilitacji w zakresie terminów wpłacania na ZFRON odpowiedniej części zaliczek na podatek dochodowy od osób fizycznych</w:t>
      </w:r>
      <w:r w:rsidR="00821E05">
        <w:rPr>
          <w:rFonts w:cstheme="minorHAnsi"/>
          <w:sz w:val="24"/>
          <w:szCs w:val="24"/>
        </w:rPr>
        <w:t>, prowadzi do wniosków absurdalnych</w:t>
      </w:r>
      <w:r w:rsidR="008C7D3D">
        <w:rPr>
          <w:rFonts w:cstheme="minorHAnsi"/>
          <w:sz w:val="24"/>
          <w:szCs w:val="24"/>
        </w:rPr>
        <w:t xml:space="preserve">, to zgodnie z wykładnią systemową </w:t>
      </w:r>
      <w:r w:rsidR="00747C4F">
        <w:rPr>
          <w:rFonts w:cstheme="minorHAnsi"/>
          <w:sz w:val="24"/>
          <w:szCs w:val="24"/>
        </w:rPr>
        <w:br/>
      </w:r>
      <w:r w:rsidR="008C7D3D">
        <w:rPr>
          <w:rFonts w:cstheme="minorHAnsi"/>
          <w:sz w:val="24"/>
          <w:szCs w:val="24"/>
        </w:rPr>
        <w:t xml:space="preserve">i prokonstytucyjną należy zastosować terminy wynikające z ustawy o podatku dochodowym od osób fizycznych, tj. 20 dzień następnego miesiąca po pobraniu zaliczki. W ten sposób znana będzie już wysokość wynagrodzenia, jakie należy wypłacić pracownikowi, jak również wskaźnika zatrudnienia osób niepełnosprawnych. Pozwoli to na wypełnienie w prawidłowy sposób obowiązków ciążących na Wnioskodawcy. </w:t>
      </w:r>
    </w:p>
    <w:p w:rsidR="008C7D3D" w:rsidRDefault="008C7D3D" w:rsidP="00B0387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Ponadto, zadaniem Wnioskodawcy, art.38 ustawy o podatku dochodowym od osób fizycznych jest przepisem szczegó</w:t>
      </w:r>
      <w:r w:rsidR="00B03879">
        <w:rPr>
          <w:rFonts w:cstheme="minorHAnsi"/>
          <w:sz w:val="24"/>
          <w:szCs w:val="24"/>
        </w:rPr>
        <w:t>lnym</w:t>
      </w:r>
      <w:r>
        <w:rPr>
          <w:rFonts w:cstheme="minorHAnsi"/>
          <w:sz w:val="24"/>
          <w:szCs w:val="24"/>
        </w:rPr>
        <w:t xml:space="preserve"> w odniesieniu do ustawy o rehabilitacji. Wskazuje na to chociażby odniesienie blankietowe w art.33 ust.2 pkt 2 ustawy o rehabilitacji. Tym samym zgodnie </w:t>
      </w:r>
      <w:r w:rsidR="00747C4F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z regułą kolizyjną lex </w:t>
      </w:r>
      <w:proofErr w:type="spellStart"/>
      <w:r>
        <w:rPr>
          <w:rFonts w:cstheme="minorHAnsi"/>
          <w:sz w:val="24"/>
          <w:szCs w:val="24"/>
        </w:rPr>
        <w:t>specialis</w:t>
      </w:r>
      <w:proofErr w:type="spellEnd"/>
      <w:r>
        <w:rPr>
          <w:rFonts w:cstheme="minorHAnsi"/>
          <w:sz w:val="24"/>
          <w:szCs w:val="24"/>
        </w:rPr>
        <w:t xml:space="preserve"> derogat legi </w:t>
      </w:r>
      <w:proofErr w:type="spellStart"/>
      <w:r>
        <w:rPr>
          <w:rFonts w:cstheme="minorHAnsi"/>
          <w:sz w:val="24"/>
          <w:szCs w:val="24"/>
        </w:rPr>
        <w:t>generali</w:t>
      </w:r>
      <w:proofErr w:type="spellEnd"/>
      <w:r>
        <w:rPr>
          <w:rFonts w:cstheme="minorHAnsi"/>
          <w:sz w:val="24"/>
          <w:szCs w:val="24"/>
        </w:rPr>
        <w:t xml:space="preserve">, należy stosować terminy wynikające </w:t>
      </w:r>
      <w:r w:rsidR="00747C4F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z ustawy o podatku dochodowym od osób fizycznych.</w:t>
      </w:r>
    </w:p>
    <w:p w:rsidR="00747C4F" w:rsidRDefault="00747C4F" w:rsidP="00B03879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Jednocześnie </w:t>
      </w:r>
      <w:r w:rsidR="008C7D3D">
        <w:rPr>
          <w:rFonts w:cstheme="minorHAnsi"/>
          <w:sz w:val="24"/>
          <w:szCs w:val="24"/>
        </w:rPr>
        <w:t xml:space="preserve">Wnioskodawca </w:t>
      </w:r>
      <w:r>
        <w:rPr>
          <w:rFonts w:cstheme="minorHAnsi"/>
          <w:sz w:val="24"/>
          <w:szCs w:val="24"/>
        </w:rPr>
        <w:t>wskazuje</w:t>
      </w:r>
      <w:r w:rsidR="008C7D3D">
        <w:rPr>
          <w:rFonts w:cstheme="minorHAnsi"/>
          <w:sz w:val="24"/>
          <w:szCs w:val="24"/>
        </w:rPr>
        <w:t xml:space="preserve">, iż w jego sprawie została wydana interpretacja indywidulana Dyrektora </w:t>
      </w:r>
      <w:r w:rsidR="00B03879">
        <w:rPr>
          <w:rFonts w:cstheme="minorHAnsi"/>
          <w:sz w:val="24"/>
          <w:szCs w:val="24"/>
        </w:rPr>
        <w:t>Krajowej Informacji Skarbowej</w:t>
      </w:r>
      <w:r w:rsidR="008C7D3D">
        <w:rPr>
          <w:rFonts w:cstheme="minorHAnsi"/>
          <w:sz w:val="24"/>
          <w:szCs w:val="24"/>
        </w:rPr>
        <w:t>, sygn. 0112-KDIL3-</w:t>
      </w:r>
      <w:r w:rsidR="00D2142B">
        <w:rPr>
          <w:rFonts w:cstheme="minorHAnsi"/>
          <w:sz w:val="24"/>
          <w:szCs w:val="24"/>
        </w:rPr>
        <w:t>3</w:t>
      </w:r>
      <w:r w:rsidR="008C7D3D">
        <w:rPr>
          <w:rFonts w:cstheme="minorHAnsi"/>
          <w:sz w:val="24"/>
          <w:szCs w:val="24"/>
        </w:rPr>
        <w:t>.4011.315.2018.1.WS</w:t>
      </w:r>
      <w:r w:rsidR="00B03879">
        <w:rPr>
          <w:rFonts w:cstheme="minorHAnsi"/>
          <w:sz w:val="24"/>
          <w:szCs w:val="24"/>
        </w:rPr>
        <w:t xml:space="preserve"> z dnia 23 października 2018 r.</w:t>
      </w:r>
      <w:r w:rsidR="008C7D3D">
        <w:rPr>
          <w:rFonts w:cstheme="minorHAnsi"/>
          <w:sz w:val="24"/>
          <w:szCs w:val="24"/>
        </w:rPr>
        <w:t xml:space="preserve">, zgodnie z którą </w:t>
      </w:r>
      <w:r>
        <w:rPr>
          <w:rFonts w:cstheme="minorHAnsi"/>
          <w:sz w:val="24"/>
          <w:szCs w:val="24"/>
        </w:rPr>
        <w:t>„</w:t>
      </w:r>
      <w:r w:rsidR="008C7D3D" w:rsidRPr="00747C4F">
        <w:rPr>
          <w:rFonts w:cstheme="minorHAnsi"/>
          <w:i/>
          <w:sz w:val="24"/>
          <w:szCs w:val="24"/>
        </w:rPr>
        <w:t>dniem terminu wpłaty zaliczki na podatek dochodowy od osób fizycznych zarówno na ZFRON, jak i na rachunek właściwego naczelnika urzędu skarbowego jest 20 dzień miesiąca następującego po miesi</w:t>
      </w:r>
      <w:r w:rsidR="00B86E93" w:rsidRPr="00747C4F">
        <w:rPr>
          <w:rFonts w:cstheme="minorHAnsi"/>
          <w:i/>
          <w:sz w:val="24"/>
          <w:szCs w:val="24"/>
        </w:rPr>
        <w:t>ącu</w:t>
      </w:r>
      <w:r w:rsidR="008C7D3D" w:rsidRPr="00747C4F">
        <w:rPr>
          <w:rFonts w:cstheme="minorHAnsi"/>
          <w:i/>
          <w:sz w:val="24"/>
          <w:szCs w:val="24"/>
        </w:rPr>
        <w:t xml:space="preserve"> wypłaty wynagrodzenia. Wnioskodawca powinien obliczać wskaźnik zatrudni</w:t>
      </w:r>
      <w:r w:rsidR="00B86E93" w:rsidRPr="00747C4F">
        <w:rPr>
          <w:rFonts w:cstheme="minorHAnsi"/>
          <w:i/>
          <w:sz w:val="24"/>
          <w:szCs w:val="24"/>
        </w:rPr>
        <w:t>e</w:t>
      </w:r>
      <w:r w:rsidR="008C7D3D" w:rsidRPr="00747C4F">
        <w:rPr>
          <w:rFonts w:cstheme="minorHAnsi"/>
          <w:i/>
          <w:sz w:val="24"/>
          <w:szCs w:val="24"/>
        </w:rPr>
        <w:t>nia osób niepełnosprawnych na podstawie pełnych miesięcznych danych, czyli po zakończeniu miesiąca dla którego wskaźnik jest obliczany</w:t>
      </w:r>
      <w:r>
        <w:rPr>
          <w:rFonts w:cstheme="minorHAnsi"/>
          <w:i/>
          <w:sz w:val="24"/>
          <w:szCs w:val="24"/>
        </w:rPr>
        <w:t>”</w:t>
      </w:r>
      <w:r w:rsidR="008C7D3D" w:rsidRPr="00747C4F">
        <w:rPr>
          <w:rFonts w:cstheme="minorHAnsi"/>
          <w:i/>
          <w:sz w:val="24"/>
          <w:szCs w:val="24"/>
        </w:rPr>
        <w:t>.</w:t>
      </w:r>
    </w:p>
    <w:p w:rsidR="00950411" w:rsidRDefault="008C7D3D" w:rsidP="00676832">
      <w:p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Tym samym stanowisko Dyrektora </w:t>
      </w:r>
      <w:r w:rsidR="00747C4F">
        <w:rPr>
          <w:rFonts w:cstheme="minorHAnsi"/>
          <w:sz w:val="24"/>
          <w:szCs w:val="24"/>
        </w:rPr>
        <w:t xml:space="preserve">Krajowej Administracji </w:t>
      </w:r>
      <w:r w:rsidR="00B86E93">
        <w:rPr>
          <w:rFonts w:cstheme="minorHAnsi"/>
          <w:sz w:val="24"/>
          <w:szCs w:val="24"/>
        </w:rPr>
        <w:t xml:space="preserve">Skarbowej jest zbieżne </w:t>
      </w:r>
      <w:r w:rsidR="00747C4F">
        <w:rPr>
          <w:rFonts w:cstheme="minorHAnsi"/>
          <w:sz w:val="24"/>
          <w:szCs w:val="24"/>
        </w:rPr>
        <w:br/>
      </w:r>
      <w:r w:rsidR="00B86E93">
        <w:rPr>
          <w:rFonts w:cstheme="minorHAnsi"/>
          <w:sz w:val="24"/>
          <w:szCs w:val="24"/>
        </w:rPr>
        <w:t xml:space="preserve">ze stanowiskiem Wnioskodawcy w tym zakresie. Zdaniem Wnioskodawcy, bazując </w:t>
      </w:r>
      <w:r w:rsidR="00676832">
        <w:rPr>
          <w:rFonts w:cstheme="minorHAnsi"/>
          <w:sz w:val="24"/>
          <w:szCs w:val="24"/>
        </w:rPr>
        <w:br/>
      </w:r>
      <w:r w:rsidR="00B86E93">
        <w:rPr>
          <w:rFonts w:cstheme="minorHAnsi"/>
          <w:sz w:val="24"/>
          <w:szCs w:val="24"/>
        </w:rPr>
        <w:t xml:space="preserve">na konstytucyjnej zasadzie pewności prawa, </w:t>
      </w:r>
      <w:r w:rsidR="00747C4F">
        <w:rPr>
          <w:rFonts w:cstheme="minorHAnsi"/>
          <w:sz w:val="24"/>
          <w:szCs w:val="24"/>
        </w:rPr>
        <w:t>PFRON</w:t>
      </w:r>
      <w:r w:rsidR="00B86E93">
        <w:rPr>
          <w:rFonts w:cstheme="minorHAnsi"/>
          <w:sz w:val="24"/>
          <w:szCs w:val="24"/>
        </w:rPr>
        <w:t xml:space="preserve"> nie powinien orzekać w sposób odmienny niż Dyrektor </w:t>
      </w:r>
      <w:r w:rsidR="00B03879">
        <w:rPr>
          <w:rFonts w:cstheme="minorHAnsi"/>
          <w:sz w:val="24"/>
          <w:szCs w:val="24"/>
        </w:rPr>
        <w:t xml:space="preserve">Krajowej </w:t>
      </w:r>
      <w:r w:rsidR="001A6C0A">
        <w:rPr>
          <w:rFonts w:cstheme="minorHAnsi"/>
          <w:sz w:val="24"/>
          <w:szCs w:val="24"/>
        </w:rPr>
        <w:t>Informacji</w:t>
      </w:r>
      <w:r w:rsidR="00B03879">
        <w:rPr>
          <w:rFonts w:cstheme="minorHAnsi"/>
          <w:sz w:val="24"/>
          <w:szCs w:val="24"/>
        </w:rPr>
        <w:t xml:space="preserve"> </w:t>
      </w:r>
      <w:r w:rsidR="00B86E93">
        <w:rPr>
          <w:rFonts w:cstheme="minorHAnsi"/>
          <w:sz w:val="24"/>
          <w:szCs w:val="24"/>
        </w:rPr>
        <w:t>Skarbowej. W przeciwnym wypadku Wnioskodawca otrzymałby dwie sprzeczne informacje na temat stosowania przepisów prawa.</w:t>
      </w:r>
      <w:r>
        <w:rPr>
          <w:rFonts w:cstheme="minorHAnsi"/>
          <w:sz w:val="24"/>
          <w:szCs w:val="24"/>
        </w:rPr>
        <w:t xml:space="preserve">  </w:t>
      </w:r>
      <w:r w:rsidR="0023516A">
        <w:rPr>
          <w:rFonts w:cstheme="minorHAnsi"/>
          <w:sz w:val="24"/>
          <w:szCs w:val="24"/>
        </w:rPr>
        <w:t xml:space="preserve"> </w:t>
      </w:r>
      <w:r w:rsidR="00A803AD">
        <w:rPr>
          <w:rFonts w:cstheme="minorHAnsi"/>
          <w:sz w:val="24"/>
          <w:szCs w:val="24"/>
        </w:rPr>
        <w:t xml:space="preserve"> </w:t>
      </w:r>
    </w:p>
    <w:p w:rsidR="0013399C" w:rsidRPr="00676832" w:rsidRDefault="0008395B" w:rsidP="00676832">
      <w:pPr>
        <w:pStyle w:val="Akapitzlist"/>
        <w:numPr>
          <w:ilvl w:val="0"/>
          <w:numId w:val="9"/>
        </w:numPr>
        <w:spacing w:after="0" w:line="360" w:lineRule="auto"/>
        <w:jc w:val="both"/>
        <w:rPr>
          <w:b/>
          <w:sz w:val="24"/>
          <w:szCs w:val="24"/>
        </w:rPr>
      </w:pPr>
      <w:r w:rsidRPr="00676832">
        <w:rPr>
          <w:rFonts w:cstheme="minorHAnsi"/>
          <w:b/>
          <w:sz w:val="24"/>
          <w:szCs w:val="24"/>
        </w:rPr>
        <w:t xml:space="preserve">obliczania wskaźnika zatrudnienia osób niepełnosprawnych </w:t>
      </w:r>
      <w:r w:rsidR="0013399C" w:rsidRPr="00676832">
        <w:rPr>
          <w:rFonts w:cstheme="minorHAnsi"/>
          <w:b/>
          <w:sz w:val="24"/>
          <w:szCs w:val="24"/>
        </w:rPr>
        <w:t xml:space="preserve">na podstawie pełnych, miesięcznych danych czyli dopiero po zakończeniu miesiąca, dla którego wskaźnik jest obliczany </w:t>
      </w:r>
    </w:p>
    <w:p w:rsidR="00787BAC" w:rsidRDefault="00787BAC" w:rsidP="0067683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Wnioskodawca jako pracodawca</w:t>
      </w:r>
      <w:r w:rsidR="001A6C0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 którym mowa w </w:t>
      </w:r>
      <w:r w:rsidR="0027630D">
        <w:rPr>
          <w:rFonts w:cstheme="minorHAnsi"/>
          <w:sz w:val="24"/>
          <w:szCs w:val="24"/>
        </w:rPr>
        <w:t xml:space="preserve">art.38 ust.2a pkt 1 ustawy o podatku dochodowym od osób fizycznych </w:t>
      </w:r>
      <w:r>
        <w:rPr>
          <w:rFonts w:cstheme="minorHAnsi"/>
          <w:sz w:val="24"/>
          <w:szCs w:val="24"/>
        </w:rPr>
        <w:t>powinien przekazywać określoną cześć zaliczki na podatek dochodowy od osób fizycznych (za miesiące</w:t>
      </w:r>
      <w:r w:rsidR="007969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od początku roku do miesiąca włącznie, w którym dochód </w:t>
      </w:r>
      <w:r w:rsidR="00B86E9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osoby niepełnosprawnej uzyskany od początku roku przekroczył kwotę stanowiącą górną granicę pierwszego przedziału skali podatkowej) w proporcji:</w:t>
      </w:r>
    </w:p>
    <w:p w:rsidR="00787BAC" w:rsidRPr="00787BAC" w:rsidRDefault="00787BAC" w:rsidP="00787BAC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bookmarkStart w:id="1" w:name="_Hlk535310636"/>
      <w:r w:rsidRPr="00787BAC">
        <w:rPr>
          <w:rFonts w:cstheme="minorHAnsi"/>
          <w:sz w:val="24"/>
          <w:szCs w:val="24"/>
        </w:rPr>
        <w:t>25% na zakładowy fundusz rehabilitacji osób niepełnosprawnych – w przypadku płatników osiągających wskaźnik zatrudnienia osób niepełnosprawnych w wysokości od 25% do 30%;</w:t>
      </w:r>
    </w:p>
    <w:bookmarkEnd w:id="1"/>
    <w:p w:rsidR="00787BAC" w:rsidRPr="00787BAC" w:rsidRDefault="00787BAC" w:rsidP="00787BAC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787BAC">
        <w:rPr>
          <w:rFonts w:cstheme="minorHAnsi"/>
          <w:sz w:val="24"/>
          <w:szCs w:val="24"/>
        </w:rPr>
        <w:t>50% na zakładowy fundusz rehabilitacji osób niepełnosprawnych – w przypadku płatników osiągających wskaźnik zatrudnienia osób niepełnosprawnych w wysokości od 30% do 35%;</w:t>
      </w:r>
    </w:p>
    <w:p w:rsidR="00787BAC" w:rsidRPr="00787BAC" w:rsidRDefault="00787BAC" w:rsidP="00787BAC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787BAC">
        <w:rPr>
          <w:rFonts w:cstheme="minorHAnsi"/>
          <w:sz w:val="24"/>
          <w:szCs w:val="24"/>
        </w:rPr>
        <w:t>75% na zakładowy fundusz rehabilitacji osób niepełnosprawnych – w przypadku płatników osiągających wskaźnik zatrudnienia osób niepełnosprawnych w wysokości od 35% do 40%;</w:t>
      </w:r>
    </w:p>
    <w:p w:rsidR="00787BAC" w:rsidRDefault="00787BAC" w:rsidP="0067683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87BAC">
        <w:rPr>
          <w:rFonts w:cstheme="minorHAnsi"/>
          <w:sz w:val="24"/>
          <w:szCs w:val="24"/>
        </w:rPr>
        <w:t>100% na zakładowy fundusz rehabilitacji osób niepełnosprawnych – w przypadku płatników osiągających wskaźnik zatrudnienia osób niepełnosprawnych w wysokości od co najmniej 4</w:t>
      </w:r>
      <w:r>
        <w:rPr>
          <w:rFonts w:cstheme="minorHAnsi"/>
          <w:sz w:val="24"/>
          <w:szCs w:val="24"/>
        </w:rPr>
        <w:t>0%.</w:t>
      </w:r>
    </w:p>
    <w:p w:rsidR="00787BAC" w:rsidRDefault="00787BAC" w:rsidP="00787BAC">
      <w:p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Jednocześnie </w:t>
      </w:r>
      <w:r w:rsidR="00747C4F">
        <w:rPr>
          <w:rFonts w:cstheme="minorHAnsi"/>
          <w:sz w:val="24"/>
          <w:szCs w:val="24"/>
        </w:rPr>
        <w:t xml:space="preserve">treść </w:t>
      </w:r>
      <w:r>
        <w:rPr>
          <w:rFonts w:cstheme="minorHAnsi"/>
          <w:sz w:val="24"/>
          <w:szCs w:val="24"/>
        </w:rPr>
        <w:t xml:space="preserve">art.38 ust.2b ustawy o podatku dochodowym od osób fizycznych wskazuje, </w:t>
      </w:r>
      <w:r w:rsidR="00747C4F">
        <w:rPr>
          <w:rFonts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 xml:space="preserve">e wskaźnik zatrudnienia osób niepełnosprawnych ustala się na podstawie art.21 ust.1 i 5 oraz art.28 ust.3 ustawy o rehabilitacji. </w:t>
      </w:r>
      <w:r w:rsidR="00747C4F">
        <w:rPr>
          <w:rFonts w:cstheme="minorHAnsi"/>
          <w:sz w:val="24"/>
          <w:szCs w:val="24"/>
        </w:rPr>
        <w:t>Ponadto, b</w:t>
      </w:r>
      <w:r>
        <w:rPr>
          <w:rFonts w:cstheme="minorHAnsi"/>
          <w:sz w:val="24"/>
          <w:szCs w:val="24"/>
        </w:rPr>
        <w:t xml:space="preserve">iorąc pod uwagę definicję z art.2 pkt 6 ustawy </w:t>
      </w:r>
      <w:r w:rsidR="00747C4F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o rehabilitacji, wskaźnik zatrudnienia osób niepełnosprawnych należy obliczać jako przeciętny miesięczny udział procentowy osób niepełnosprawnych w zatrudnieniu ogółem</w:t>
      </w:r>
      <w:r w:rsidR="00747C4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747C4F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przeliczeniu na pełny wymiar czasu pracy</w:t>
      </w:r>
      <w:r w:rsidR="00747C4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   </w:t>
      </w:r>
    </w:p>
    <w:p w:rsidR="00B03879" w:rsidRDefault="00B03879" w:rsidP="00B03879">
      <w:p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Zdaniem Wnioskodawcy wskaźnik zatrudnienia osób niepełnosprawnych powinien być ustalany w momencie uzyskania wszystkich potrzebnych danych czyli dopiero po zakończeniu miesiąca, dla którego wskaźnik jest obliczany.</w:t>
      </w:r>
    </w:p>
    <w:p w:rsidR="0088765E" w:rsidRPr="00747C4F" w:rsidRDefault="00AC6DBE" w:rsidP="00CF1BA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47C4F">
        <w:rPr>
          <w:rFonts w:cstheme="minorHAnsi"/>
          <w:b/>
          <w:sz w:val="24"/>
          <w:szCs w:val="24"/>
        </w:rPr>
        <w:t>prawidłow</w:t>
      </w:r>
      <w:r w:rsidR="00747C4F" w:rsidRPr="00747C4F">
        <w:rPr>
          <w:rFonts w:cstheme="minorHAnsi"/>
          <w:b/>
          <w:sz w:val="24"/>
          <w:szCs w:val="24"/>
        </w:rPr>
        <w:t>ego</w:t>
      </w:r>
      <w:r w:rsidRPr="00747C4F">
        <w:rPr>
          <w:rFonts w:cstheme="minorHAnsi"/>
          <w:b/>
          <w:sz w:val="24"/>
          <w:szCs w:val="24"/>
        </w:rPr>
        <w:t xml:space="preserve"> termin</w:t>
      </w:r>
      <w:r w:rsidR="00747C4F" w:rsidRPr="00747C4F">
        <w:rPr>
          <w:rFonts w:cstheme="minorHAnsi"/>
          <w:b/>
          <w:sz w:val="24"/>
          <w:szCs w:val="24"/>
        </w:rPr>
        <w:t>u</w:t>
      </w:r>
      <w:r w:rsidRPr="00747C4F">
        <w:rPr>
          <w:rFonts w:cstheme="minorHAnsi"/>
          <w:b/>
          <w:sz w:val="24"/>
          <w:szCs w:val="24"/>
        </w:rPr>
        <w:t xml:space="preserve"> wpłat</w:t>
      </w:r>
      <w:r w:rsidR="001A6C0A">
        <w:rPr>
          <w:rFonts w:cstheme="minorHAnsi"/>
          <w:b/>
          <w:sz w:val="24"/>
          <w:szCs w:val="24"/>
        </w:rPr>
        <w:t>y</w:t>
      </w:r>
      <w:r w:rsidRPr="00747C4F">
        <w:rPr>
          <w:rFonts w:cstheme="minorHAnsi"/>
          <w:b/>
          <w:sz w:val="24"/>
          <w:szCs w:val="24"/>
        </w:rPr>
        <w:t xml:space="preserve"> </w:t>
      </w:r>
      <w:r w:rsidR="00747C4F" w:rsidRPr="00747C4F">
        <w:rPr>
          <w:rFonts w:cstheme="minorHAnsi"/>
          <w:b/>
          <w:sz w:val="24"/>
          <w:szCs w:val="24"/>
        </w:rPr>
        <w:t xml:space="preserve">na ZFRON </w:t>
      </w:r>
      <w:r w:rsidRPr="00747C4F">
        <w:rPr>
          <w:rFonts w:cstheme="minorHAnsi"/>
          <w:b/>
          <w:sz w:val="24"/>
          <w:szCs w:val="24"/>
        </w:rPr>
        <w:t xml:space="preserve">zaliczek </w:t>
      </w:r>
      <w:r w:rsidR="003E7DF3" w:rsidRPr="00747C4F">
        <w:rPr>
          <w:rFonts w:cstheme="minorHAnsi"/>
          <w:b/>
          <w:sz w:val="24"/>
          <w:szCs w:val="24"/>
        </w:rPr>
        <w:t xml:space="preserve">na podatek dochodowy od osób fizycznych, w sytuacji w której wynagrodzenia za dany miesiąc są wypłacane </w:t>
      </w:r>
      <w:r w:rsidR="00747C4F">
        <w:rPr>
          <w:rFonts w:cstheme="minorHAnsi"/>
          <w:b/>
          <w:sz w:val="24"/>
          <w:szCs w:val="24"/>
        </w:rPr>
        <w:br/>
      </w:r>
      <w:r w:rsidR="003E7DF3" w:rsidRPr="00747C4F">
        <w:rPr>
          <w:rFonts w:cstheme="minorHAnsi"/>
          <w:b/>
          <w:sz w:val="24"/>
          <w:szCs w:val="24"/>
        </w:rPr>
        <w:t>w miesiącu następnym - j</w:t>
      </w:r>
      <w:r w:rsidRPr="00747C4F">
        <w:rPr>
          <w:rFonts w:cstheme="minorHAnsi"/>
          <w:b/>
          <w:sz w:val="24"/>
          <w:szCs w:val="24"/>
        </w:rPr>
        <w:t xml:space="preserve">eżeli stanowisko Wnioskodawcy na pytania nr 1 i 2 będzie nieprawidłowe </w:t>
      </w:r>
    </w:p>
    <w:p w:rsidR="003E7DF3" w:rsidRDefault="003E7DF3" w:rsidP="00676832">
      <w:p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Wnioskodawca odstąpił od powyższego zapytania w piśmie z dnia 14 grudnia 2018 r.</w:t>
      </w:r>
      <w:r w:rsidR="00830A6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stanowiącym uzupełnienie wniosku z dnia 14 listopada 2018 r.</w:t>
      </w:r>
    </w:p>
    <w:p w:rsidR="003E7DF3" w:rsidRPr="003E7DF3" w:rsidRDefault="00747C4F" w:rsidP="003E7DF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wyliczenia przez </w:t>
      </w:r>
      <w:r w:rsidR="003E7DF3" w:rsidRPr="003E7DF3">
        <w:rPr>
          <w:rFonts w:cstheme="minorHAnsi"/>
          <w:b/>
          <w:sz w:val="24"/>
          <w:szCs w:val="24"/>
        </w:rPr>
        <w:t>Wnioskodawc</w:t>
      </w:r>
      <w:r>
        <w:rPr>
          <w:rFonts w:cstheme="minorHAnsi"/>
          <w:b/>
          <w:sz w:val="24"/>
          <w:szCs w:val="24"/>
        </w:rPr>
        <w:t>ę</w:t>
      </w:r>
      <w:r w:rsidR="003E7DF3" w:rsidRPr="003E7DF3">
        <w:rPr>
          <w:rFonts w:cstheme="minorHAnsi"/>
          <w:b/>
          <w:sz w:val="24"/>
          <w:szCs w:val="24"/>
        </w:rPr>
        <w:t xml:space="preserve"> wskaźnik</w:t>
      </w:r>
      <w:r>
        <w:rPr>
          <w:rFonts w:cstheme="minorHAnsi"/>
          <w:b/>
          <w:sz w:val="24"/>
          <w:szCs w:val="24"/>
        </w:rPr>
        <w:t>a</w:t>
      </w:r>
      <w:r w:rsidR="003E7DF3" w:rsidRPr="003E7DF3">
        <w:rPr>
          <w:rFonts w:cstheme="minorHAnsi"/>
          <w:b/>
          <w:sz w:val="24"/>
          <w:szCs w:val="24"/>
        </w:rPr>
        <w:t xml:space="preserve"> zatrudnienia osób niepełnosprawnych jeżeli ostateczny termin płatności </w:t>
      </w:r>
      <w:r w:rsidR="00830A68">
        <w:rPr>
          <w:rFonts w:cstheme="minorHAnsi"/>
          <w:b/>
          <w:sz w:val="24"/>
          <w:szCs w:val="24"/>
        </w:rPr>
        <w:t xml:space="preserve">na ZFRON </w:t>
      </w:r>
      <w:r w:rsidR="003E7DF3" w:rsidRPr="003E7DF3">
        <w:rPr>
          <w:rFonts w:cstheme="minorHAnsi"/>
          <w:b/>
          <w:sz w:val="24"/>
          <w:szCs w:val="24"/>
        </w:rPr>
        <w:t xml:space="preserve">zaliczki na podatek dochodowy od osób fizycznych przypada w trakcie trwania miesiąca, w którym niepełnosprawni pracownicy Wnioskodawcy otrzymali wypłatę wynagrodzenia –  jeżeli stanowisko Wnioskodawcy na pytania nr 1 i 2 będzie nieprawidłowe </w:t>
      </w:r>
    </w:p>
    <w:p w:rsidR="003E7DF3" w:rsidRDefault="003E7DF3" w:rsidP="00676832">
      <w:p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Wnioskodawca odstąpił od powyższego zapytania w piśmie z dnia 14 grudnia 2018 r.</w:t>
      </w:r>
      <w:r w:rsidR="00830A6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stanowiącym uzupełnienie wniosku z dnia 14 listopada 2018 r.</w:t>
      </w:r>
    </w:p>
    <w:p w:rsidR="003E7DF3" w:rsidRPr="003E7DF3" w:rsidRDefault="003E7DF3" w:rsidP="003E7DF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3E7DF3">
        <w:rPr>
          <w:rFonts w:cstheme="minorHAnsi"/>
          <w:b/>
          <w:sz w:val="24"/>
          <w:szCs w:val="24"/>
        </w:rPr>
        <w:t>czy po ustaleniu wskaźnika zatrudnienia osób niepełnosprawnych w trakcie miesiąca, zgodnie z pytaniem nr 4 oraz ustaleniu wskaźnika już po skończeniu danego miesiąca, Wnioskodawca ma obowiązek dokonania korekty wskaźnika do wartości ostatecznej, ustalanej na koniec miesiąca</w:t>
      </w:r>
      <w:r w:rsidR="00830A68">
        <w:rPr>
          <w:rFonts w:cstheme="minorHAnsi"/>
          <w:b/>
          <w:sz w:val="24"/>
          <w:szCs w:val="24"/>
        </w:rPr>
        <w:t xml:space="preserve"> i </w:t>
      </w:r>
      <w:r w:rsidRPr="003E7DF3">
        <w:rPr>
          <w:rFonts w:cstheme="minorHAnsi"/>
          <w:b/>
          <w:sz w:val="24"/>
          <w:szCs w:val="24"/>
        </w:rPr>
        <w:t xml:space="preserve"> jak przebiega procedura zwrotu nadwyżki wpłaconych kwot na ZFRON - jeżeli stanowisko Wnioskodawcy na pytania nr 1 i 2 będzie nieprawidłowe </w:t>
      </w:r>
    </w:p>
    <w:p w:rsidR="003E7DF3" w:rsidRDefault="003E7DF3" w:rsidP="0067683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Wnioskodawca odstąpił od powyższego zapytania w piśmie z dnia 14 grudnia 2018 r.</w:t>
      </w:r>
      <w:r w:rsidR="00830A6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stanowiącym uzupełnienie wniosku z dnia 14 listopada 2018 r.</w:t>
      </w:r>
    </w:p>
    <w:p w:rsidR="003E7DF3" w:rsidRPr="003E7DF3" w:rsidRDefault="003E7DF3" w:rsidP="003E7DF3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746C8" w:rsidRPr="00CC1B21" w:rsidRDefault="00D746C8" w:rsidP="000A088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C1B21">
        <w:rPr>
          <w:rFonts w:cstheme="minorHAnsi"/>
          <w:b/>
          <w:sz w:val="24"/>
          <w:szCs w:val="24"/>
        </w:rPr>
        <w:t xml:space="preserve">Na tle przedstawionego stanu </w:t>
      </w:r>
      <w:r w:rsidR="0088765E">
        <w:rPr>
          <w:rFonts w:cstheme="minorHAnsi"/>
          <w:b/>
          <w:sz w:val="24"/>
          <w:szCs w:val="24"/>
        </w:rPr>
        <w:t>faktycznego</w:t>
      </w:r>
      <w:r w:rsidRPr="00CC1B21">
        <w:rPr>
          <w:rFonts w:cstheme="minorHAnsi"/>
          <w:b/>
          <w:sz w:val="24"/>
          <w:szCs w:val="24"/>
        </w:rPr>
        <w:t>, stwierdzam co następuje:</w:t>
      </w:r>
    </w:p>
    <w:p w:rsidR="009E3D9B" w:rsidRPr="004E0411" w:rsidRDefault="009E3D9B" w:rsidP="004E0411">
      <w:pPr>
        <w:spacing w:after="0" w:line="360" w:lineRule="auto"/>
        <w:jc w:val="both"/>
        <w:rPr>
          <w:rFonts w:eastAsia="Calibri" w:cstheme="minorHAnsi"/>
          <w:i/>
          <w:sz w:val="24"/>
          <w:szCs w:val="24"/>
          <w:lang w:eastAsia="en-US"/>
        </w:rPr>
      </w:pPr>
      <w:r w:rsidRPr="00CC1B21">
        <w:rPr>
          <w:rFonts w:eastAsia="Calibri" w:cstheme="minorHAnsi"/>
          <w:sz w:val="24"/>
          <w:szCs w:val="24"/>
          <w:lang w:eastAsia="en-US"/>
        </w:rPr>
        <w:t xml:space="preserve">Zgodnie z art.34 ust.1 ustawy </w:t>
      </w:r>
      <w:r w:rsidRPr="00CC1B21">
        <w:rPr>
          <w:rFonts w:eastAsia="Calibri" w:cstheme="minorHAnsi"/>
          <w:i/>
          <w:sz w:val="24"/>
          <w:szCs w:val="24"/>
          <w:lang w:eastAsia="en-US"/>
        </w:rPr>
        <w:t xml:space="preserve">przedsiębiorca może złożyć do właściwego organu lub właściwej państwowej jednostki organizacyjnej wniosek o wydanie wyjaśnienia co do zakresu i sposobu zastosowania przepisów, z których wynika </w:t>
      </w:r>
      <w:r w:rsidRPr="004E0411">
        <w:rPr>
          <w:rFonts w:eastAsia="Calibri" w:cstheme="minorHAnsi"/>
          <w:i/>
          <w:sz w:val="24"/>
          <w:szCs w:val="24"/>
          <w:lang w:eastAsia="en-US"/>
        </w:rPr>
        <w:t>obowiązek świadczenia przez przedsiębiorcę daniny publicznej oraz składek na ubezpieczenia społeczne lub zdrowotne, w jego indywidualnej</w:t>
      </w:r>
      <w:r w:rsidR="006633B3">
        <w:rPr>
          <w:rFonts w:eastAsia="Calibri" w:cstheme="minorHAnsi"/>
          <w:i/>
          <w:sz w:val="24"/>
          <w:szCs w:val="24"/>
          <w:lang w:eastAsia="en-US"/>
        </w:rPr>
        <w:t xml:space="preserve"> </w:t>
      </w:r>
      <w:r w:rsidRPr="004E0411">
        <w:rPr>
          <w:rFonts w:eastAsia="Calibri" w:cstheme="minorHAnsi"/>
          <w:i/>
          <w:sz w:val="24"/>
          <w:szCs w:val="24"/>
          <w:lang w:eastAsia="en-US"/>
        </w:rPr>
        <w:t xml:space="preserve"> sprawie (interpretacja indywidualna).</w:t>
      </w:r>
    </w:p>
    <w:p w:rsidR="003A54D7" w:rsidRPr="00570595" w:rsidRDefault="001A6C0A" w:rsidP="00676832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oparciu o</w:t>
      </w:r>
      <w:r w:rsidR="003A54D7" w:rsidRPr="00570595">
        <w:rPr>
          <w:sz w:val="24"/>
          <w:szCs w:val="24"/>
        </w:rPr>
        <w:t xml:space="preserve"> art.33 ust.7b ustawy o rehabilitacji w przypadku utraty statusu zakładu pracy chronionej i osiąganiu stanu zatrudnienia ogółem w wysokości co najmniej 15 pracowników </w:t>
      </w:r>
      <w:r w:rsidR="00830A68">
        <w:rPr>
          <w:sz w:val="24"/>
          <w:szCs w:val="24"/>
        </w:rPr>
        <w:br/>
      </w:r>
      <w:r w:rsidR="003A54D7" w:rsidRPr="00570595">
        <w:rPr>
          <w:sz w:val="24"/>
          <w:szCs w:val="24"/>
        </w:rPr>
        <w:t xml:space="preserve">w przeliczeniu na pełny wymiar czasu oraz wskaźnika zatrudnienia osób niepełnosprawnych </w:t>
      </w:r>
      <w:r w:rsidR="00830A68">
        <w:rPr>
          <w:sz w:val="24"/>
          <w:szCs w:val="24"/>
        </w:rPr>
        <w:br/>
      </w:r>
      <w:r w:rsidR="003A54D7" w:rsidRPr="00570595">
        <w:rPr>
          <w:sz w:val="24"/>
          <w:szCs w:val="24"/>
        </w:rPr>
        <w:t xml:space="preserve">w wysokości co najmniej 25%, pracodawca zachowuje fundusz rehabilitacji i niewykorzystane środki tego funduszu. </w:t>
      </w:r>
      <w:r w:rsidR="00C873E7">
        <w:rPr>
          <w:sz w:val="24"/>
          <w:szCs w:val="24"/>
        </w:rPr>
        <w:t xml:space="preserve">Jednocześnie na podstawie </w:t>
      </w:r>
      <w:r w:rsidR="003A54D7" w:rsidRPr="00570595">
        <w:rPr>
          <w:sz w:val="24"/>
          <w:szCs w:val="24"/>
        </w:rPr>
        <w:t xml:space="preserve">art.33a ustawy o rehabilitacji przepisy art.33 stosuje się do pracodawców, o których mowa w art.33 ust.7b tej ustawy. Nie ulega wątpliwości, że w przypadku utraty </w:t>
      </w:r>
      <w:r w:rsidR="0052546D">
        <w:rPr>
          <w:sz w:val="24"/>
          <w:szCs w:val="24"/>
        </w:rPr>
        <w:t xml:space="preserve">przez pracodawcę </w:t>
      </w:r>
      <w:r w:rsidR="003A54D7" w:rsidRPr="00570595">
        <w:rPr>
          <w:sz w:val="24"/>
          <w:szCs w:val="24"/>
        </w:rPr>
        <w:t xml:space="preserve">statusu zakładu pracy chronionej, przy spełnianiu warunków określonych w przywołanych powyżej przepisach, zastosowanie </w:t>
      </w:r>
      <w:r w:rsidR="0052546D">
        <w:rPr>
          <w:sz w:val="24"/>
          <w:szCs w:val="24"/>
        </w:rPr>
        <w:t xml:space="preserve">wobec tego pracodawcy </w:t>
      </w:r>
      <w:r w:rsidR="003A54D7" w:rsidRPr="00570595">
        <w:rPr>
          <w:sz w:val="24"/>
          <w:szCs w:val="24"/>
        </w:rPr>
        <w:t xml:space="preserve">mają regulacje zawarte w art.33 ust.2 i </w:t>
      </w:r>
      <w:r w:rsidR="00B03879">
        <w:rPr>
          <w:sz w:val="24"/>
          <w:szCs w:val="24"/>
        </w:rPr>
        <w:t xml:space="preserve">ust.3 </w:t>
      </w:r>
      <w:r w:rsidR="003A54D7" w:rsidRPr="00570595">
        <w:rPr>
          <w:sz w:val="24"/>
          <w:szCs w:val="24"/>
        </w:rPr>
        <w:t>ustawy o rehabilitacji</w:t>
      </w:r>
      <w:r w:rsidR="00D64812">
        <w:rPr>
          <w:sz w:val="24"/>
          <w:szCs w:val="24"/>
        </w:rPr>
        <w:t>, co ma miejsce w przypadku Wnioskodawcy</w:t>
      </w:r>
      <w:r w:rsidR="003A54D7" w:rsidRPr="00570595">
        <w:rPr>
          <w:sz w:val="24"/>
          <w:szCs w:val="24"/>
        </w:rPr>
        <w:t xml:space="preserve">.        </w:t>
      </w:r>
    </w:p>
    <w:p w:rsidR="00CA1BEF" w:rsidRDefault="00CA1BEF" w:rsidP="00CA1BE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</w:rPr>
      </w:pPr>
      <w:r w:rsidRPr="00CC1B21">
        <w:rPr>
          <w:rFonts w:asciiTheme="minorHAnsi" w:hAnsiTheme="minorHAnsi" w:cstheme="minorHAnsi"/>
          <w:b/>
        </w:rPr>
        <w:t xml:space="preserve">W zakresie pytania 1: </w:t>
      </w:r>
    </w:p>
    <w:p w:rsidR="00B03879" w:rsidRDefault="00D64812" w:rsidP="003A54D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myśl</w:t>
      </w:r>
      <w:r w:rsidR="003A54D7" w:rsidRPr="00570595">
        <w:rPr>
          <w:sz w:val="24"/>
          <w:szCs w:val="24"/>
        </w:rPr>
        <w:t xml:space="preserve"> art.33 ust.2 pkt 2 ustawy o rehabilitacji </w:t>
      </w:r>
      <w:r w:rsidR="00830A68">
        <w:rPr>
          <w:sz w:val="24"/>
          <w:szCs w:val="24"/>
        </w:rPr>
        <w:t xml:space="preserve">- </w:t>
      </w:r>
      <w:r w:rsidR="003A54D7" w:rsidRPr="00570595">
        <w:rPr>
          <w:sz w:val="24"/>
          <w:szCs w:val="24"/>
        </w:rPr>
        <w:t xml:space="preserve">ZFRON tworzy się z części zaliczek </w:t>
      </w:r>
      <w:r w:rsidR="003A54D7" w:rsidRPr="00570595">
        <w:rPr>
          <w:sz w:val="24"/>
          <w:szCs w:val="24"/>
        </w:rPr>
        <w:br/>
        <w:t>na podatek dochodowy od osób fizycznych, zgodnie z odrębnymi przepisami, z tym że za dzień uzyskania tych środków, uznaje się dzień wypłaty wynagrodzeń.</w:t>
      </w:r>
    </w:p>
    <w:p w:rsidR="00B03879" w:rsidRDefault="003A54D7" w:rsidP="003A54D7">
      <w:pPr>
        <w:spacing w:after="0" w:line="360" w:lineRule="auto"/>
        <w:jc w:val="both"/>
        <w:rPr>
          <w:sz w:val="24"/>
          <w:szCs w:val="24"/>
        </w:rPr>
      </w:pPr>
      <w:r w:rsidRPr="00570595">
        <w:rPr>
          <w:sz w:val="24"/>
          <w:szCs w:val="24"/>
        </w:rPr>
        <w:t xml:space="preserve">Ustawa o rehabilitacji w brzmieniu obowiązującym do dnia 30 czerwca 2016 r. nie zawierała definicji pojęcia „dzień uzyskania środków”. Na mocy art.1 pkt 11 ustawy z dnia 25 września 2015 r. o zmianie ustawy i rehabilitacji zawodowej i społecznej oraz zatrudnianiu osób niepełnosprawnych oraz o zmianie niektórych innych ustaw (Dz.U. z 2015 r. poz.1886) - </w:t>
      </w:r>
      <w:r w:rsidR="00830A68">
        <w:rPr>
          <w:sz w:val="24"/>
          <w:szCs w:val="24"/>
        </w:rPr>
        <w:br/>
      </w:r>
      <w:r w:rsidRPr="00570595">
        <w:rPr>
          <w:sz w:val="24"/>
          <w:szCs w:val="24"/>
        </w:rPr>
        <w:t>od dnia 1 lipca 2016 r. znowelizowano przepis art.33 ust.2 pkt 2 ustawy o rehabilitacji poprzez uzupełnienie jego dotychczasowej treści: „ z części zaliczek na podatek dochodowy od osób fizycznych, zgodnie z odrębnymi przepisami” sformułowaniem: „z tym, że za dzień uzyskania tych środków, uznaje się dzień wypłaty wynagrodze</w:t>
      </w:r>
      <w:r w:rsidR="001A6C0A">
        <w:rPr>
          <w:sz w:val="24"/>
          <w:szCs w:val="24"/>
        </w:rPr>
        <w:t>ń</w:t>
      </w:r>
      <w:r w:rsidRPr="00570595">
        <w:rPr>
          <w:sz w:val="24"/>
          <w:szCs w:val="24"/>
        </w:rPr>
        <w:t>.”</w:t>
      </w:r>
    </w:p>
    <w:p w:rsidR="00D64812" w:rsidRDefault="003A54D7" w:rsidP="003A54D7">
      <w:pPr>
        <w:spacing w:after="0" w:line="360" w:lineRule="auto"/>
        <w:jc w:val="both"/>
        <w:rPr>
          <w:sz w:val="24"/>
          <w:szCs w:val="24"/>
        </w:rPr>
      </w:pPr>
      <w:r w:rsidRPr="00570595">
        <w:rPr>
          <w:sz w:val="24"/>
          <w:szCs w:val="24"/>
        </w:rPr>
        <w:t>W wyniku tej nowelizacji kwestia, który moment jest dniem uzyskania środków pochodzących z pobranych przez pracodawcę zaliczek na podatek dochodowy od osób fizycznych została normatywnie jednoznacznie rozstrzygnięta.</w:t>
      </w:r>
    </w:p>
    <w:p w:rsidR="00D64812" w:rsidRDefault="003A54D7" w:rsidP="003A54D7">
      <w:pPr>
        <w:spacing w:after="0" w:line="360" w:lineRule="auto"/>
        <w:jc w:val="both"/>
        <w:rPr>
          <w:i/>
          <w:sz w:val="24"/>
          <w:szCs w:val="24"/>
        </w:rPr>
      </w:pPr>
      <w:r w:rsidRPr="00570595">
        <w:rPr>
          <w:sz w:val="24"/>
          <w:szCs w:val="24"/>
        </w:rPr>
        <w:t xml:space="preserve">W </w:t>
      </w:r>
      <w:r w:rsidR="003E6D2C">
        <w:rPr>
          <w:sz w:val="24"/>
          <w:szCs w:val="24"/>
        </w:rPr>
        <w:t>u</w:t>
      </w:r>
      <w:r w:rsidRPr="00570595">
        <w:rPr>
          <w:sz w:val="24"/>
          <w:szCs w:val="24"/>
        </w:rPr>
        <w:t>zasadnieniu do projektu ustawy wprowadzającej ww. zmianę wskazano, że „</w:t>
      </w:r>
      <w:r w:rsidRPr="00570595">
        <w:rPr>
          <w:i/>
          <w:sz w:val="24"/>
          <w:szCs w:val="24"/>
        </w:rPr>
        <w:t xml:space="preserve">proponowana zmiana doprecyzuje kwestię będącą źródłem poważnych problemów adresatów prawa. Dlatego celowe jest wskazanie daty uzyskania środków z tytułu korzystania z tego zwolnienia. Niektóre organy stosujące te przepisy wskazują na dzień wypłaty wynagrodzeń, podczas </w:t>
      </w:r>
      <w:r w:rsidR="00830A68">
        <w:rPr>
          <w:i/>
          <w:sz w:val="24"/>
          <w:szCs w:val="24"/>
        </w:rPr>
        <w:br/>
      </w:r>
      <w:r w:rsidRPr="00570595">
        <w:rPr>
          <w:i/>
          <w:sz w:val="24"/>
          <w:szCs w:val="24"/>
        </w:rPr>
        <w:t xml:space="preserve">gdy inne na daty późniejsze, co naraża adresata prawa postępującego zgodnie </w:t>
      </w:r>
      <w:r w:rsidR="00830A68">
        <w:rPr>
          <w:i/>
          <w:sz w:val="24"/>
          <w:szCs w:val="24"/>
        </w:rPr>
        <w:br/>
      </w:r>
      <w:r w:rsidRPr="00570595">
        <w:rPr>
          <w:i/>
          <w:sz w:val="24"/>
          <w:szCs w:val="24"/>
        </w:rPr>
        <w:t>z interpretacjami tych organów na przekroczenie terminu z art.33 ust.3 pkt</w:t>
      </w:r>
      <w:r>
        <w:rPr>
          <w:i/>
          <w:sz w:val="24"/>
          <w:szCs w:val="24"/>
        </w:rPr>
        <w:t xml:space="preserve"> 3</w:t>
      </w:r>
      <w:r w:rsidRPr="00570595">
        <w:rPr>
          <w:i/>
          <w:sz w:val="24"/>
          <w:szCs w:val="24"/>
        </w:rPr>
        <w:t xml:space="preserve"> ustawy </w:t>
      </w:r>
      <w:r w:rsidR="00830A68">
        <w:rPr>
          <w:i/>
          <w:sz w:val="24"/>
          <w:szCs w:val="24"/>
        </w:rPr>
        <w:br/>
      </w:r>
      <w:r w:rsidRPr="00570595">
        <w:rPr>
          <w:i/>
          <w:sz w:val="24"/>
          <w:szCs w:val="24"/>
        </w:rPr>
        <w:t>o rehabilitacji, a w konsekwencji na obowiązek dokonania wpłaty na Fun</w:t>
      </w:r>
      <w:r>
        <w:rPr>
          <w:i/>
          <w:sz w:val="24"/>
          <w:szCs w:val="24"/>
        </w:rPr>
        <w:t>dusz, o której mowa w art.33 ust</w:t>
      </w:r>
      <w:r w:rsidRPr="00570595">
        <w:rPr>
          <w:i/>
          <w:sz w:val="24"/>
          <w:szCs w:val="24"/>
        </w:rPr>
        <w:t>.4a ustawy.</w:t>
      </w:r>
    </w:p>
    <w:p w:rsidR="003A54D7" w:rsidRPr="00570595" w:rsidRDefault="00D64812" w:rsidP="003A54D7">
      <w:pPr>
        <w:spacing w:after="0" w:line="360" w:lineRule="auto"/>
        <w:jc w:val="both"/>
        <w:rPr>
          <w:i/>
          <w:sz w:val="24"/>
          <w:szCs w:val="24"/>
        </w:rPr>
      </w:pPr>
      <w:r w:rsidRPr="00D64812">
        <w:rPr>
          <w:sz w:val="24"/>
          <w:szCs w:val="24"/>
        </w:rPr>
        <w:t xml:space="preserve">W dalszej części uzasadnienia </w:t>
      </w:r>
      <w:r w:rsidR="00830A68">
        <w:rPr>
          <w:sz w:val="24"/>
          <w:szCs w:val="24"/>
        </w:rPr>
        <w:t xml:space="preserve">przytaczana jest argumentacja </w:t>
      </w:r>
      <w:r w:rsidR="00CA1BEF">
        <w:rPr>
          <w:sz w:val="24"/>
          <w:szCs w:val="24"/>
        </w:rPr>
        <w:t>dotyczącą określenia dnia uzyskania środków jako dnia wypłaty wynagrodzeń</w:t>
      </w:r>
      <w:r w:rsidR="00830A68">
        <w:rPr>
          <w:sz w:val="24"/>
          <w:szCs w:val="24"/>
        </w:rPr>
        <w:t>:</w:t>
      </w:r>
      <w:r w:rsidR="00CA1BEF">
        <w:rPr>
          <w:sz w:val="24"/>
          <w:szCs w:val="24"/>
        </w:rPr>
        <w:t xml:space="preserve"> „</w:t>
      </w:r>
      <w:r w:rsidR="003A54D7" w:rsidRPr="00570595">
        <w:rPr>
          <w:i/>
          <w:sz w:val="24"/>
          <w:szCs w:val="24"/>
        </w:rPr>
        <w:t xml:space="preserve">Środki z tytułu zwolnień z podatku dochodowego od osób fizycznych pracodawca uzyskuje </w:t>
      </w:r>
      <w:r w:rsidR="003A54D7">
        <w:rPr>
          <w:i/>
          <w:sz w:val="24"/>
          <w:szCs w:val="24"/>
        </w:rPr>
        <w:t xml:space="preserve">w dniu ich poboru, tj. w dniu, </w:t>
      </w:r>
      <w:r w:rsidR="003A54D7" w:rsidRPr="00570595">
        <w:rPr>
          <w:i/>
          <w:sz w:val="24"/>
          <w:szCs w:val="24"/>
        </w:rPr>
        <w:t xml:space="preserve">w którym wypłaca wynagrodzenie pracownikom. Płatnik jest pośrednikiem pomiędzy organem podatkowym a pracownikiem w wykonywaniu obowiązków podatkowych. Zgodnie </w:t>
      </w:r>
      <w:r w:rsidR="00830A68">
        <w:rPr>
          <w:i/>
          <w:sz w:val="24"/>
          <w:szCs w:val="24"/>
        </w:rPr>
        <w:br/>
      </w:r>
      <w:r w:rsidR="003A54D7" w:rsidRPr="00570595">
        <w:rPr>
          <w:i/>
          <w:sz w:val="24"/>
          <w:szCs w:val="24"/>
        </w:rPr>
        <w:t xml:space="preserve">z </w:t>
      </w:r>
      <w:r w:rsidR="00830A68">
        <w:rPr>
          <w:i/>
          <w:sz w:val="24"/>
          <w:szCs w:val="24"/>
        </w:rPr>
        <w:t>u</w:t>
      </w:r>
      <w:r w:rsidR="003A54D7" w:rsidRPr="00570595">
        <w:rPr>
          <w:i/>
          <w:sz w:val="24"/>
          <w:szCs w:val="24"/>
        </w:rPr>
        <w:t>stawową definicją zawartą w art.8 Ordynacji podatkowej do zasadniczych obowiązków każdego podatnika (w tym i pracodawcy będącego zakładem pracy chronionej) należy dokonywanie – w tym przypadku na podstawie przepisów powyższej ustawy podatkowej – obliczenia zaliczek na tenże podatek, poboru od wypłaconego pracownikowi brutto wynagrodzenia obliczonych zaliczek na podatek dochodowy i przekazywania ich organowi podatkowemu w imieniu podatnika na poczet jego zobowiązań z tytułu podatku dochodowego. Płatnik zatem nie dysponuje swoimi pienię</w:t>
      </w:r>
      <w:r w:rsidR="003A54D7">
        <w:rPr>
          <w:i/>
          <w:sz w:val="24"/>
          <w:szCs w:val="24"/>
        </w:rPr>
        <w:t xml:space="preserve">dzmi, ale pieniędzmi podatnika </w:t>
      </w:r>
      <w:r w:rsidR="003A54D7" w:rsidRPr="00570595">
        <w:rPr>
          <w:i/>
          <w:sz w:val="24"/>
          <w:szCs w:val="24"/>
        </w:rPr>
        <w:t xml:space="preserve">i tak to jest zaznaczone na listach płac. W niniejszej zatem sytuacji nie występuje też jakiekolwiek zwolnienie podatkowe pracodawcy – zakładu pracy chronionej, lecz uzyskuje on korzyści finansowe polegające na tym, że budżet rezygnując z przekazania tych pobranych </w:t>
      </w:r>
      <w:r w:rsidR="00830A68">
        <w:rPr>
          <w:i/>
          <w:sz w:val="24"/>
          <w:szCs w:val="24"/>
        </w:rPr>
        <w:br/>
      </w:r>
      <w:r w:rsidR="003A54D7" w:rsidRPr="00570595">
        <w:rPr>
          <w:i/>
          <w:sz w:val="24"/>
          <w:szCs w:val="24"/>
        </w:rPr>
        <w:t xml:space="preserve">od pracowników zaliczek związanych z ich wynagrodzeniami, daje możliwość zakładowi pracy chronionej wykorzystania tych obcych sum na cele społecznie użyteczne, tj. m.in. na cele zakładowej działalności rehabilitacyjnej. Ta właśnie zakładowa działalność rehabilitacyjna </w:t>
      </w:r>
      <w:r w:rsidR="00830A68">
        <w:rPr>
          <w:i/>
          <w:sz w:val="24"/>
          <w:szCs w:val="24"/>
        </w:rPr>
        <w:br/>
      </w:r>
      <w:r w:rsidR="003A54D7" w:rsidRPr="00570595">
        <w:rPr>
          <w:i/>
          <w:sz w:val="24"/>
          <w:szCs w:val="24"/>
        </w:rPr>
        <w:t xml:space="preserve">ma być jak najszybciej finansowana z zaliczek na podatek dochodowy od osób fizycznych, natomiast nie było zamiarem ustawodawcy by pieniądze z tego tytułu służyły do czasowego finansowania jakiejkolwiek innej działalności pracodawcy mającego status zakładu pracy chronionej. Stanowisko to podzielił również Wojewódzki </w:t>
      </w:r>
      <w:r w:rsidR="003A54D7">
        <w:rPr>
          <w:i/>
          <w:sz w:val="24"/>
          <w:szCs w:val="24"/>
        </w:rPr>
        <w:t>Są</w:t>
      </w:r>
      <w:r w:rsidR="00035D73">
        <w:rPr>
          <w:i/>
          <w:sz w:val="24"/>
          <w:szCs w:val="24"/>
        </w:rPr>
        <w:t>d</w:t>
      </w:r>
      <w:r w:rsidR="003A54D7">
        <w:rPr>
          <w:i/>
          <w:sz w:val="24"/>
          <w:szCs w:val="24"/>
        </w:rPr>
        <w:t xml:space="preserve"> Administracyjny w Warszawie </w:t>
      </w:r>
      <w:r w:rsidR="00830A68">
        <w:rPr>
          <w:i/>
          <w:sz w:val="24"/>
          <w:szCs w:val="24"/>
        </w:rPr>
        <w:br/>
      </w:r>
      <w:r w:rsidR="003A54D7" w:rsidRPr="00570595">
        <w:rPr>
          <w:i/>
          <w:sz w:val="24"/>
          <w:szCs w:val="24"/>
        </w:rPr>
        <w:t>w wyroku z dnia 22 kwietnia 2013 r. , sygn. akt III SA/</w:t>
      </w:r>
      <w:proofErr w:type="spellStart"/>
      <w:r w:rsidR="003A54D7" w:rsidRPr="00570595">
        <w:rPr>
          <w:i/>
          <w:sz w:val="24"/>
          <w:szCs w:val="24"/>
        </w:rPr>
        <w:t>Wa</w:t>
      </w:r>
      <w:proofErr w:type="spellEnd"/>
      <w:r w:rsidR="003A54D7" w:rsidRPr="00570595">
        <w:rPr>
          <w:i/>
          <w:sz w:val="24"/>
          <w:szCs w:val="24"/>
        </w:rPr>
        <w:t xml:space="preserve"> 2653/12.”        </w:t>
      </w:r>
    </w:p>
    <w:p w:rsidR="003A54D7" w:rsidRPr="00570595" w:rsidRDefault="00957D25" w:rsidP="003A54D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A54D7" w:rsidRPr="00570595">
        <w:rPr>
          <w:sz w:val="24"/>
          <w:szCs w:val="24"/>
        </w:rPr>
        <w:t xml:space="preserve">a podstawie art.33 ust.3 pkt 3 ustawy o rehabilitacji pracodawca jest obowiązany </w:t>
      </w:r>
      <w:r w:rsidR="00830A68">
        <w:rPr>
          <w:sz w:val="24"/>
          <w:szCs w:val="24"/>
        </w:rPr>
        <w:br/>
      </w:r>
      <w:r w:rsidR="003A54D7" w:rsidRPr="00570595">
        <w:rPr>
          <w:sz w:val="24"/>
          <w:szCs w:val="24"/>
        </w:rPr>
        <w:t xml:space="preserve">do przekazywania środków ZFRON na rachunek, o którym mowa w pkt 2, w terminie 7 dni </w:t>
      </w:r>
      <w:r w:rsidR="00830A68">
        <w:rPr>
          <w:sz w:val="24"/>
          <w:szCs w:val="24"/>
        </w:rPr>
        <w:br/>
      </w:r>
      <w:r w:rsidR="003A54D7" w:rsidRPr="00570595">
        <w:rPr>
          <w:sz w:val="24"/>
          <w:szCs w:val="24"/>
        </w:rPr>
        <w:t xml:space="preserve">od dnia, w którym środki te uzyskano. </w:t>
      </w:r>
      <w:r w:rsidR="00ED1A93">
        <w:rPr>
          <w:sz w:val="24"/>
          <w:szCs w:val="24"/>
        </w:rPr>
        <w:t>Z kolei z</w:t>
      </w:r>
      <w:r w:rsidR="003A54D7" w:rsidRPr="00570595">
        <w:rPr>
          <w:sz w:val="24"/>
          <w:szCs w:val="24"/>
        </w:rPr>
        <w:t xml:space="preserve">godnie z art.33 ust.2 pkt 2 ustawy o rehabilitacji za dzień uzyskania środków uznaje się dzień wypłaty wynagrodzeń. W tej sytuacji termin odprowadzania środków z zaliczek na podatek </w:t>
      </w:r>
      <w:r w:rsidR="00830A68">
        <w:rPr>
          <w:sz w:val="24"/>
          <w:szCs w:val="24"/>
        </w:rPr>
        <w:t xml:space="preserve">dochodowy od osób fizycznych </w:t>
      </w:r>
      <w:r w:rsidR="003A54D7" w:rsidRPr="00570595">
        <w:rPr>
          <w:sz w:val="24"/>
          <w:szCs w:val="24"/>
        </w:rPr>
        <w:t xml:space="preserve">na rachunek bankowy zakładowego funduszu </w:t>
      </w:r>
      <w:r w:rsidR="00ED1A93">
        <w:rPr>
          <w:sz w:val="24"/>
          <w:szCs w:val="24"/>
        </w:rPr>
        <w:t xml:space="preserve">rehabilitacji </w:t>
      </w:r>
      <w:r w:rsidR="003A54D7" w:rsidRPr="00570595">
        <w:rPr>
          <w:sz w:val="24"/>
          <w:szCs w:val="24"/>
        </w:rPr>
        <w:t xml:space="preserve">wynosi 7 dni od </w:t>
      </w:r>
      <w:r w:rsidR="00ED1A93">
        <w:rPr>
          <w:sz w:val="24"/>
          <w:szCs w:val="24"/>
        </w:rPr>
        <w:t xml:space="preserve">dnia </w:t>
      </w:r>
      <w:r w:rsidR="003A54D7" w:rsidRPr="00570595">
        <w:rPr>
          <w:sz w:val="24"/>
          <w:szCs w:val="24"/>
        </w:rPr>
        <w:t xml:space="preserve">wypłaty wynagrodzeń, uwzględniając </w:t>
      </w:r>
      <w:r w:rsidR="00830A68">
        <w:rPr>
          <w:sz w:val="24"/>
          <w:szCs w:val="24"/>
        </w:rPr>
        <w:t xml:space="preserve">przy tym </w:t>
      </w:r>
      <w:r w:rsidR="003A54D7" w:rsidRPr="00570595">
        <w:rPr>
          <w:sz w:val="24"/>
          <w:szCs w:val="24"/>
        </w:rPr>
        <w:t>odwołanie do</w:t>
      </w:r>
      <w:r w:rsidR="003A54D7" w:rsidRPr="00570595">
        <w:rPr>
          <w:rStyle w:val="apple-converted-space"/>
          <w:sz w:val="24"/>
          <w:szCs w:val="24"/>
        </w:rPr>
        <w:t> </w:t>
      </w:r>
      <w:hyperlink r:id="rId8" w:anchor="/document/16794311?unitId=art(38)ust(1)&amp;cm=DOCUMENT" w:history="1">
        <w:r w:rsidR="003A54D7" w:rsidRPr="00570595">
          <w:rPr>
            <w:rStyle w:val="Hipercze"/>
            <w:color w:val="auto"/>
            <w:sz w:val="24"/>
            <w:szCs w:val="24"/>
            <w:u w:val="none"/>
          </w:rPr>
          <w:t>art.38 ust.1</w:t>
        </w:r>
      </w:hyperlink>
      <w:r w:rsidR="003A54D7" w:rsidRPr="00570595">
        <w:rPr>
          <w:rStyle w:val="apple-converted-space"/>
          <w:sz w:val="24"/>
          <w:szCs w:val="24"/>
        </w:rPr>
        <w:t> </w:t>
      </w:r>
      <w:r w:rsidR="003A54D7" w:rsidRPr="00570595">
        <w:rPr>
          <w:sz w:val="24"/>
          <w:szCs w:val="24"/>
        </w:rPr>
        <w:t xml:space="preserve">ustawy o podatku dochodowym od osób fizycznych. Wskazuje on na termin płatności pobranej przez płatnika zaliczki. Zaliczkę </w:t>
      </w:r>
      <w:r w:rsidR="00830A68">
        <w:rPr>
          <w:sz w:val="24"/>
          <w:szCs w:val="24"/>
        </w:rPr>
        <w:br/>
      </w:r>
      <w:r w:rsidR="003A54D7" w:rsidRPr="00570595">
        <w:rPr>
          <w:sz w:val="24"/>
          <w:szCs w:val="24"/>
        </w:rPr>
        <w:t>za pobraną uważa się z momentem wypłacenia pracownikowi wynagrodzenia lub postawienia go do jego dyspozycji. Wtedy powinno nastąpić pobranie zaliczki w odpowiedniej kwocie. Istnieje bowiem ścisły związek czynności poboru podatku z czynnością dokonywania wypłaty (świadczenia) lub stawiania do dyspozycji podatnika. Innymi słowy, czynność pobrania podatku przez płatnika wiąże się z momentem otrzymania przychodu przez podatnika</w:t>
      </w:r>
      <w:r w:rsidR="003E6D2C">
        <w:rPr>
          <w:sz w:val="24"/>
          <w:szCs w:val="24"/>
        </w:rPr>
        <w:t xml:space="preserve"> </w:t>
      </w:r>
      <w:r w:rsidR="003A54D7" w:rsidRPr="00570595">
        <w:rPr>
          <w:sz w:val="24"/>
          <w:szCs w:val="24"/>
        </w:rPr>
        <w:t>(</w:t>
      </w:r>
      <w:hyperlink r:id="rId9" w:anchor="/document/16794311?unitId=art(11)ust(1)&amp;cm=DOCUMENT" w:history="1">
        <w:r w:rsidR="003A54D7" w:rsidRPr="00570595">
          <w:rPr>
            <w:rStyle w:val="Hipercze"/>
            <w:color w:val="auto"/>
            <w:sz w:val="24"/>
            <w:szCs w:val="24"/>
            <w:u w:val="none"/>
          </w:rPr>
          <w:t>art. 11 ust. 1</w:t>
        </w:r>
      </w:hyperlink>
      <w:r w:rsidR="003A54D7" w:rsidRPr="00570595">
        <w:rPr>
          <w:rStyle w:val="apple-converted-space"/>
          <w:sz w:val="24"/>
          <w:szCs w:val="24"/>
        </w:rPr>
        <w:t> </w:t>
      </w:r>
      <w:r w:rsidR="003A54D7" w:rsidRPr="00570595">
        <w:rPr>
          <w:sz w:val="24"/>
          <w:szCs w:val="24"/>
        </w:rPr>
        <w:t>ustawy o podatku dochodowym od osób fizycznych).</w:t>
      </w:r>
    </w:p>
    <w:p w:rsidR="003A54D7" w:rsidRDefault="00957D25" w:rsidP="0088765E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Jednocześnie należy </w:t>
      </w:r>
      <w:r w:rsidR="00ED1A93">
        <w:rPr>
          <w:rFonts w:eastAsia="Times New Roman" w:cstheme="minorHAnsi"/>
          <w:sz w:val="24"/>
          <w:szCs w:val="24"/>
        </w:rPr>
        <w:t>zaznaczyć</w:t>
      </w:r>
      <w:r>
        <w:rPr>
          <w:rFonts w:eastAsia="Times New Roman" w:cstheme="minorHAnsi"/>
          <w:sz w:val="24"/>
          <w:szCs w:val="24"/>
        </w:rPr>
        <w:t>, że</w:t>
      </w:r>
      <w:r w:rsidR="006367A0">
        <w:rPr>
          <w:rFonts w:eastAsia="Times New Roman" w:cstheme="minorHAnsi"/>
          <w:sz w:val="24"/>
          <w:szCs w:val="24"/>
        </w:rPr>
        <w:t xml:space="preserve"> przepis art.33 ust.3 pkt </w:t>
      </w:r>
      <w:r w:rsidR="00ED1A93">
        <w:rPr>
          <w:rFonts w:eastAsia="Times New Roman" w:cstheme="minorHAnsi"/>
          <w:sz w:val="24"/>
          <w:szCs w:val="24"/>
        </w:rPr>
        <w:t xml:space="preserve">3 </w:t>
      </w:r>
      <w:r w:rsidR="006367A0">
        <w:rPr>
          <w:rFonts w:eastAsia="Times New Roman" w:cstheme="minorHAnsi"/>
          <w:sz w:val="24"/>
          <w:szCs w:val="24"/>
        </w:rPr>
        <w:t xml:space="preserve">ustawy o rehabilitacji budził </w:t>
      </w:r>
      <w:r w:rsidR="00830A68">
        <w:rPr>
          <w:rFonts w:eastAsia="Times New Roman" w:cstheme="minorHAnsi"/>
          <w:sz w:val="24"/>
          <w:szCs w:val="24"/>
        </w:rPr>
        <w:br/>
      </w:r>
      <w:r w:rsidR="006367A0">
        <w:rPr>
          <w:rFonts w:eastAsia="Times New Roman" w:cstheme="minorHAnsi"/>
          <w:sz w:val="24"/>
          <w:szCs w:val="24"/>
        </w:rPr>
        <w:t xml:space="preserve">w przeszłości trudności interpretacyjne, co stało się podstawą podjęcia w dniu 19 grudnia </w:t>
      </w:r>
      <w:r w:rsidR="00830A68">
        <w:rPr>
          <w:rFonts w:eastAsia="Times New Roman" w:cstheme="minorHAnsi"/>
          <w:sz w:val="24"/>
          <w:szCs w:val="24"/>
        </w:rPr>
        <w:br/>
      </w:r>
      <w:r w:rsidR="006367A0">
        <w:rPr>
          <w:rFonts w:eastAsia="Times New Roman" w:cstheme="minorHAnsi"/>
          <w:sz w:val="24"/>
          <w:szCs w:val="24"/>
        </w:rPr>
        <w:t xml:space="preserve">2016 r. uchwały przez 7 sędziów Naczelnego Sądu Administracyjnego, sygn. </w:t>
      </w:r>
      <w:r w:rsidR="004A045F">
        <w:rPr>
          <w:rFonts w:eastAsia="Times New Roman" w:cstheme="minorHAnsi"/>
          <w:sz w:val="24"/>
          <w:szCs w:val="24"/>
        </w:rPr>
        <w:t>a</w:t>
      </w:r>
      <w:r w:rsidR="006367A0">
        <w:rPr>
          <w:rFonts w:eastAsia="Times New Roman" w:cstheme="minorHAnsi"/>
          <w:sz w:val="24"/>
          <w:szCs w:val="24"/>
        </w:rPr>
        <w:t xml:space="preserve">kt II FPS 4/16. </w:t>
      </w:r>
      <w:r w:rsidR="00830A68">
        <w:rPr>
          <w:rFonts w:eastAsia="Times New Roman" w:cstheme="minorHAnsi"/>
          <w:sz w:val="24"/>
          <w:szCs w:val="24"/>
        </w:rPr>
        <w:br/>
      </w:r>
      <w:r w:rsidR="006367A0">
        <w:rPr>
          <w:rFonts w:eastAsia="Times New Roman" w:cstheme="minorHAnsi"/>
          <w:sz w:val="24"/>
          <w:szCs w:val="24"/>
        </w:rPr>
        <w:t xml:space="preserve">Z treści tezy ww. uchwały </w:t>
      </w:r>
      <w:r w:rsidR="004A045F">
        <w:rPr>
          <w:rFonts w:eastAsia="Times New Roman" w:cstheme="minorHAnsi"/>
          <w:sz w:val="24"/>
          <w:szCs w:val="24"/>
        </w:rPr>
        <w:t xml:space="preserve">jednoznacznie </w:t>
      </w:r>
      <w:r w:rsidR="006367A0">
        <w:rPr>
          <w:rFonts w:eastAsia="Times New Roman" w:cstheme="minorHAnsi"/>
          <w:sz w:val="24"/>
          <w:szCs w:val="24"/>
        </w:rPr>
        <w:t xml:space="preserve">wynika, że w stanie prawnym obowiązującym do dnia 30 czerwca 2016 r. za dzień uzyskania </w:t>
      </w:r>
      <w:r w:rsidR="004A045F">
        <w:rPr>
          <w:rFonts w:eastAsia="Times New Roman" w:cstheme="minorHAnsi"/>
          <w:sz w:val="24"/>
          <w:szCs w:val="24"/>
        </w:rPr>
        <w:t>ś</w:t>
      </w:r>
      <w:r w:rsidR="006367A0">
        <w:rPr>
          <w:rFonts w:eastAsia="Times New Roman" w:cstheme="minorHAnsi"/>
          <w:sz w:val="24"/>
          <w:szCs w:val="24"/>
        </w:rPr>
        <w:t xml:space="preserve">rodków, o których mowa w art.33 ust.3 pkt 3 ustawy </w:t>
      </w:r>
      <w:r w:rsidR="00830A68">
        <w:rPr>
          <w:rFonts w:eastAsia="Times New Roman" w:cstheme="minorHAnsi"/>
          <w:sz w:val="24"/>
          <w:szCs w:val="24"/>
        </w:rPr>
        <w:br/>
      </w:r>
      <w:r w:rsidR="006367A0">
        <w:rPr>
          <w:rFonts w:eastAsia="Times New Roman" w:cstheme="minorHAnsi"/>
          <w:sz w:val="24"/>
          <w:szCs w:val="24"/>
        </w:rPr>
        <w:t>o rehabilitacji  - w przypadku zaliczek na podatek dochodowy od osób fizycznych</w:t>
      </w:r>
      <w:r w:rsidR="004A045F">
        <w:rPr>
          <w:rFonts w:eastAsia="Times New Roman" w:cstheme="minorHAnsi"/>
          <w:sz w:val="24"/>
          <w:szCs w:val="24"/>
        </w:rPr>
        <w:t xml:space="preserve"> </w:t>
      </w:r>
      <w:r w:rsidR="006367A0">
        <w:rPr>
          <w:rFonts w:eastAsia="Times New Roman" w:cstheme="minorHAnsi"/>
          <w:sz w:val="24"/>
          <w:szCs w:val="24"/>
        </w:rPr>
        <w:t>pobranych przez pł</w:t>
      </w:r>
      <w:r w:rsidR="004A045F">
        <w:rPr>
          <w:rFonts w:eastAsia="Times New Roman" w:cstheme="minorHAnsi"/>
          <w:sz w:val="24"/>
          <w:szCs w:val="24"/>
        </w:rPr>
        <w:t>a</w:t>
      </w:r>
      <w:r w:rsidR="00830A68">
        <w:rPr>
          <w:rFonts w:eastAsia="Times New Roman" w:cstheme="minorHAnsi"/>
          <w:sz w:val="24"/>
          <w:szCs w:val="24"/>
        </w:rPr>
        <w:t>tnika -</w:t>
      </w:r>
      <w:r w:rsidR="006367A0">
        <w:rPr>
          <w:rFonts w:eastAsia="Times New Roman" w:cstheme="minorHAnsi"/>
          <w:sz w:val="24"/>
          <w:szCs w:val="24"/>
        </w:rPr>
        <w:t xml:space="preserve"> należy rozumieć ostatni dzień terminu przekazania zaliczek, o których mowa </w:t>
      </w:r>
      <w:r w:rsidR="004A045F">
        <w:rPr>
          <w:rFonts w:eastAsia="Times New Roman" w:cstheme="minorHAnsi"/>
          <w:sz w:val="24"/>
          <w:szCs w:val="24"/>
        </w:rPr>
        <w:t xml:space="preserve">w art.38 ust.1 ustawy o podatku dochodowym od osób fizycznych. W uzasadnieniu swojej uchwały NSA wskazał, że ustawa o rehabilitacji w brzmieniu obowiązującym do dnia </w:t>
      </w:r>
      <w:r w:rsidR="00830A68">
        <w:rPr>
          <w:rFonts w:eastAsia="Times New Roman" w:cstheme="minorHAnsi"/>
          <w:sz w:val="24"/>
          <w:szCs w:val="24"/>
        </w:rPr>
        <w:br/>
      </w:r>
      <w:r w:rsidR="004A045F">
        <w:rPr>
          <w:rFonts w:eastAsia="Times New Roman" w:cstheme="minorHAnsi"/>
          <w:sz w:val="24"/>
          <w:szCs w:val="24"/>
        </w:rPr>
        <w:t xml:space="preserve">30 czerwca 2016 r. nie zawierała definicji pojęcia „dzień uzyskania środków”. Dopiero od dnia 1 lipca 2016 r. znowelizowano art.33 ust.2 pkt </w:t>
      </w:r>
      <w:r w:rsidR="001F2978">
        <w:rPr>
          <w:rFonts w:eastAsia="Times New Roman" w:cstheme="minorHAnsi"/>
          <w:sz w:val="24"/>
          <w:szCs w:val="24"/>
        </w:rPr>
        <w:t xml:space="preserve">2 </w:t>
      </w:r>
      <w:r w:rsidR="004A045F">
        <w:rPr>
          <w:rFonts w:eastAsia="Times New Roman" w:cstheme="minorHAnsi"/>
          <w:sz w:val="24"/>
          <w:szCs w:val="24"/>
        </w:rPr>
        <w:t xml:space="preserve">ustawy o rehabilitacji, wskazujący na zaliczki </w:t>
      </w:r>
      <w:r w:rsidR="00830A68">
        <w:rPr>
          <w:rFonts w:eastAsia="Times New Roman" w:cstheme="minorHAnsi"/>
          <w:sz w:val="24"/>
          <w:szCs w:val="24"/>
        </w:rPr>
        <w:br/>
      </w:r>
      <w:r w:rsidR="004A045F">
        <w:rPr>
          <w:rFonts w:eastAsia="Times New Roman" w:cstheme="minorHAnsi"/>
          <w:sz w:val="24"/>
          <w:szCs w:val="24"/>
        </w:rPr>
        <w:t>na podatek dochodowy od osób fizycznych jako źródło finansowania ZFRON, przez uzupełnienie jego dotychczasowej treści: „z części zaliczek na pod</w:t>
      </w:r>
      <w:r w:rsidR="001F2978">
        <w:rPr>
          <w:rFonts w:eastAsia="Times New Roman" w:cstheme="minorHAnsi"/>
          <w:sz w:val="24"/>
          <w:szCs w:val="24"/>
        </w:rPr>
        <w:t>atek</w:t>
      </w:r>
      <w:r w:rsidR="004A045F">
        <w:rPr>
          <w:rFonts w:eastAsia="Times New Roman" w:cstheme="minorHAnsi"/>
          <w:sz w:val="24"/>
          <w:szCs w:val="24"/>
        </w:rPr>
        <w:t xml:space="preserve"> dochodowy od osób fizycznych,</w:t>
      </w:r>
      <w:r w:rsidR="004D5567">
        <w:rPr>
          <w:rFonts w:eastAsia="Times New Roman" w:cstheme="minorHAnsi"/>
          <w:sz w:val="24"/>
          <w:szCs w:val="24"/>
        </w:rPr>
        <w:t xml:space="preserve"> zgodnie z odrębnymi przepisami” sformułowaniem: „z tym że za dzień uzyskania tych środków, uznaje się dzień wypłaty wynagrodzeń”. Nastąpiło to na mocy art.1 pkt 11 wspomnianej wcześniej ustawy z dnia 25 września 2015 r. Zakres dokonanej nowelizacji przepisu art.33 ust.2 pkt 2 ustawy o rehabilitacji świadczy o tym, że była to zmiana </w:t>
      </w:r>
      <w:r w:rsidR="00027B52">
        <w:rPr>
          <w:rFonts w:eastAsia="Times New Roman" w:cstheme="minorHAnsi"/>
          <w:sz w:val="24"/>
          <w:szCs w:val="24"/>
        </w:rPr>
        <w:br/>
      </w:r>
      <w:r w:rsidR="004D5567">
        <w:rPr>
          <w:rFonts w:eastAsia="Times New Roman" w:cstheme="minorHAnsi"/>
          <w:sz w:val="24"/>
          <w:szCs w:val="24"/>
        </w:rPr>
        <w:t>o charakterze normatywnym.</w:t>
      </w:r>
      <w:r w:rsidR="004A045F">
        <w:rPr>
          <w:rFonts w:eastAsia="Times New Roman" w:cstheme="minorHAnsi"/>
          <w:sz w:val="24"/>
          <w:szCs w:val="24"/>
        </w:rPr>
        <w:t xml:space="preserve"> </w:t>
      </w:r>
      <w:r w:rsidR="004D5567">
        <w:rPr>
          <w:rFonts w:eastAsia="Times New Roman" w:cstheme="minorHAnsi"/>
          <w:sz w:val="24"/>
          <w:szCs w:val="24"/>
        </w:rPr>
        <w:t xml:space="preserve">W jej wyniku kwestia, który moment jest dniem uzyskania środków pochodzących z pobranych przez pracodawcę zaliczek na podatek dochodowy </w:t>
      </w:r>
      <w:r w:rsidR="00027B52">
        <w:rPr>
          <w:rFonts w:eastAsia="Times New Roman" w:cstheme="minorHAnsi"/>
          <w:sz w:val="24"/>
          <w:szCs w:val="24"/>
        </w:rPr>
        <w:br/>
      </w:r>
      <w:r w:rsidR="004D5567">
        <w:rPr>
          <w:rFonts w:eastAsia="Times New Roman" w:cstheme="minorHAnsi"/>
          <w:sz w:val="24"/>
          <w:szCs w:val="24"/>
        </w:rPr>
        <w:t xml:space="preserve">od osób fizycznych w rozumieniu art.33 ust.3 pkt 3 ustawy o rehabilitacji, została normatywnie jednoznacznie rozstrzygnięta przez wskazanie na dzień wypłaty wynagrodzenia. </w:t>
      </w:r>
      <w:r w:rsidR="004A045F">
        <w:rPr>
          <w:rFonts w:eastAsia="Times New Roman" w:cstheme="minorHAnsi"/>
          <w:sz w:val="24"/>
          <w:szCs w:val="24"/>
        </w:rPr>
        <w:t xml:space="preserve">   </w:t>
      </w:r>
      <w:r w:rsidR="006367A0">
        <w:rPr>
          <w:rFonts w:eastAsia="Times New Roman" w:cstheme="minorHAnsi"/>
          <w:sz w:val="24"/>
          <w:szCs w:val="24"/>
        </w:rPr>
        <w:t xml:space="preserve">   </w:t>
      </w:r>
    </w:p>
    <w:p w:rsidR="00ED1A93" w:rsidRDefault="00C27C74" w:rsidP="0088765E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kontekście przytoczonej uchwały 7 sędziów NSA oraz w związku z nowelizacją art.33 ust.2 pkt 2 ustawy o rehabilitacji </w:t>
      </w:r>
      <w:r w:rsidR="00ED1A93">
        <w:rPr>
          <w:rFonts w:eastAsia="Times New Roman" w:cstheme="minorHAnsi"/>
          <w:sz w:val="24"/>
          <w:szCs w:val="24"/>
        </w:rPr>
        <w:t xml:space="preserve">- </w:t>
      </w:r>
      <w:r>
        <w:rPr>
          <w:rFonts w:eastAsia="Times New Roman" w:cstheme="minorHAnsi"/>
          <w:sz w:val="24"/>
          <w:szCs w:val="24"/>
        </w:rPr>
        <w:t xml:space="preserve">od dnia 1 lipca 2016 r. </w:t>
      </w:r>
      <w:r w:rsidR="00CA1BEF">
        <w:rPr>
          <w:rFonts w:eastAsia="Times New Roman" w:cstheme="minorHAnsi"/>
          <w:sz w:val="24"/>
          <w:szCs w:val="24"/>
        </w:rPr>
        <w:t xml:space="preserve">termin </w:t>
      </w:r>
      <w:r>
        <w:rPr>
          <w:rFonts w:eastAsia="Times New Roman" w:cstheme="minorHAnsi"/>
          <w:sz w:val="24"/>
          <w:szCs w:val="24"/>
        </w:rPr>
        <w:t>przekazani</w:t>
      </w:r>
      <w:r w:rsidR="00CA1BEF">
        <w:rPr>
          <w:rFonts w:eastAsia="Times New Roman" w:cstheme="minorHAnsi"/>
          <w:sz w:val="24"/>
          <w:szCs w:val="24"/>
        </w:rPr>
        <w:t>a</w:t>
      </w:r>
      <w:r>
        <w:rPr>
          <w:rFonts w:eastAsia="Times New Roman" w:cstheme="minorHAnsi"/>
          <w:sz w:val="24"/>
          <w:szCs w:val="24"/>
        </w:rPr>
        <w:t xml:space="preserve"> na ZFRON części zaliczek na podatek dochodowy od osób fizycznych </w:t>
      </w:r>
      <w:r w:rsidR="00CA1BEF">
        <w:rPr>
          <w:rFonts w:eastAsia="Times New Roman" w:cstheme="minorHAnsi"/>
          <w:sz w:val="24"/>
          <w:szCs w:val="24"/>
        </w:rPr>
        <w:t>zależy od terminu wypłaty wynagrodzeń.</w:t>
      </w:r>
    </w:p>
    <w:p w:rsidR="008E6E36" w:rsidRDefault="00CA1BEF" w:rsidP="0088765E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Jeżeli </w:t>
      </w:r>
      <w:r w:rsidR="00ED1A93">
        <w:rPr>
          <w:rFonts w:eastAsia="Times New Roman" w:cstheme="minorHAnsi"/>
          <w:sz w:val="24"/>
          <w:szCs w:val="24"/>
        </w:rPr>
        <w:t xml:space="preserve">u Wnioskodawcy </w:t>
      </w:r>
      <w:r>
        <w:rPr>
          <w:rFonts w:eastAsia="Times New Roman" w:cstheme="minorHAnsi"/>
          <w:sz w:val="24"/>
          <w:szCs w:val="24"/>
        </w:rPr>
        <w:t xml:space="preserve">dniem wypłaty wynagrodzeń pracownikom niepełnosprawnym jest </w:t>
      </w:r>
      <w:r w:rsidR="00027B52"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24"/>
          <w:szCs w:val="24"/>
        </w:rPr>
        <w:t xml:space="preserve">10 dzień następnego miesiąca, </w:t>
      </w:r>
      <w:r w:rsidR="00ED1A93">
        <w:rPr>
          <w:rFonts w:eastAsia="Times New Roman" w:cstheme="minorHAnsi"/>
          <w:sz w:val="24"/>
          <w:szCs w:val="24"/>
        </w:rPr>
        <w:t xml:space="preserve">to jest on </w:t>
      </w:r>
      <w:r>
        <w:rPr>
          <w:rFonts w:eastAsia="Times New Roman" w:cstheme="minorHAnsi"/>
          <w:sz w:val="24"/>
          <w:szCs w:val="24"/>
        </w:rPr>
        <w:t xml:space="preserve">zobowiązany przekazać </w:t>
      </w:r>
      <w:r w:rsidR="008E6E36">
        <w:rPr>
          <w:rFonts w:eastAsia="Times New Roman" w:cstheme="minorHAnsi"/>
          <w:sz w:val="24"/>
          <w:szCs w:val="24"/>
        </w:rPr>
        <w:t xml:space="preserve">na ZFRON część zaliczek </w:t>
      </w:r>
      <w:r w:rsidR="00027B52">
        <w:rPr>
          <w:rFonts w:eastAsia="Times New Roman" w:cstheme="minorHAnsi"/>
          <w:sz w:val="24"/>
          <w:szCs w:val="24"/>
        </w:rPr>
        <w:br/>
      </w:r>
      <w:r w:rsidR="008E6E36">
        <w:rPr>
          <w:rFonts w:eastAsia="Times New Roman" w:cstheme="minorHAnsi"/>
          <w:sz w:val="24"/>
          <w:szCs w:val="24"/>
        </w:rPr>
        <w:t>na podatek dochodowy od osób fizycznych w terminie 7 dni od wypłaty tych wynagrodzeń</w:t>
      </w:r>
      <w:r w:rsidR="00ED1A93">
        <w:rPr>
          <w:rFonts w:eastAsia="Times New Roman" w:cstheme="minorHAnsi"/>
          <w:sz w:val="24"/>
          <w:szCs w:val="24"/>
        </w:rPr>
        <w:t xml:space="preserve"> czyli w terminie do 17 dnia tego miesiąca</w:t>
      </w:r>
      <w:r w:rsidR="008E6E36">
        <w:rPr>
          <w:rFonts w:eastAsia="Times New Roman" w:cstheme="minorHAnsi"/>
          <w:sz w:val="24"/>
          <w:szCs w:val="24"/>
        </w:rPr>
        <w:t xml:space="preserve">. </w:t>
      </w:r>
    </w:p>
    <w:p w:rsidR="003A54D7" w:rsidRDefault="00ED1A93" w:rsidP="0088765E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</w:t>
      </w:r>
      <w:r w:rsidR="008E6E36">
        <w:rPr>
          <w:rFonts w:eastAsia="Times New Roman" w:cstheme="minorHAnsi"/>
          <w:sz w:val="24"/>
          <w:szCs w:val="24"/>
        </w:rPr>
        <w:t xml:space="preserve">a bezpodstawne należy </w:t>
      </w:r>
      <w:r w:rsidR="00027B52">
        <w:rPr>
          <w:rFonts w:eastAsia="Times New Roman" w:cstheme="minorHAnsi"/>
          <w:sz w:val="24"/>
          <w:szCs w:val="24"/>
        </w:rPr>
        <w:t xml:space="preserve">przy tym </w:t>
      </w:r>
      <w:r w:rsidR="008E6E36">
        <w:rPr>
          <w:rFonts w:eastAsia="Times New Roman" w:cstheme="minorHAnsi"/>
          <w:sz w:val="24"/>
          <w:szCs w:val="24"/>
        </w:rPr>
        <w:t xml:space="preserve">uznać </w:t>
      </w:r>
      <w:r w:rsidR="00660F10">
        <w:rPr>
          <w:rFonts w:eastAsia="Times New Roman" w:cstheme="minorHAnsi"/>
          <w:sz w:val="24"/>
          <w:szCs w:val="24"/>
        </w:rPr>
        <w:t>stwierdzenie</w:t>
      </w:r>
      <w:r>
        <w:rPr>
          <w:rFonts w:eastAsia="Times New Roman" w:cstheme="minorHAnsi"/>
          <w:sz w:val="24"/>
          <w:szCs w:val="24"/>
        </w:rPr>
        <w:t xml:space="preserve"> Wnioskodawcy</w:t>
      </w:r>
      <w:r w:rsidR="00660F10">
        <w:rPr>
          <w:rFonts w:eastAsia="Times New Roman" w:cstheme="minorHAnsi"/>
          <w:sz w:val="24"/>
          <w:szCs w:val="24"/>
        </w:rPr>
        <w:t xml:space="preserve">, że wykładnia obecnie obowiązujących przepisów ustawy o rehabilitacji </w:t>
      </w:r>
      <w:r w:rsidR="008E6E36">
        <w:rPr>
          <w:rFonts w:eastAsia="Times New Roman" w:cstheme="minorHAnsi"/>
          <w:sz w:val="24"/>
          <w:szCs w:val="24"/>
        </w:rPr>
        <w:t>narusz</w:t>
      </w:r>
      <w:r w:rsidR="00660F10">
        <w:rPr>
          <w:rFonts w:eastAsia="Times New Roman" w:cstheme="minorHAnsi"/>
          <w:sz w:val="24"/>
          <w:szCs w:val="24"/>
        </w:rPr>
        <w:t>a</w:t>
      </w:r>
      <w:r w:rsidR="008E6E36">
        <w:rPr>
          <w:rFonts w:eastAsia="Times New Roman" w:cstheme="minorHAnsi"/>
          <w:sz w:val="24"/>
          <w:szCs w:val="24"/>
        </w:rPr>
        <w:t xml:space="preserve"> przepis</w:t>
      </w:r>
      <w:r w:rsidR="00660F10">
        <w:rPr>
          <w:rFonts w:eastAsia="Times New Roman" w:cstheme="minorHAnsi"/>
          <w:sz w:val="24"/>
          <w:szCs w:val="24"/>
        </w:rPr>
        <w:t>y</w:t>
      </w:r>
      <w:r w:rsidR="008E6E36">
        <w:rPr>
          <w:rFonts w:eastAsia="Times New Roman" w:cstheme="minorHAnsi"/>
          <w:sz w:val="24"/>
          <w:szCs w:val="24"/>
        </w:rPr>
        <w:t xml:space="preserve"> Konstytucji RP</w:t>
      </w:r>
      <w:r w:rsidR="00660F10">
        <w:rPr>
          <w:rFonts w:eastAsia="Times New Roman" w:cstheme="minorHAnsi"/>
          <w:sz w:val="24"/>
          <w:szCs w:val="24"/>
        </w:rPr>
        <w:t xml:space="preserve">, </w:t>
      </w:r>
      <w:r w:rsidR="00027B52">
        <w:rPr>
          <w:rFonts w:eastAsia="Times New Roman" w:cstheme="minorHAnsi"/>
          <w:sz w:val="24"/>
          <w:szCs w:val="24"/>
        </w:rPr>
        <w:br/>
      </w:r>
      <w:r w:rsidR="00660F10">
        <w:rPr>
          <w:rFonts w:eastAsia="Times New Roman" w:cstheme="minorHAnsi"/>
          <w:sz w:val="24"/>
          <w:szCs w:val="24"/>
        </w:rPr>
        <w:t>w szczególności jej art.217 oraz art.2. Od dnia 1 lipca 2016 r. wykładnia literalna przepisu art.33 ust.2 pkt 2 ustawy o rehabilitacji nie powoduje żadnych wątpliwości co do prawidłowego określenia terminu przekazania na ZFRON części zaliczek na podatek dochodowy od osób fizycznych. Tym samym nie ma potrzeby zastosowania wykładni systemowej i celowościowej w celu odczytania normy prawnej</w:t>
      </w:r>
      <w:r>
        <w:rPr>
          <w:rFonts w:eastAsia="Times New Roman" w:cstheme="minorHAnsi"/>
          <w:sz w:val="24"/>
          <w:szCs w:val="24"/>
        </w:rPr>
        <w:t xml:space="preserve"> zawartej w tym przepisie</w:t>
      </w:r>
      <w:r w:rsidR="00660F10">
        <w:rPr>
          <w:rFonts w:eastAsia="Times New Roman" w:cstheme="minorHAnsi"/>
          <w:sz w:val="24"/>
          <w:szCs w:val="24"/>
        </w:rPr>
        <w:t>.</w:t>
      </w:r>
      <w:r w:rsidR="008E6E36">
        <w:rPr>
          <w:rFonts w:eastAsia="Times New Roman" w:cstheme="minorHAnsi"/>
          <w:sz w:val="24"/>
          <w:szCs w:val="24"/>
        </w:rPr>
        <w:t xml:space="preserve"> </w:t>
      </w:r>
      <w:r w:rsidR="00C27C74">
        <w:rPr>
          <w:rFonts w:eastAsia="Times New Roman" w:cstheme="minorHAnsi"/>
          <w:sz w:val="24"/>
          <w:szCs w:val="24"/>
        </w:rPr>
        <w:t xml:space="preserve"> </w:t>
      </w:r>
    </w:p>
    <w:p w:rsidR="00103ECD" w:rsidRDefault="00103ECD" w:rsidP="00103EC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Odnośnie załączonej interpretacji indywidualnej Dyrektora Krajowej Informacji Skarbowej </w:t>
      </w:r>
      <w:r w:rsidR="00ED1A9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należy zauważyć, że zgodnie z art.14b § 1 ustawy z dnia 29 sierpnia 1997 r. Ordynacja podatkowa (Dz.U. z </w:t>
      </w:r>
      <w:r w:rsidR="00400CB1">
        <w:rPr>
          <w:rFonts w:cstheme="minorHAnsi"/>
          <w:sz w:val="24"/>
          <w:szCs w:val="24"/>
        </w:rPr>
        <w:t>2018 r. poz.800 z późn.zm.</w:t>
      </w:r>
      <w:r>
        <w:rPr>
          <w:rFonts w:cstheme="minorHAnsi"/>
          <w:sz w:val="24"/>
          <w:szCs w:val="24"/>
        </w:rPr>
        <w:t xml:space="preserve">) wydawana decyzja dotyczy interpretacji przepisów prawa podatkowego. Do dnia 30 czerwca 2016 r., tj. przed wejściem w życie nowelizacji art.33 ust.2 pkt 2 ustawy o rehabilitacji definiującej dzień uzyskania środków, kwestie dotyczące terminowości przekazywania na ZFRON części zaliczek na podatek dochodowy od osób fizycznych regulowały przepisy ustawy o podatku dochodowym od osób fizycznych. Natomiast od dnia 1 lipca 2016 r. powyższa kwestia jest </w:t>
      </w:r>
      <w:r w:rsidR="00ED1A93">
        <w:rPr>
          <w:rFonts w:cstheme="minorHAnsi"/>
          <w:sz w:val="24"/>
          <w:szCs w:val="24"/>
        </w:rPr>
        <w:t xml:space="preserve">już </w:t>
      </w:r>
      <w:r>
        <w:rPr>
          <w:rFonts w:cstheme="minorHAnsi"/>
          <w:sz w:val="24"/>
          <w:szCs w:val="24"/>
        </w:rPr>
        <w:t xml:space="preserve">regulowana przepisami ustawy o rehabilitacji. Jednocześnie należy mieć na uwadze, że interpretacja jest wydawana  w oparciu o stan prawny obowiązujący w dniu jej wydawania. Ustawa o rehabilitacji nie jest ustawa podatkową, co wielokrotnie </w:t>
      </w:r>
      <w:r w:rsidR="00ED1A93">
        <w:rPr>
          <w:rFonts w:cstheme="minorHAnsi"/>
          <w:sz w:val="24"/>
          <w:szCs w:val="24"/>
        </w:rPr>
        <w:t xml:space="preserve">potwierdzały </w:t>
      </w:r>
      <w:r>
        <w:rPr>
          <w:rFonts w:cstheme="minorHAnsi"/>
          <w:sz w:val="24"/>
          <w:szCs w:val="24"/>
        </w:rPr>
        <w:t xml:space="preserve">sądy administracyjne w swoich wyrokach. Interpretacja Dyrektora Krajowej Informacji Skarbowej została wydana w dniu 23 października 2018 r. W tym czasie w przedmiocie zadanych pytań </w:t>
      </w:r>
      <w:r w:rsidR="00ED1A93">
        <w:rPr>
          <w:rFonts w:cstheme="minorHAnsi"/>
          <w:sz w:val="24"/>
          <w:szCs w:val="24"/>
        </w:rPr>
        <w:t xml:space="preserve">przez Wnioskodawcę </w:t>
      </w:r>
      <w:r>
        <w:rPr>
          <w:rFonts w:cstheme="minorHAnsi"/>
          <w:sz w:val="24"/>
          <w:szCs w:val="24"/>
        </w:rPr>
        <w:t xml:space="preserve">nie miały już zastosowania przepisy ustawy podatkowej jaką jest ustawa o podatku dochodowym od osób fizycznych, a przepisy ustawy o rehabilitacji.  Wpłaty na PFRON są daniną publiczną. Z tego względu interpretacja przepisów ustawy o rehabilitacji następuje na podstawie ustawy Prawo przedsiębiorców, co powoduje, że organem właściwym do wydania takiej interpretacji jest Prezes Zarządu PFRON, a nie Dyrektor Krajowej Informacji Skarbowej.            </w:t>
      </w:r>
    </w:p>
    <w:p w:rsidR="00F83E94" w:rsidRDefault="00E26BBB" w:rsidP="00737580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tego też względu stanowisko Wnioskodawcy w </w:t>
      </w:r>
      <w:r w:rsidR="00103ECD">
        <w:rPr>
          <w:rFonts w:ascii="Verdana" w:hAnsi="Verdana"/>
          <w:sz w:val="20"/>
          <w:szCs w:val="20"/>
        </w:rPr>
        <w:t xml:space="preserve">zakresie pytania nr 1 </w:t>
      </w:r>
      <w:r>
        <w:rPr>
          <w:rFonts w:ascii="Verdana" w:hAnsi="Verdana"/>
          <w:sz w:val="20"/>
          <w:szCs w:val="20"/>
        </w:rPr>
        <w:t xml:space="preserve">należy uznać </w:t>
      </w:r>
      <w:r w:rsidR="00F56D11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za nieprawidłowe. </w:t>
      </w:r>
      <w:r w:rsidR="003323F7">
        <w:rPr>
          <w:rFonts w:ascii="Verdana" w:hAnsi="Verdana"/>
          <w:sz w:val="20"/>
          <w:szCs w:val="20"/>
        </w:rPr>
        <w:t xml:space="preserve"> </w:t>
      </w:r>
    </w:p>
    <w:p w:rsidR="00027B52" w:rsidRDefault="00027B52" w:rsidP="00737580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  <w:rPr>
          <w:rFonts w:ascii="Verdana" w:hAnsi="Verdana"/>
          <w:sz w:val="20"/>
          <w:szCs w:val="20"/>
        </w:rPr>
      </w:pPr>
    </w:p>
    <w:p w:rsidR="00B53EC7" w:rsidRDefault="00BB2CF9" w:rsidP="00F32B7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</w:rPr>
      </w:pPr>
      <w:r w:rsidRPr="00CC1B21">
        <w:rPr>
          <w:rFonts w:asciiTheme="minorHAnsi" w:hAnsiTheme="minorHAnsi" w:cstheme="minorHAnsi"/>
          <w:b/>
        </w:rPr>
        <w:t>W zakresie pytania 2</w:t>
      </w:r>
      <w:r w:rsidR="00166A75" w:rsidRPr="00CC1B21">
        <w:rPr>
          <w:rFonts w:asciiTheme="minorHAnsi" w:hAnsiTheme="minorHAnsi" w:cstheme="minorHAnsi"/>
          <w:b/>
        </w:rPr>
        <w:t>:</w:t>
      </w:r>
    </w:p>
    <w:p w:rsidR="001B0636" w:rsidRDefault="001B0636" w:rsidP="0067683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Pracodawcy, którzy utracili status zakładu pracy chronionej oraz spełniają warunki określone w art.33 ust.7b ustawy o rehabilitacji są zobowiązani do przekazywania na ZFRON części pobranych zaliczek na podatek dochodowy od osób fizycznych od wynagrodzeń wypłaconych pracownikom niepełnosprawnym. Zgodnie z art.38 ust.2a pkt 1 ustawy o podatku dochodowym od osób fizycznych </w:t>
      </w:r>
      <w:r w:rsidR="00797B8F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za miesiące od początku roku do miesiąca włącznie, </w:t>
      </w:r>
      <w:r w:rsidR="00027B52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którym dochód osoby niepełnosprawnej uzyskany od początku roku przekroczył kwotę stanowiącą górną granicę pierwszego przedziału skali podatkowej</w:t>
      </w:r>
      <w:r w:rsidR="00797B8F">
        <w:rPr>
          <w:rFonts w:cstheme="minorHAnsi"/>
          <w:sz w:val="24"/>
          <w:szCs w:val="24"/>
        </w:rPr>
        <w:t xml:space="preserve"> – kwoty pobranych od osób niepełnosprawnych zaliczek na podatek dochodowy przekazuje się</w:t>
      </w:r>
      <w:r>
        <w:rPr>
          <w:rFonts w:cstheme="minorHAnsi"/>
          <w:sz w:val="24"/>
          <w:szCs w:val="24"/>
        </w:rPr>
        <w:t xml:space="preserve"> w wysokości:</w:t>
      </w:r>
    </w:p>
    <w:p w:rsidR="001B0636" w:rsidRPr="00787BAC" w:rsidRDefault="001B0636" w:rsidP="001B0636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787BAC">
        <w:rPr>
          <w:rFonts w:cstheme="minorHAnsi"/>
          <w:sz w:val="24"/>
          <w:szCs w:val="24"/>
        </w:rPr>
        <w:t>25% na zakładowy fundusz rehabilitacji osób niepełnosprawnych – w przypadku płatników osiągających wskaźnik zatrudnienia osób niepełnosprawnych w wysokości od 25% do 30%;</w:t>
      </w:r>
    </w:p>
    <w:p w:rsidR="001B0636" w:rsidRPr="00787BAC" w:rsidRDefault="001B0636" w:rsidP="001B0636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787BAC">
        <w:rPr>
          <w:rFonts w:cstheme="minorHAnsi"/>
          <w:sz w:val="24"/>
          <w:szCs w:val="24"/>
        </w:rPr>
        <w:t>50% na zakładowy fundusz rehabilitacji osób niepełnosprawnych – w przypadku płatników osiągających wskaźnik zatrudnienia osób niepełnosprawnych w wysokości od 30% do 35%;</w:t>
      </w:r>
    </w:p>
    <w:p w:rsidR="001B0636" w:rsidRPr="00787BAC" w:rsidRDefault="001B0636" w:rsidP="001B0636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787BAC">
        <w:rPr>
          <w:rFonts w:cstheme="minorHAnsi"/>
          <w:sz w:val="24"/>
          <w:szCs w:val="24"/>
        </w:rPr>
        <w:t>75% na zakładowy fundusz rehabilitacji osób niepełnosprawnych – w przypadku płatników osiągających wskaźnik zatrudnienia osób niepełnosprawnych w wysokości od 35% do 40%;</w:t>
      </w:r>
    </w:p>
    <w:p w:rsidR="001B0636" w:rsidRDefault="001B0636" w:rsidP="0067683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87BAC">
        <w:rPr>
          <w:rFonts w:cstheme="minorHAnsi"/>
          <w:sz w:val="24"/>
          <w:szCs w:val="24"/>
        </w:rPr>
        <w:t>100% na zakładowy fundusz rehabilitacji osób niepełnosprawnych – w przypadku płatników osiągających wskaźnik zatrudnienia osób niepełnosprawnych w wysokości od co najmniej 4</w:t>
      </w:r>
      <w:r>
        <w:rPr>
          <w:rFonts w:cstheme="minorHAnsi"/>
          <w:sz w:val="24"/>
          <w:szCs w:val="24"/>
        </w:rPr>
        <w:t>0%.</w:t>
      </w:r>
    </w:p>
    <w:p w:rsidR="000C3D82" w:rsidRPr="000C3D82" w:rsidRDefault="00C62D0C" w:rsidP="0067683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Ponadto, </w:t>
      </w:r>
      <w:r w:rsidR="00C2091E">
        <w:rPr>
          <w:rFonts w:cstheme="minorHAnsi"/>
          <w:sz w:val="24"/>
          <w:szCs w:val="24"/>
        </w:rPr>
        <w:t xml:space="preserve">na podstawie art.38 ust.2b ustawy o podatku dochodowym od osób fizycznych </w:t>
      </w:r>
      <w:r>
        <w:rPr>
          <w:rFonts w:cstheme="minorHAnsi"/>
          <w:sz w:val="24"/>
          <w:szCs w:val="24"/>
        </w:rPr>
        <w:t xml:space="preserve">wskaźnik zatrudnienia osób niepełnosprawnych ustala się </w:t>
      </w:r>
      <w:r w:rsidR="00C2091E">
        <w:rPr>
          <w:rFonts w:cstheme="minorHAnsi"/>
          <w:sz w:val="24"/>
          <w:szCs w:val="24"/>
        </w:rPr>
        <w:t xml:space="preserve">w oparciu o </w:t>
      </w:r>
      <w:r>
        <w:rPr>
          <w:rFonts w:cstheme="minorHAnsi"/>
          <w:sz w:val="24"/>
          <w:szCs w:val="24"/>
        </w:rPr>
        <w:t xml:space="preserve">art.21 ust.1 i 5 oraz art.28 ust.3 ustawy o rehabilitacji.  </w:t>
      </w:r>
    </w:p>
    <w:p w:rsidR="00C707C6" w:rsidRDefault="000C3D82" w:rsidP="001078E7">
      <w:pPr>
        <w:spacing w:after="120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 powyższego wynika, że wysokość kwoty przekazywanej na ZFRON z tytułu zaliczek na podatek dochodowy od osób fizycznych zależy </w:t>
      </w:r>
      <w:r w:rsidR="00C2091E">
        <w:rPr>
          <w:rFonts w:eastAsia="Times New Roman" w:cstheme="minorHAnsi"/>
          <w:sz w:val="24"/>
          <w:szCs w:val="24"/>
        </w:rPr>
        <w:t xml:space="preserve">m.in. </w:t>
      </w:r>
      <w:r>
        <w:rPr>
          <w:rFonts w:eastAsia="Times New Roman" w:cstheme="minorHAnsi"/>
          <w:sz w:val="24"/>
          <w:szCs w:val="24"/>
        </w:rPr>
        <w:t xml:space="preserve">od osiąganego wskaźnika zatrudnienia osób niepełnosprawnych. </w:t>
      </w:r>
      <w:r w:rsidR="007B2500">
        <w:rPr>
          <w:rFonts w:eastAsia="Times New Roman" w:cstheme="minorHAnsi"/>
          <w:sz w:val="24"/>
          <w:szCs w:val="24"/>
        </w:rPr>
        <w:t xml:space="preserve">Zgodnie z art.2 pkt 6 ustawy o rehabilitacji </w:t>
      </w:r>
      <w:r>
        <w:rPr>
          <w:rFonts w:eastAsia="Times New Roman" w:cstheme="minorHAnsi"/>
          <w:sz w:val="24"/>
          <w:szCs w:val="24"/>
        </w:rPr>
        <w:t xml:space="preserve">przez wskaźnik zatrudnienia osób niepełnosprawnych rozumie się przeciętny miesięczny udział procentowy osób niepełnosprawnych w zatrudnieniu ogółem, w przeliczeniu na pełny wymiar czasu pracy.  </w:t>
      </w:r>
    </w:p>
    <w:p w:rsidR="00027B52" w:rsidRDefault="002323B3" w:rsidP="00676832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Należy mieć na uwadze, że </w:t>
      </w:r>
      <w:r w:rsidR="00027B52">
        <w:rPr>
          <w:rFonts w:eastAsia="Times New Roman" w:cstheme="minorHAnsi"/>
          <w:sz w:val="24"/>
          <w:szCs w:val="24"/>
        </w:rPr>
        <w:t xml:space="preserve">w omawianym przypadku </w:t>
      </w:r>
      <w:r>
        <w:rPr>
          <w:rFonts w:eastAsia="Times New Roman" w:cstheme="minorHAnsi"/>
          <w:sz w:val="24"/>
          <w:szCs w:val="24"/>
        </w:rPr>
        <w:t>wskaźnik zatrudnienia osób niepełnosprawnych wyliczany jest dla miesiąca, w którym dokonano wypłaty wynagrodzeń pracownikom niepełnosprawnym.</w:t>
      </w:r>
    </w:p>
    <w:p w:rsidR="00952FC7" w:rsidRDefault="009B7501" w:rsidP="00676832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Jednocześnie przepis art.33 ust.3 pkt </w:t>
      </w:r>
      <w:r w:rsidR="00C2091E">
        <w:rPr>
          <w:rFonts w:eastAsia="Times New Roman" w:cstheme="minorHAnsi"/>
          <w:sz w:val="24"/>
          <w:szCs w:val="24"/>
        </w:rPr>
        <w:t xml:space="preserve">3 </w:t>
      </w:r>
      <w:r>
        <w:rPr>
          <w:rFonts w:eastAsia="Times New Roman" w:cstheme="minorHAnsi"/>
          <w:sz w:val="24"/>
          <w:szCs w:val="24"/>
        </w:rPr>
        <w:t xml:space="preserve">w związku z art.33 ust.2 pkt 2 ustawy o rehabilitacji nakłada na pracodawcę obowiązek przekazania na ZFRON określonej części zaliczek </w:t>
      </w:r>
      <w:r w:rsidR="00027B52"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24"/>
          <w:szCs w:val="24"/>
        </w:rPr>
        <w:t xml:space="preserve">na podatek dochodowy od osób fizycznych w terminie 7 dni od daty wypłaty wynagrodzeń. </w:t>
      </w:r>
      <w:r w:rsidR="00027B52"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24"/>
          <w:szCs w:val="24"/>
        </w:rPr>
        <w:t xml:space="preserve">W przypadku </w:t>
      </w:r>
      <w:r w:rsidR="009F13F8">
        <w:rPr>
          <w:rFonts w:eastAsia="Times New Roman" w:cstheme="minorHAnsi"/>
          <w:sz w:val="24"/>
          <w:szCs w:val="24"/>
        </w:rPr>
        <w:t xml:space="preserve">Wnioskodawcy </w:t>
      </w:r>
      <w:r>
        <w:rPr>
          <w:rFonts w:eastAsia="Times New Roman" w:cstheme="minorHAnsi"/>
          <w:sz w:val="24"/>
          <w:szCs w:val="24"/>
        </w:rPr>
        <w:t>wypłat</w:t>
      </w:r>
      <w:r w:rsidR="009F13F8">
        <w:rPr>
          <w:rFonts w:eastAsia="Times New Roman" w:cstheme="minorHAnsi"/>
          <w:sz w:val="24"/>
          <w:szCs w:val="24"/>
        </w:rPr>
        <w:t>a</w:t>
      </w:r>
      <w:r>
        <w:rPr>
          <w:rFonts w:eastAsia="Times New Roman" w:cstheme="minorHAnsi"/>
          <w:sz w:val="24"/>
          <w:szCs w:val="24"/>
        </w:rPr>
        <w:t xml:space="preserve"> wynagrodzeń </w:t>
      </w:r>
      <w:r w:rsidR="009F13F8">
        <w:rPr>
          <w:rFonts w:eastAsia="Times New Roman" w:cstheme="minorHAnsi"/>
          <w:sz w:val="24"/>
          <w:szCs w:val="24"/>
        </w:rPr>
        <w:t xml:space="preserve">następuje </w:t>
      </w:r>
      <w:r w:rsidR="00671E03">
        <w:rPr>
          <w:rFonts w:eastAsia="Times New Roman" w:cstheme="minorHAnsi"/>
          <w:sz w:val="24"/>
          <w:szCs w:val="24"/>
        </w:rPr>
        <w:t xml:space="preserve">około </w:t>
      </w:r>
      <w:r>
        <w:rPr>
          <w:rFonts w:eastAsia="Times New Roman" w:cstheme="minorHAnsi"/>
          <w:sz w:val="24"/>
          <w:szCs w:val="24"/>
        </w:rPr>
        <w:t xml:space="preserve">10 </w:t>
      </w:r>
      <w:r w:rsidR="00671E03">
        <w:rPr>
          <w:rFonts w:eastAsia="Times New Roman" w:cstheme="minorHAnsi"/>
          <w:sz w:val="24"/>
          <w:szCs w:val="24"/>
        </w:rPr>
        <w:t xml:space="preserve">dnia </w:t>
      </w:r>
      <w:r>
        <w:rPr>
          <w:rFonts w:eastAsia="Times New Roman" w:cstheme="minorHAnsi"/>
          <w:sz w:val="24"/>
          <w:szCs w:val="24"/>
        </w:rPr>
        <w:t xml:space="preserve">następnego miesiąca </w:t>
      </w:r>
      <w:r w:rsidR="00671E03">
        <w:rPr>
          <w:rFonts w:eastAsia="Times New Roman" w:cstheme="minorHAnsi"/>
          <w:sz w:val="24"/>
          <w:szCs w:val="24"/>
        </w:rPr>
        <w:t xml:space="preserve">i z tego względu </w:t>
      </w:r>
      <w:r w:rsidR="00BA5EDC">
        <w:rPr>
          <w:rFonts w:eastAsia="Times New Roman" w:cstheme="minorHAnsi"/>
          <w:sz w:val="24"/>
          <w:szCs w:val="24"/>
        </w:rPr>
        <w:t xml:space="preserve">przekazanie </w:t>
      </w:r>
      <w:r>
        <w:rPr>
          <w:rFonts w:eastAsia="Times New Roman" w:cstheme="minorHAnsi"/>
          <w:sz w:val="24"/>
          <w:szCs w:val="24"/>
        </w:rPr>
        <w:t xml:space="preserve">na ZFRON </w:t>
      </w:r>
      <w:r w:rsidR="00BA5EDC">
        <w:rPr>
          <w:rFonts w:eastAsia="Times New Roman" w:cstheme="minorHAnsi"/>
          <w:sz w:val="24"/>
          <w:szCs w:val="24"/>
        </w:rPr>
        <w:t xml:space="preserve">środków </w:t>
      </w:r>
      <w:r>
        <w:rPr>
          <w:rFonts w:eastAsia="Times New Roman" w:cstheme="minorHAnsi"/>
          <w:sz w:val="24"/>
          <w:szCs w:val="24"/>
        </w:rPr>
        <w:t>z tytułu zaliczek na podatek dochodowy winn</w:t>
      </w:r>
      <w:r w:rsidR="00BA5EDC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 xml:space="preserve"> nastąpić w terminie do 17 dnia tego miesiąca. Jednakże brak możliwości wyliczenia</w:t>
      </w:r>
      <w:r w:rsidR="00671E03">
        <w:rPr>
          <w:rFonts w:eastAsia="Times New Roman" w:cstheme="minorHAnsi"/>
          <w:sz w:val="24"/>
          <w:szCs w:val="24"/>
        </w:rPr>
        <w:t xml:space="preserve"> przez Wnioskodawcę</w:t>
      </w:r>
      <w:r>
        <w:rPr>
          <w:rFonts w:eastAsia="Times New Roman" w:cstheme="minorHAnsi"/>
          <w:sz w:val="24"/>
          <w:szCs w:val="24"/>
        </w:rPr>
        <w:t xml:space="preserve">, </w:t>
      </w:r>
      <w:r w:rsidR="00490379">
        <w:rPr>
          <w:rFonts w:eastAsia="Times New Roman" w:cstheme="minorHAnsi"/>
          <w:sz w:val="24"/>
          <w:szCs w:val="24"/>
        </w:rPr>
        <w:t xml:space="preserve">we </w:t>
      </w:r>
      <w:r>
        <w:rPr>
          <w:rFonts w:eastAsia="Times New Roman" w:cstheme="minorHAnsi"/>
          <w:sz w:val="24"/>
          <w:szCs w:val="24"/>
        </w:rPr>
        <w:t xml:space="preserve">wskazanej powyżej sytuacji, wskaźnika zatrudnienia osób niepełnosprawnych </w:t>
      </w:r>
      <w:r w:rsidR="00490379">
        <w:rPr>
          <w:rFonts w:eastAsia="Times New Roman" w:cstheme="minorHAnsi"/>
          <w:sz w:val="24"/>
          <w:szCs w:val="24"/>
        </w:rPr>
        <w:t xml:space="preserve">za pełny miesiąc nie zwalnia </w:t>
      </w:r>
      <w:r w:rsidR="00671E03">
        <w:rPr>
          <w:rFonts w:eastAsia="Times New Roman" w:cstheme="minorHAnsi"/>
          <w:sz w:val="24"/>
          <w:szCs w:val="24"/>
        </w:rPr>
        <w:t>go</w:t>
      </w:r>
      <w:r w:rsidR="00490379">
        <w:rPr>
          <w:rFonts w:eastAsia="Times New Roman" w:cstheme="minorHAnsi"/>
          <w:sz w:val="24"/>
          <w:szCs w:val="24"/>
        </w:rPr>
        <w:t xml:space="preserve"> z obowiązku przekazania tych środków </w:t>
      </w:r>
      <w:r w:rsidR="00027B52">
        <w:rPr>
          <w:rFonts w:eastAsia="Times New Roman" w:cstheme="minorHAnsi"/>
          <w:sz w:val="24"/>
          <w:szCs w:val="24"/>
        </w:rPr>
        <w:br/>
      </w:r>
      <w:r w:rsidR="00490379">
        <w:rPr>
          <w:rFonts w:eastAsia="Times New Roman" w:cstheme="minorHAnsi"/>
          <w:sz w:val="24"/>
          <w:szCs w:val="24"/>
        </w:rPr>
        <w:t xml:space="preserve">na ZFRON w ustawowym terminie. Takiej przesłanki nie przewidują przepisy ustawy </w:t>
      </w:r>
      <w:r w:rsidR="00027B52">
        <w:rPr>
          <w:rFonts w:eastAsia="Times New Roman" w:cstheme="minorHAnsi"/>
          <w:sz w:val="24"/>
          <w:szCs w:val="24"/>
        </w:rPr>
        <w:br/>
      </w:r>
      <w:r w:rsidR="00490379">
        <w:rPr>
          <w:rFonts w:eastAsia="Times New Roman" w:cstheme="minorHAnsi"/>
          <w:sz w:val="24"/>
          <w:szCs w:val="24"/>
        </w:rPr>
        <w:t xml:space="preserve">o rehabilitacji. </w:t>
      </w:r>
      <w:r w:rsidR="009F13F8">
        <w:rPr>
          <w:rFonts w:eastAsia="Times New Roman" w:cstheme="minorHAnsi"/>
          <w:sz w:val="24"/>
          <w:szCs w:val="24"/>
        </w:rPr>
        <w:t xml:space="preserve">Natomiast </w:t>
      </w:r>
      <w:r w:rsidR="00671E03">
        <w:rPr>
          <w:rFonts w:eastAsia="Times New Roman" w:cstheme="minorHAnsi"/>
          <w:sz w:val="24"/>
          <w:szCs w:val="24"/>
        </w:rPr>
        <w:t>Wnioskodawca</w:t>
      </w:r>
      <w:r w:rsidR="00490379">
        <w:rPr>
          <w:rFonts w:eastAsia="Times New Roman" w:cstheme="minorHAnsi"/>
          <w:sz w:val="24"/>
          <w:szCs w:val="24"/>
        </w:rPr>
        <w:t xml:space="preserve"> po zakończeniu miesiąca</w:t>
      </w:r>
      <w:r w:rsidR="00027B52">
        <w:rPr>
          <w:rFonts w:eastAsia="Times New Roman" w:cstheme="minorHAnsi"/>
          <w:sz w:val="24"/>
          <w:szCs w:val="24"/>
        </w:rPr>
        <w:t xml:space="preserve">, w którym dokonano wypłaty wynagrodzeń pracowników niepełnosprawnych </w:t>
      </w:r>
      <w:r w:rsidR="00490379">
        <w:rPr>
          <w:rFonts w:eastAsia="Times New Roman" w:cstheme="minorHAnsi"/>
          <w:sz w:val="24"/>
          <w:szCs w:val="24"/>
        </w:rPr>
        <w:t xml:space="preserve">powinien zweryfikować wysokość </w:t>
      </w:r>
      <w:r w:rsidR="00952FC7">
        <w:rPr>
          <w:rFonts w:eastAsia="Times New Roman" w:cstheme="minorHAnsi"/>
          <w:sz w:val="24"/>
          <w:szCs w:val="24"/>
        </w:rPr>
        <w:t>wskaźnika zatrudnienia osób niepełnosprawnych</w:t>
      </w:r>
      <w:r w:rsidR="009F13F8">
        <w:rPr>
          <w:rFonts w:eastAsia="Times New Roman" w:cstheme="minorHAnsi"/>
          <w:sz w:val="24"/>
          <w:szCs w:val="24"/>
        </w:rPr>
        <w:t xml:space="preserve"> przyjętego </w:t>
      </w:r>
      <w:r w:rsidR="00671E03">
        <w:rPr>
          <w:rFonts w:eastAsia="Times New Roman" w:cstheme="minorHAnsi"/>
          <w:sz w:val="24"/>
          <w:szCs w:val="24"/>
        </w:rPr>
        <w:t xml:space="preserve">do </w:t>
      </w:r>
      <w:r w:rsidR="009F13F8">
        <w:rPr>
          <w:rFonts w:eastAsia="Times New Roman" w:cstheme="minorHAnsi"/>
          <w:sz w:val="24"/>
          <w:szCs w:val="24"/>
        </w:rPr>
        <w:t xml:space="preserve">wyliczenia kwoty zaliczek </w:t>
      </w:r>
      <w:r w:rsidR="00027B52">
        <w:rPr>
          <w:rFonts w:eastAsia="Times New Roman" w:cstheme="minorHAnsi"/>
          <w:sz w:val="24"/>
          <w:szCs w:val="24"/>
        </w:rPr>
        <w:br/>
      </w:r>
      <w:r w:rsidR="009F13F8">
        <w:rPr>
          <w:rFonts w:eastAsia="Times New Roman" w:cstheme="minorHAnsi"/>
          <w:sz w:val="24"/>
          <w:szCs w:val="24"/>
        </w:rPr>
        <w:t xml:space="preserve">na podatek dochodowy od osób fizycznych podlegającej przekazaniu na ZFRON. W przypadku wystąpienia rozbieżności </w:t>
      </w:r>
      <w:r w:rsidR="00BA5EDC">
        <w:rPr>
          <w:rFonts w:eastAsia="Times New Roman" w:cstheme="minorHAnsi"/>
          <w:sz w:val="24"/>
          <w:szCs w:val="24"/>
        </w:rPr>
        <w:t xml:space="preserve">należy </w:t>
      </w:r>
      <w:r w:rsidR="009F13F8">
        <w:rPr>
          <w:rFonts w:eastAsia="Times New Roman" w:cstheme="minorHAnsi"/>
          <w:sz w:val="24"/>
          <w:szCs w:val="24"/>
        </w:rPr>
        <w:t xml:space="preserve">dokonać stosownych korekt wyliczonych </w:t>
      </w:r>
      <w:r w:rsidR="00C2091E">
        <w:rPr>
          <w:rFonts w:eastAsia="Times New Roman" w:cstheme="minorHAnsi"/>
          <w:sz w:val="24"/>
          <w:szCs w:val="24"/>
        </w:rPr>
        <w:t xml:space="preserve">i przekazanych </w:t>
      </w:r>
      <w:r w:rsidR="00027B52">
        <w:rPr>
          <w:rFonts w:eastAsia="Times New Roman" w:cstheme="minorHAnsi"/>
          <w:sz w:val="24"/>
          <w:szCs w:val="24"/>
        </w:rPr>
        <w:br/>
      </w:r>
      <w:r w:rsidR="00C2091E">
        <w:rPr>
          <w:rFonts w:eastAsia="Times New Roman" w:cstheme="minorHAnsi"/>
          <w:sz w:val="24"/>
          <w:szCs w:val="24"/>
        </w:rPr>
        <w:t xml:space="preserve">na ZFRON </w:t>
      </w:r>
      <w:r w:rsidR="009F13F8">
        <w:rPr>
          <w:rFonts w:eastAsia="Times New Roman" w:cstheme="minorHAnsi"/>
          <w:sz w:val="24"/>
          <w:szCs w:val="24"/>
        </w:rPr>
        <w:t xml:space="preserve">kwot. </w:t>
      </w:r>
      <w:r w:rsidR="00952FC7">
        <w:rPr>
          <w:rFonts w:eastAsia="Times New Roman" w:cstheme="minorHAnsi"/>
          <w:sz w:val="24"/>
          <w:szCs w:val="24"/>
        </w:rPr>
        <w:t xml:space="preserve">  </w:t>
      </w:r>
    </w:p>
    <w:p w:rsidR="00612CD6" w:rsidRDefault="00103ECD" w:rsidP="001A6C0A">
      <w:pPr>
        <w:spacing w:after="240"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eastAsia="Times New Roman" w:cstheme="minorHAnsi"/>
          <w:sz w:val="24"/>
          <w:szCs w:val="24"/>
        </w:rPr>
        <w:t xml:space="preserve">Z tego też względu należy przyjąć, że </w:t>
      </w:r>
      <w:r w:rsidR="00BA5EDC">
        <w:rPr>
          <w:rFonts w:eastAsia="Times New Roman" w:cstheme="minorHAnsi"/>
          <w:sz w:val="24"/>
          <w:szCs w:val="24"/>
        </w:rPr>
        <w:t xml:space="preserve">stanowisko </w:t>
      </w:r>
      <w:bookmarkStart w:id="2" w:name="_Hlk526757813"/>
      <w:r w:rsidR="00612CD6">
        <w:rPr>
          <w:rFonts w:cstheme="minorHAnsi"/>
          <w:color w:val="333333"/>
          <w:sz w:val="24"/>
          <w:szCs w:val="24"/>
          <w:shd w:val="clear" w:color="auto" w:fill="FFFFFF"/>
        </w:rPr>
        <w:t xml:space="preserve">Wnioskodawcy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za zakresie pytania nr 2</w:t>
      </w:r>
      <w:r w:rsidR="00612CD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BA5EDC">
        <w:rPr>
          <w:rFonts w:cstheme="minorHAnsi"/>
          <w:color w:val="333333"/>
          <w:sz w:val="24"/>
          <w:szCs w:val="24"/>
          <w:shd w:val="clear" w:color="auto" w:fill="FFFFFF"/>
        </w:rPr>
        <w:t>jest nieprawidłowe.</w:t>
      </w:r>
      <w:r w:rsidR="00612CD6"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="00612CD6" w:rsidRPr="00612CD6"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</w:p>
    <w:bookmarkEnd w:id="2"/>
    <w:p w:rsidR="002C23F8" w:rsidRPr="00903B7D" w:rsidRDefault="00FE5F4D" w:rsidP="00903B7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03B7D">
        <w:rPr>
          <w:rFonts w:cstheme="minorHAnsi"/>
          <w:sz w:val="24"/>
          <w:szCs w:val="24"/>
        </w:rPr>
        <w:t>Mając powyższe na uwadze, stanowisko</w:t>
      </w:r>
      <w:r w:rsidR="00EB4F13" w:rsidRPr="00903B7D">
        <w:rPr>
          <w:rFonts w:cstheme="minorHAnsi"/>
          <w:sz w:val="24"/>
          <w:szCs w:val="24"/>
        </w:rPr>
        <w:t xml:space="preserve"> </w:t>
      </w:r>
      <w:r w:rsidR="00045468" w:rsidRPr="00883C4D">
        <w:rPr>
          <w:rFonts w:cstheme="minorHAnsi"/>
          <w:bCs/>
          <w:i/>
          <w:iCs/>
          <w:sz w:val="24"/>
          <w:szCs w:val="24"/>
        </w:rPr>
        <w:t>(dane zanonimizowane)</w:t>
      </w:r>
      <w:r w:rsidR="00C707C6">
        <w:rPr>
          <w:rFonts w:cstheme="minorHAnsi"/>
          <w:sz w:val="24"/>
          <w:szCs w:val="24"/>
        </w:rPr>
        <w:t xml:space="preserve"> </w:t>
      </w:r>
      <w:r w:rsidRPr="00903B7D">
        <w:rPr>
          <w:rFonts w:cstheme="minorHAnsi"/>
          <w:sz w:val="24"/>
          <w:szCs w:val="24"/>
        </w:rPr>
        <w:t xml:space="preserve">z siedzibą w </w:t>
      </w:r>
      <w:r w:rsidR="00045468" w:rsidRPr="00883C4D">
        <w:rPr>
          <w:rFonts w:cstheme="minorHAnsi"/>
          <w:bCs/>
          <w:i/>
          <w:iCs/>
          <w:sz w:val="24"/>
          <w:szCs w:val="24"/>
        </w:rPr>
        <w:t>(dane zanonimizowane)</w:t>
      </w:r>
      <w:r w:rsidR="00C707C6">
        <w:rPr>
          <w:rFonts w:cstheme="minorHAnsi"/>
          <w:sz w:val="24"/>
          <w:szCs w:val="24"/>
        </w:rPr>
        <w:t xml:space="preserve"> w</w:t>
      </w:r>
      <w:r w:rsidRPr="00903B7D">
        <w:rPr>
          <w:rFonts w:cstheme="minorHAnsi"/>
          <w:sz w:val="24"/>
          <w:szCs w:val="24"/>
        </w:rPr>
        <w:t xml:space="preserve">yrażone w piśmie </w:t>
      </w:r>
      <w:r w:rsidR="00757965" w:rsidRPr="00903B7D">
        <w:rPr>
          <w:rFonts w:cstheme="minorHAnsi"/>
          <w:sz w:val="24"/>
          <w:szCs w:val="24"/>
        </w:rPr>
        <w:t xml:space="preserve">z dnia </w:t>
      </w:r>
      <w:r w:rsidR="000C1FC9">
        <w:rPr>
          <w:rFonts w:cstheme="minorHAnsi"/>
          <w:sz w:val="24"/>
          <w:szCs w:val="24"/>
        </w:rPr>
        <w:t xml:space="preserve">14 listopada </w:t>
      </w:r>
      <w:r w:rsidR="00757965" w:rsidRPr="00903B7D">
        <w:rPr>
          <w:rFonts w:cstheme="minorHAnsi"/>
          <w:sz w:val="24"/>
          <w:szCs w:val="24"/>
        </w:rPr>
        <w:t xml:space="preserve">2018 r., uzupełnionego pismem z dnia </w:t>
      </w:r>
      <w:r w:rsidR="000C1FC9">
        <w:rPr>
          <w:rFonts w:cstheme="minorHAnsi"/>
          <w:sz w:val="24"/>
          <w:szCs w:val="24"/>
        </w:rPr>
        <w:t xml:space="preserve">14 grudnia </w:t>
      </w:r>
      <w:r w:rsidR="00757965" w:rsidRPr="00903B7D">
        <w:rPr>
          <w:rFonts w:cstheme="minorHAnsi"/>
          <w:sz w:val="24"/>
          <w:szCs w:val="24"/>
        </w:rPr>
        <w:t>2018 r.</w:t>
      </w:r>
      <w:r w:rsidR="00ED4DE5" w:rsidRPr="00903B7D">
        <w:rPr>
          <w:rFonts w:cstheme="minorHAnsi"/>
          <w:sz w:val="24"/>
          <w:szCs w:val="24"/>
        </w:rPr>
        <w:t xml:space="preserve"> </w:t>
      </w:r>
      <w:r w:rsidRPr="00903B7D">
        <w:rPr>
          <w:rFonts w:cstheme="minorHAnsi"/>
          <w:sz w:val="24"/>
          <w:szCs w:val="24"/>
        </w:rPr>
        <w:t xml:space="preserve">w sprawie pisemnej interpretacji przepisów prawa w zakresie stosowania przepisów </w:t>
      </w:r>
      <w:r w:rsidR="00BD6B0B" w:rsidRPr="00903B7D">
        <w:rPr>
          <w:rFonts w:cstheme="minorHAnsi"/>
          <w:sz w:val="24"/>
          <w:szCs w:val="24"/>
        </w:rPr>
        <w:t xml:space="preserve">art.33 </w:t>
      </w:r>
      <w:r w:rsidR="000C1FC9">
        <w:rPr>
          <w:rFonts w:cstheme="minorHAnsi"/>
          <w:sz w:val="24"/>
          <w:szCs w:val="24"/>
        </w:rPr>
        <w:t xml:space="preserve">ust.3 pkt 3 </w:t>
      </w:r>
      <w:r w:rsidR="00BD6B0B" w:rsidRPr="00903B7D">
        <w:rPr>
          <w:rFonts w:cstheme="minorHAnsi"/>
          <w:sz w:val="24"/>
          <w:szCs w:val="24"/>
        </w:rPr>
        <w:t xml:space="preserve">w związku z </w:t>
      </w:r>
      <w:r w:rsidR="000C1FC9">
        <w:rPr>
          <w:rFonts w:cstheme="minorHAnsi"/>
          <w:sz w:val="24"/>
          <w:szCs w:val="24"/>
        </w:rPr>
        <w:t xml:space="preserve">art.33 ust.2 pkt 2 ustawy o rehabilitacji </w:t>
      </w:r>
      <w:r w:rsidR="0083734F" w:rsidRPr="00903B7D">
        <w:rPr>
          <w:rFonts w:cstheme="minorHAnsi"/>
          <w:sz w:val="24"/>
          <w:szCs w:val="24"/>
        </w:rPr>
        <w:t xml:space="preserve">w zakresie pytania </w:t>
      </w:r>
      <w:r w:rsidR="00903B7D" w:rsidRPr="00903B7D">
        <w:rPr>
          <w:rFonts w:cstheme="minorHAnsi"/>
          <w:sz w:val="24"/>
          <w:szCs w:val="24"/>
        </w:rPr>
        <w:t xml:space="preserve">1 i </w:t>
      </w:r>
      <w:r w:rsidR="00BD6B0B" w:rsidRPr="00903B7D">
        <w:rPr>
          <w:rFonts w:cstheme="minorHAnsi"/>
          <w:sz w:val="24"/>
          <w:szCs w:val="24"/>
        </w:rPr>
        <w:t>2</w:t>
      </w:r>
      <w:r w:rsidR="009C07D1" w:rsidRPr="00903B7D">
        <w:rPr>
          <w:rFonts w:cstheme="minorHAnsi"/>
          <w:sz w:val="24"/>
          <w:szCs w:val="24"/>
        </w:rPr>
        <w:t xml:space="preserve"> </w:t>
      </w:r>
      <w:r w:rsidRPr="00903B7D">
        <w:rPr>
          <w:rFonts w:cstheme="minorHAnsi"/>
          <w:sz w:val="24"/>
          <w:szCs w:val="24"/>
        </w:rPr>
        <w:t xml:space="preserve">– </w:t>
      </w:r>
      <w:r w:rsidRPr="00903B7D">
        <w:rPr>
          <w:rFonts w:cstheme="minorHAnsi"/>
          <w:b/>
          <w:sz w:val="24"/>
          <w:szCs w:val="24"/>
        </w:rPr>
        <w:t xml:space="preserve">jest </w:t>
      </w:r>
      <w:r w:rsidR="00903B7D" w:rsidRPr="00903B7D">
        <w:rPr>
          <w:rFonts w:cstheme="minorHAnsi"/>
          <w:b/>
          <w:sz w:val="24"/>
          <w:szCs w:val="24"/>
        </w:rPr>
        <w:t>nie</w:t>
      </w:r>
      <w:r w:rsidRPr="00903B7D">
        <w:rPr>
          <w:rFonts w:cstheme="minorHAnsi"/>
          <w:b/>
          <w:sz w:val="24"/>
          <w:szCs w:val="24"/>
        </w:rPr>
        <w:t>prawidłowe</w:t>
      </w:r>
      <w:r w:rsidR="00C2091E">
        <w:rPr>
          <w:rFonts w:cstheme="minorHAnsi"/>
          <w:b/>
          <w:sz w:val="24"/>
          <w:szCs w:val="24"/>
        </w:rPr>
        <w:t>.</w:t>
      </w:r>
    </w:p>
    <w:p w:rsidR="00FE5F4D" w:rsidRDefault="00FE5F4D" w:rsidP="00F935FF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903B7D">
        <w:rPr>
          <w:rFonts w:cstheme="minorHAnsi"/>
          <w:sz w:val="24"/>
          <w:szCs w:val="24"/>
        </w:rPr>
        <w:t>W związku z powyższym postanowiono, jak w sentencji.</w:t>
      </w:r>
    </w:p>
    <w:p w:rsidR="00045468" w:rsidRPr="00903B7D" w:rsidRDefault="00045468" w:rsidP="00F935FF">
      <w:pPr>
        <w:spacing w:after="120" w:line="360" w:lineRule="auto"/>
        <w:jc w:val="both"/>
        <w:rPr>
          <w:rFonts w:cstheme="minorHAnsi"/>
          <w:sz w:val="24"/>
          <w:szCs w:val="24"/>
        </w:rPr>
      </w:pPr>
      <w:bookmarkStart w:id="3" w:name="_GoBack"/>
      <w:bookmarkEnd w:id="3"/>
    </w:p>
    <w:p w:rsidR="00FE64D4" w:rsidRPr="00FE64D4" w:rsidRDefault="00FE64D4" w:rsidP="00F935FF">
      <w:pPr>
        <w:spacing w:after="240" w:line="360" w:lineRule="auto"/>
        <w:jc w:val="both"/>
        <w:rPr>
          <w:rFonts w:cs="Arial"/>
          <w:sz w:val="18"/>
          <w:szCs w:val="18"/>
        </w:rPr>
      </w:pPr>
      <w:r w:rsidRPr="00FE64D4">
        <w:rPr>
          <w:rFonts w:cs="Arial"/>
          <w:sz w:val="18"/>
          <w:szCs w:val="18"/>
        </w:rPr>
        <w:t xml:space="preserve">Interpretacja dotyczy stanu faktycznego przedstawionego przez Wnioskodawcę i stanu prawnego obowiązującego w dniu wydania interpretacji. Organ w postępowaniu w sprawie urzędowej interpretacji nie może prowadzić żadnego postępowania dowodowego, bowiem przedmiotem postępowania nie jest ustalenie stanu faktycznego – stan ten jest stanem hipotetycznym, określonym przez wnioskującego o interpretację. Nie może go własnymi ocenami podważać, ustalać, uzupełniać ani też zmieniać w jakimkolwiek zakresie, nawet wówczas, gdy w oparciu o inne źródła, czy wiedzę znaną mu </w:t>
      </w:r>
      <w:r w:rsidR="00C958B2">
        <w:rPr>
          <w:rFonts w:cs="Arial"/>
          <w:sz w:val="18"/>
          <w:szCs w:val="18"/>
        </w:rPr>
        <w:br/>
      </w:r>
      <w:r w:rsidRPr="00FE64D4">
        <w:rPr>
          <w:rFonts w:cs="Arial"/>
          <w:sz w:val="18"/>
          <w:szCs w:val="18"/>
        </w:rPr>
        <w:t>z urzędu, powziąłby uzasadnione wątpliwości co do zgodności przedstawionego przez przedsiębiorcę-wnioskodawcę stanu faktycznego z obiektywną rzeczywistością (wyrok Wojewódzkiego Sądu Administracyjnego w Gorzowie Wlkp.</w:t>
      </w:r>
      <w:r w:rsidR="009154F6">
        <w:rPr>
          <w:rFonts w:cs="Arial"/>
          <w:sz w:val="18"/>
          <w:szCs w:val="18"/>
        </w:rPr>
        <w:br/>
      </w:r>
      <w:r w:rsidRPr="00FE64D4">
        <w:rPr>
          <w:rFonts w:cs="Arial"/>
          <w:sz w:val="18"/>
          <w:szCs w:val="18"/>
        </w:rPr>
        <w:t xml:space="preserve">z dnia 16 lipca 2009 r., sygn. Akt II SAB/Go 8/09).      </w:t>
      </w:r>
    </w:p>
    <w:p w:rsidR="00FE5F4D" w:rsidRPr="00024A94" w:rsidRDefault="00FE5F4D" w:rsidP="00FE5F4D">
      <w:pPr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Pouczenie:</w:t>
      </w:r>
    </w:p>
    <w:p w:rsidR="00093D68" w:rsidRDefault="00776C52" w:rsidP="001E1775">
      <w:pPr>
        <w:pStyle w:val="NormalnyWeb"/>
        <w:spacing w:before="0" w:beforeAutospacing="0" w:after="0" w:afterAutospacing="0" w:line="360" w:lineRule="auto"/>
        <w:jc w:val="both"/>
      </w:pPr>
      <w:r w:rsidRPr="008E29BF">
        <w:rPr>
          <w:rFonts w:asciiTheme="minorHAnsi" w:hAnsiTheme="minorHAnsi" w:cs="Arial"/>
        </w:rPr>
        <w:t>Od niniejszej decyzji przysługuje Stronie, za pośrednictwem Prezesa Zarządu PFRON odwołanie do Ministra Rodziny, Pracy i Polityki Społecznej w terminie 14 dni od dnia jej doręczenia.</w:t>
      </w:r>
      <w:r w:rsidRPr="008E29BF">
        <w:rPr>
          <w:rFonts w:asciiTheme="minorHAnsi" w:hAnsiTheme="minorHAnsi"/>
        </w:rPr>
        <w:t xml:space="preserve">  W trakcie biegu terminu do wniesienia odwołania Strona może zrzec się prawa do jego wniesienia. Z dniem doręczenia </w:t>
      </w:r>
      <w:r w:rsidRPr="008E29BF">
        <w:rPr>
          <w:rFonts w:asciiTheme="minorHAnsi" w:hAnsiTheme="minorHAnsi" w:cs="Arial"/>
        </w:rPr>
        <w:t>Prezesowi Zarządu PFRON</w:t>
      </w:r>
      <w:r w:rsidRPr="008E29BF">
        <w:rPr>
          <w:rFonts w:asciiTheme="minorHAnsi" w:hAnsiTheme="minorHAnsi"/>
        </w:rPr>
        <w:t xml:space="preserve"> oświadczenia o zrzeczeniu się prawa do wniesienia odwołania przez </w:t>
      </w:r>
      <w:r w:rsidR="00335E91">
        <w:rPr>
          <w:rFonts w:asciiTheme="minorHAnsi" w:hAnsiTheme="minorHAnsi"/>
        </w:rPr>
        <w:t>Stronę</w:t>
      </w:r>
      <w:r w:rsidRPr="008E29BF">
        <w:rPr>
          <w:rFonts w:asciiTheme="minorHAnsi" w:hAnsiTheme="minorHAnsi"/>
        </w:rPr>
        <w:t>, decyzja staje się ostateczna i prawomocna.</w:t>
      </w:r>
    </w:p>
    <w:sectPr w:rsidR="00093D68" w:rsidSect="00BA7CC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9BA" w:rsidRDefault="007419BA" w:rsidP="001069F3">
      <w:pPr>
        <w:spacing w:after="0" w:line="240" w:lineRule="auto"/>
      </w:pPr>
      <w:r>
        <w:separator/>
      </w:r>
    </w:p>
  </w:endnote>
  <w:endnote w:type="continuationSeparator" w:id="0">
    <w:p w:rsidR="007419BA" w:rsidRDefault="007419BA" w:rsidP="0010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9020432"/>
      <w:docPartObj>
        <w:docPartGallery w:val="Page Numbers (Bottom of Page)"/>
        <w:docPartUnique/>
      </w:docPartObj>
    </w:sdtPr>
    <w:sdtEndPr/>
    <w:sdtContent>
      <w:p w:rsidR="007419BA" w:rsidRDefault="007419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E1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419BA" w:rsidRDefault="007419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9BA" w:rsidRDefault="007419BA" w:rsidP="001069F3">
      <w:pPr>
        <w:spacing w:after="0" w:line="240" w:lineRule="auto"/>
      </w:pPr>
      <w:r>
        <w:separator/>
      </w:r>
    </w:p>
  </w:footnote>
  <w:footnote w:type="continuationSeparator" w:id="0">
    <w:p w:rsidR="007419BA" w:rsidRDefault="007419BA" w:rsidP="00106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6FAD"/>
    <w:multiLevelType w:val="hybridMultilevel"/>
    <w:tmpl w:val="721C3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37A5"/>
    <w:multiLevelType w:val="hybridMultilevel"/>
    <w:tmpl w:val="CD105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A3EC5"/>
    <w:multiLevelType w:val="multilevel"/>
    <w:tmpl w:val="73B8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D044AF"/>
    <w:multiLevelType w:val="hybridMultilevel"/>
    <w:tmpl w:val="99B2C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F6C72"/>
    <w:multiLevelType w:val="hybridMultilevel"/>
    <w:tmpl w:val="CFDCC7C6"/>
    <w:lvl w:ilvl="0" w:tplc="9BE8B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827201"/>
    <w:multiLevelType w:val="hybridMultilevel"/>
    <w:tmpl w:val="D792B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B094C"/>
    <w:multiLevelType w:val="hybridMultilevel"/>
    <w:tmpl w:val="2690D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61823"/>
    <w:multiLevelType w:val="hybridMultilevel"/>
    <w:tmpl w:val="3F26E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80FB7"/>
    <w:multiLevelType w:val="hybridMultilevel"/>
    <w:tmpl w:val="130AC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01CC4"/>
    <w:multiLevelType w:val="hybridMultilevel"/>
    <w:tmpl w:val="6ED8F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5694C"/>
    <w:multiLevelType w:val="hybridMultilevel"/>
    <w:tmpl w:val="6A942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21E35"/>
    <w:multiLevelType w:val="hybridMultilevel"/>
    <w:tmpl w:val="701C5C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B3357A0"/>
    <w:multiLevelType w:val="hybridMultilevel"/>
    <w:tmpl w:val="30EC3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06374"/>
    <w:multiLevelType w:val="hybridMultilevel"/>
    <w:tmpl w:val="2886F45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BEF066E"/>
    <w:multiLevelType w:val="multilevel"/>
    <w:tmpl w:val="BA22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600A49"/>
    <w:multiLevelType w:val="hybridMultilevel"/>
    <w:tmpl w:val="BC823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A67C8"/>
    <w:multiLevelType w:val="hybridMultilevel"/>
    <w:tmpl w:val="A4560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33B5F"/>
    <w:multiLevelType w:val="hybridMultilevel"/>
    <w:tmpl w:val="2690D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D14E8"/>
    <w:multiLevelType w:val="hybridMultilevel"/>
    <w:tmpl w:val="2690D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06A68"/>
    <w:multiLevelType w:val="hybridMultilevel"/>
    <w:tmpl w:val="B288A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7B2C"/>
    <w:multiLevelType w:val="hybridMultilevel"/>
    <w:tmpl w:val="23246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363DE"/>
    <w:multiLevelType w:val="hybridMultilevel"/>
    <w:tmpl w:val="06484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438E5"/>
    <w:multiLevelType w:val="hybridMultilevel"/>
    <w:tmpl w:val="EFE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34381"/>
    <w:multiLevelType w:val="hybridMultilevel"/>
    <w:tmpl w:val="D0F03DC6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7DC949A5"/>
    <w:multiLevelType w:val="hybridMultilevel"/>
    <w:tmpl w:val="FEACA0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E107C2D"/>
    <w:multiLevelType w:val="hybridMultilevel"/>
    <w:tmpl w:val="2690D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64A9E"/>
    <w:multiLevelType w:val="hybridMultilevel"/>
    <w:tmpl w:val="2690D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2"/>
  </w:num>
  <w:num w:numId="11">
    <w:abstractNumId w:val="13"/>
  </w:num>
  <w:num w:numId="12">
    <w:abstractNumId w:val="23"/>
  </w:num>
  <w:num w:numId="13">
    <w:abstractNumId w:val="25"/>
  </w:num>
  <w:num w:numId="14">
    <w:abstractNumId w:val="17"/>
  </w:num>
  <w:num w:numId="15">
    <w:abstractNumId w:val="6"/>
  </w:num>
  <w:num w:numId="16">
    <w:abstractNumId w:val="26"/>
  </w:num>
  <w:num w:numId="17">
    <w:abstractNumId w:val="14"/>
  </w:num>
  <w:num w:numId="18">
    <w:abstractNumId w:val="24"/>
  </w:num>
  <w:num w:numId="19">
    <w:abstractNumId w:val="1"/>
  </w:num>
  <w:num w:numId="20">
    <w:abstractNumId w:val="20"/>
  </w:num>
  <w:num w:numId="21">
    <w:abstractNumId w:val="7"/>
  </w:num>
  <w:num w:numId="22">
    <w:abstractNumId w:val="18"/>
  </w:num>
  <w:num w:numId="23">
    <w:abstractNumId w:val="22"/>
  </w:num>
  <w:num w:numId="24">
    <w:abstractNumId w:val="10"/>
  </w:num>
  <w:num w:numId="25">
    <w:abstractNumId w:val="15"/>
  </w:num>
  <w:num w:numId="26">
    <w:abstractNumId w:val="1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4D"/>
    <w:rsid w:val="00000A57"/>
    <w:rsid w:val="00002308"/>
    <w:rsid w:val="00005D12"/>
    <w:rsid w:val="00006188"/>
    <w:rsid w:val="00013910"/>
    <w:rsid w:val="000202BA"/>
    <w:rsid w:val="00027B52"/>
    <w:rsid w:val="000351F4"/>
    <w:rsid w:val="00035D73"/>
    <w:rsid w:val="00044F47"/>
    <w:rsid w:val="00045468"/>
    <w:rsid w:val="000454B1"/>
    <w:rsid w:val="00053545"/>
    <w:rsid w:val="00053693"/>
    <w:rsid w:val="00053C0E"/>
    <w:rsid w:val="00053C2C"/>
    <w:rsid w:val="00054990"/>
    <w:rsid w:val="00054C06"/>
    <w:rsid w:val="00057D8A"/>
    <w:rsid w:val="00062389"/>
    <w:rsid w:val="00063009"/>
    <w:rsid w:val="00075A38"/>
    <w:rsid w:val="000763CA"/>
    <w:rsid w:val="0008395B"/>
    <w:rsid w:val="00083F71"/>
    <w:rsid w:val="000851B8"/>
    <w:rsid w:val="0008670B"/>
    <w:rsid w:val="00093D68"/>
    <w:rsid w:val="00095043"/>
    <w:rsid w:val="0009662E"/>
    <w:rsid w:val="000977DD"/>
    <w:rsid w:val="000A088F"/>
    <w:rsid w:val="000A26D2"/>
    <w:rsid w:val="000A4392"/>
    <w:rsid w:val="000A487D"/>
    <w:rsid w:val="000A6E23"/>
    <w:rsid w:val="000B3A26"/>
    <w:rsid w:val="000C18E5"/>
    <w:rsid w:val="000C1FC9"/>
    <w:rsid w:val="000C2E18"/>
    <w:rsid w:val="000C3D82"/>
    <w:rsid w:val="000C477D"/>
    <w:rsid w:val="000C500E"/>
    <w:rsid w:val="000C6DBD"/>
    <w:rsid w:val="000D5157"/>
    <w:rsid w:val="000D7835"/>
    <w:rsid w:val="000D79A5"/>
    <w:rsid w:val="000F793E"/>
    <w:rsid w:val="00100D62"/>
    <w:rsid w:val="00101D5F"/>
    <w:rsid w:val="00103ECD"/>
    <w:rsid w:val="00104748"/>
    <w:rsid w:val="001048F1"/>
    <w:rsid w:val="00105BF5"/>
    <w:rsid w:val="001069F3"/>
    <w:rsid w:val="00107340"/>
    <w:rsid w:val="001078E7"/>
    <w:rsid w:val="00112431"/>
    <w:rsid w:val="00116D8F"/>
    <w:rsid w:val="00125A0C"/>
    <w:rsid w:val="001273D7"/>
    <w:rsid w:val="0013399C"/>
    <w:rsid w:val="00141871"/>
    <w:rsid w:val="00141B92"/>
    <w:rsid w:val="00144755"/>
    <w:rsid w:val="00145DB8"/>
    <w:rsid w:val="00146944"/>
    <w:rsid w:val="00146B43"/>
    <w:rsid w:val="001533A0"/>
    <w:rsid w:val="00154020"/>
    <w:rsid w:val="00156A22"/>
    <w:rsid w:val="00166A75"/>
    <w:rsid w:val="0016785B"/>
    <w:rsid w:val="00170395"/>
    <w:rsid w:val="0017069C"/>
    <w:rsid w:val="00170D66"/>
    <w:rsid w:val="00171A07"/>
    <w:rsid w:val="00171A32"/>
    <w:rsid w:val="0017600F"/>
    <w:rsid w:val="00177589"/>
    <w:rsid w:val="0018053E"/>
    <w:rsid w:val="00185789"/>
    <w:rsid w:val="00196071"/>
    <w:rsid w:val="001A1BE3"/>
    <w:rsid w:val="001A24AD"/>
    <w:rsid w:val="001A5352"/>
    <w:rsid w:val="001A638C"/>
    <w:rsid w:val="001A6C0A"/>
    <w:rsid w:val="001B0636"/>
    <w:rsid w:val="001B2ECA"/>
    <w:rsid w:val="001C1A28"/>
    <w:rsid w:val="001C20F2"/>
    <w:rsid w:val="001E1775"/>
    <w:rsid w:val="001F1E09"/>
    <w:rsid w:val="001F2875"/>
    <w:rsid w:val="001F2978"/>
    <w:rsid w:val="001F534B"/>
    <w:rsid w:val="001F671C"/>
    <w:rsid w:val="00206EEB"/>
    <w:rsid w:val="0021055C"/>
    <w:rsid w:val="002206D7"/>
    <w:rsid w:val="00226655"/>
    <w:rsid w:val="002323B3"/>
    <w:rsid w:val="0023431F"/>
    <w:rsid w:val="0023516A"/>
    <w:rsid w:val="00240CBA"/>
    <w:rsid w:val="00241391"/>
    <w:rsid w:val="0024330F"/>
    <w:rsid w:val="00243FA3"/>
    <w:rsid w:val="00245289"/>
    <w:rsid w:val="00245762"/>
    <w:rsid w:val="002519F0"/>
    <w:rsid w:val="00255D98"/>
    <w:rsid w:val="002614C2"/>
    <w:rsid w:val="002618A0"/>
    <w:rsid w:val="00263F75"/>
    <w:rsid w:val="002649A6"/>
    <w:rsid w:val="00267E9C"/>
    <w:rsid w:val="0027630D"/>
    <w:rsid w:val="00281640"/>
    <w:rsid w:val="00283508"/>
    <w:rsid w:val="00294DB1"/>
    <w:rsid w:val="002A5F9C"/>
    <w:rsid w:val="002B2554"/>
    <w:rsid w:val="002B6460"/>
    <w:rsid w:val="002C23F8"/>
    <w:rsid w:val="002C2A00"/>
    <w:rsid w:val="002C5EF0"/>
    <w:rsid w:val="002C6F15"/>
    <w:rsid w:val="002C7C24"/>
    <w:rsid w:val="002D102A"/>
    <w:rsid w:val="002D2B08"/>
    <w:rsid w:val="002E2194"/>
    <w:rsid w:val="002F08AC"/>
    <w:rsid w:val="002F2728"/>
    <w:rsid w:val="002F2AAD"/>
    <w:rsid w:val="002F2F5C"/>
    <w:rsid w:val="00300CF3"/>
    <w:rsid w:val="003037D0"/>
    <w:rsid w:val="00310B0D"/>
    <w:rsid w:val="0032513F"/>
    <w:rsid w:val="00330825"/>
    <w:rsid w:val="003323F7"/>
    <w:rsid w:val="00334531"/>
    <w:rsid w:val="00334DB8"/>
    <w:rsid w:val="00335E91"/>
    <w:rsid w:val="0034050D"/>
    <w:rsid w:val="0034101D"/>
    <w:rsid w:val="0034559F"/>
    <w:rsid w:val="00347A5F"/>
    <w:rsid w:val="00347BD4"/>
    <w:rsid w:val="00354335"/>
    <w:rsid w:val="0035645B"/>
    <w:rsid w:val="0037108A"/>
    <w:rsid w:val="003902E4"/>
    <w:rsid w:val="0039353D"/>
    <w:rsid w:val="00395F87"/>
    <w:rsid w:val="003A54D7"/>
    <w:rsid w:val="003A60C9"/>
    <w:rsid w:val="003A7470"/>
    <w:rsid w:val="003B3581"/>
    <w:rsid w:val="003B6F6C"/>
    <w:rsid w:val="003C40A9"/>
    <w:rsid w:val="003C4E67"/>
    <w:rsid w:val="003D220A"/>
    <w:rsid w:val="003E6404"/>
    <w:rsid w:val="003E6D2C"/>
    <w:rsid w:val="003E7DF3"/>
    <w:rsid w:val="003F57DF"/>
    <w:rsid w:val="00400CB1"/>
    <w:rsid w:val="0040341D"/>
    <w:rsid w:val="00406A7F"/>
    <w:rsid w:val="00410262"/>
    <w:rsid w:val="00414DB2"/>
    <w:rsid w:val="0042134E"/>
    <w:rsid w:val="00422E7F"/>
    <w:rsid w:val="00425295"/>
    <w:rsid w:val="004308D3"/>
    <w:rsid w:val="004354EB"/>
    <w:rsid w:val="00440592"/>
    <w:rsid w:val="00442354"/>
    <w:rsid w:val="0044585B"/>
    <w:rsid w:val="00445DD2"/>
    <w:rsid w:val="00454497"/>
    <w:rsid w:val="004629D0"/>
    <w:rsid w:val="00462EE7"/>
    <w:rsid w:val="00473FC3"/>
    <w:rsid w:val="0048189D"/>
    <w:rsid w:val="004868E5"/>
    <w:rsid w:val="00490379"/>
    <w:rsid w:val="0049255C"/>
    <w:rsid w:val="0049580C"/>
    <w:rsid w:val="00495D41"/>
    <w:rsid w:val="004A045F"/>
    <w:rsid w:val="004B01D7"/>
    <w:rsid w:val="004B13CA"/>
    <w:rsid w:val="004B6E2F"/>
    <w:rsid w:val="004D5567"/>
    <w:rsid w:val="004E0411"/>
    <w:rsid w:val="004E63E7"/>
    <w:rsid w:val="004E7517"/>
    <w:rsid w:val="004F3E9F"/>
    <w:rsid w:val="004F5976"/>
    <w:rsid w:val="004F6862"/>
    <w:rsid w:val="004F7AD5"/>
    <w:rsid w:val="0050178A"/>
    <w:rsid w:val="00504D86"/>
    <w:rsid w:val="00511463"/>
    <w:rsid w:val="0051351C"/>
    <w:rsid w:val="005213FA"/>
    <w:rsid w:val="005232D2"/>
    <w:rsid w:val="00523738"/>
    <w:rsid w:val="00523A2F"/>
    <w:rsid w:val="0052546D"/>
    <w:rsid w:val="00527969"/>
    <w:rsid w:val="0055022E"/>
    <w:rsid w:val="0055639A"/>
    <w:rsid w:val="00562C6E"/>
    <w:rsid w:val="00570595"/>
    <w:rsid w:val="00571AD7"/>
    <w:rsid w:val="00572EB4"/>
    <w:rsid w:val="00574835"/>
    <w:rsid w:val="005850F5"/>
    <w:rsid w:val="005866FA"/>
    <w:rsid w:val="00587ADC"/>
    <w:rsid w:val="005A1C2D"/>
    <w:rsid w:val="005A25A4"/>
    <w:rsid w:val="005A3966"/>
    <w:rsid w:val="005A62FD"/>
    <w:rsid w:val="005B5E22"/>
    <w:rsid w:val="005B7A4C"/>
    <w:rsid w:val="005C5C9E"/>
    <w:rsid w:val="005C797A"/>
    <w:rsid w:val="005D1AB7"/>
    <w:rsid w:val="005D55D9"/>
    <w:rsid w:val="005E282E"/>
    <w:rsid w:val="005E2A57"/>
    <w:rsid w:val="005E4888"/>
    <w:rsid w:val="005F1563"/>
    <w:rsid w:val="005F2BFF"/>
    <w:rsid w:val="005F410E"/>
    <w:rsid w:val="005F5DBD"/>
    <w:rsid w:val="005F631E"/>
    <w:rsid w:val="00612CD6"/>
    <w:rsid w:val="00622B5F"/>
    <w:rsid w:val="00624CEE"/>
    <w:rsid w:val="006304FE"/>
    <w:rsid w:val="006367A0"/>
    <w:rsid w:val="00641F98"/>
    <w:rsid w:val="00642CE0"/>
    <w:rsid w:val="00642E4B"/>
    <w:rsid w:val="006446F9"/>
    <w:rsid w:val="00654089"/>
    <w:rsid w:val="00657FED"/>
    <w:rsid w:val="00660F10"/>
    <w:rsid w:val="006633B3"/>
    <w:rsid w:val="00666F79"/>
    <w:rsid w:val="00667CA2"/>
    <w:rsid w:val="00671538"/>
    <w:rsid w:val="00671E03"/>
    <w:rsid w:val="00676832"/>
    <w:rsid w:val="00681E3F"/>
    <w:rsid w:val="00682B9D"/>
    <w:rsid w:val="00691C98"/>
    <w:rsid w:val="00695137"/>
    <w:rsid w:val="00695BBA"/>
    <w:rsid w:val="006979CB"/>
    <w:rsid w:val="006A3745"/>
    <w:rsid w:val="006A46ED"/>
    <w:rsid w:val="006A4807"/>
    <w:rsid w:val="006A76BE"/>
    <w:rsid w:val="006B3166"/>
    <w:rsid w:val="006B6C88"/>
    <w:rsid w:val="006B7B82"/>
    <w:rsid w:val="006C2363"/>
    <w:rsid w:val="006D09B6"/>
    <w:rsid w:val="006D1B66"/>
    <w:rsid w:val="006D2ADD"/>
    <w:rsid w:val="006D3050"/>
    <w:rsid w:val="006E008F"/>
    <w:rsid w:val="006E34E6"/>
    <w:rsid w:val="006E6AE4"/>
    <w:rsid w:val="006E6BC8"/>
    <w:rsid w:val="006F304D"/>
    <w:rsid w:val="006F5630"/>
    <w:rsid w:val="00701A9C"/>
    <w:rsid w:val="00703B4D"/>
    <w:rsid w:val="00703C6B"/>
    <w:rsid w:val="00712928"/>
    <w:rsid w:val="0071706A"/>
    <w:rsid w:val="007172D5"/>
    <w:rsid w:val="00717E52"/>
    <w:rsid w:val="00723BDB"/>
    <w:rsid w:val="00724412"/>
    <w:rsid w:val="00726F58"/>
    <w:rsid w:val="007344DF"/>
    <w:rsid w:val="0073549C"/>
    <w:rsid w:val="007356DF"/>
    <w:rsid w:val="00737580"/>
    <w:rsid w:val="007419BA"/>
    <w:rsid w:val="00741E83"/>
    <w:rsid w:val="00746BCD"/>
    <w:rsid w:val="00747C4F"/>
    <w:rsid w:val="00755510"/>
    <w:rsid w:val="00757965"/>
    <w:rsid w:val="00763B72"/>
    <w:rsid w:val="00765248"/>
    <w:rsid w:val="00766DE1"/>
    <w:rsid w:val="00772276"/>
    <w:rsid w:val="0077494C"/>
    <w:rsid w:val="00774AFB"/>
    <w:rsid w:val="00776C52"/>
    <w:rsid w:val="00783535"/>
    <w:rsid w:val="0078362D"/>
    <w:rsid w:val="0078440E"/>
    <w:rsid w:val="007879C0"/>
    <w:rsid w:val="00787BAC"/>
    <w:rsid w:val="00787C6C"/>
    <w:rsid w:val="007930CE"/>
    <w:rsid w:val="00793A97"/>
    <w:rsid w:val="007956FC"/>
    <w:rsid w:val="00796279"/>
    <w:rsid w:val="0079696E"/>
    <w:rsid w:val="00796C20"/>
    <w:rsid w:val="00797171"/>
    <w:rsid w:val="007977B2"/>
    <w:rsid w:val="00797B8F"/>
    <w:rsid w:val="007A3E05"/>
    <w:rsid w:val="007A6A01"/>
    <w:rsid w:val="007A714D"/>
    <w:rsid w:val="007A761A"/>
    <w:rsid w:val="007B0220"/>
    <w:rsid w:val="007B2500"/>
    <w:rsid w:val="007C157C"/>
    <w:rsid w:val="007C2EDB"/>
    <w:rsid w:val="007C30CA"/>
    <w:rsid w:val="007D0ECC"/>
    <w:rsid w:val="007D1A3D"/>
    <w:rsid w:val="007D3007"/>
    <w:rsid w:val="007D4E9C"/>
    <w:rsid w:val="007E1D83"/>
    <w:rsid w:val="007E2BD2"/>
    <w:rsid w:val="007F12DE"/>
    <w:rsid w:val="007F47D2"/>
    <w:rsid w:val="007F6C41"/>
    <w:rsid w:val="00802A99"/>
    <w:rsid w:val="00810817"/>
    <w:rsid w:val="00815BAE"/>
    <w:rsid w:val="008162B0"/>
    <w:rsid w:val="00821E05"/>
    <w:rsid w:val="00823A9B"/>
    <w:rsid w:val="00830A68"/>
    <w:rsid w:val="00835A95"/>
    <w:rsid w:val="0083734F"/>
    <w:rsid w:val="00841E43"/>
    <w:rsid w:val="00842A9C"/>
    <w:rsid w:val="00852877"/>
    <w:rsid w:val="0085442B"/>
    <w:rsid w:val="00855CE7"/>
    <w:rsid w:val="00865153"/>
    <w:rsid w:val="008676EE"/>
    <w:rsid w:val="0087014C"/>
    <w:rsid w:val="00872260"/>
    <w:rsid w:val="008743FB"/>
    <w:rsid w:val="00874E8C"/>
    <w:rsid w:val="00877022"/>
    <w:rsid w:val="00877C71"/>
    <w:rsid w:val="0088765E"/>
    <w:rsid w:val="0089095E"/>
    <w:rsid w:val="0089323E"/>
    <w:rsid w:val="0089332F"/>
    <w:rsid w:val="00893BF4"/>
    <w:rsid w:val="00894F48"/>
    <w:rsid w:val="008A1C1A"/>
    <w:rsid w:val="008A71CE"/>
    <w:rsid w:val="008B1678"/>
    <w:rsid w:val="008B6957"/>
    <w:rsid w:val="008C792C"/>
    <w:rsid w:val="008C7D3D"/>
    <w:rsid w:val="008D0676"/>
    <w:rsid w:val="008D282C"/>
    <w:rsid w:val="008D68AE"/>
    <w:rsid w:val="008E63F7"/>
    <w:rsid w:val="008E6707"/>
    <w:rsid w:val="008E6E36"/>
    <w:rsid w:val="008E730F"/>
    <w:rsid w:val="008E7934"/>
    <w:rsid w:val="008F5BB8"/>
    <w:rsid w:val="008F5FC7"/>
    <w:rsid w:val="008F61FA"/>
    <w:rsid w:val="00903B7D"/>
    <w:rsid w:val="00911FA4"/>
    <w:rsid w:val="00915453"/>
    <w:rsid w:val="009154F6"/>
    <w:rsid w:val="00915ED2"/>
    <w:rsid w:val="009217C0"/>
    <w:rsid w:val="00925AAB"/>
    <w:rsid w:val="0092765F"/>
    <w:rsid w:val="009302C5"/>
    <w:rsid w:val="00941984"/>
    <w:rsid w:val="00945F87"/>
    <w:rsid w:val="00950411"/>
    <w:rsid w:val="00952FC7"/>
    <w:rsid w:val="00957D25"/>
    <w:rsid w:val="00964F94"/>
    <w:rsid w:val="00965E95"/>
    <w:rsid w:val="0096654E"/>
    <w:rsid w:val="009824AE"/>
    <w:rsid w:val="00984196"/>
    <w:rsid w:val="00987AFF"/>
    <w:rsid w:val="0099101C"/>
    <w:rsid w:val="00991124"/>
    <w:rsid w:val="00991B3F"/>
    <w:rsid w:val="00992FE4"/>
    <w:rsid w:val="00993B91"/>
    <w:rsid w:val="009A043E"/>
    <w:rsid w:val="009A2BB7"/>
    <w:rsid w:val="009B09B3"/>
    <w:rsid w:val="009B1F81"/>
    <w:rsid w:val="009B2BCB"/>
    <w:rsid w:val="009B7501"/>
    <w:rsid w:val="009C07D1"/>
    <w:rsid w:val="009C1FA6"/>
    <w:rsid w:val="009C2004"/>
    <w:rsid w:val="009C28C6"/>
    <w:rsid w:val="009C48A9"/>
    <w:rsid w:val="009C4C21"/>
    <w:rsid w:val="009D5FDB"/>
    <w:rsid w:val="009E330A"/>
    <w:rsid w:val="009E3970"/>
    <w:rsid w:val="009E3D9B"/>
    <w:rsid w:val="009E4EA0"/>
    <w:rsid w:val="009F0FF5"/>
    <w:rsid w:val="009F13F8"/>
    <w:rsid w:val="009F71C0"/>
    <w:rsid w:val="00A00F97"/>
    <w:rsid w:val="00A03628"/>
    <w:rsid w:val="00A057E5"/>
    <w:rsid w:val="00A11079"/>
    <w:rsid w:val="00A115EC"/>
    <w:rsid w:val="00A21852"/>
    <w:rsid w:val="00A2695D"/>
    <w:rsid w:val="00A33637"/>
    <w:rsid w:val="00A33FBB"/>
    <w:rsid w:val="00A40849"/>
    <w:rsid w:val="00A408CF"/>
    <w:rsid w:val="00A41E78"/>
    <w:rsid w:val="00A45818"/>
    <w:rsid w:val="00A47A8C"/>
    <w:rsid w:val="00A803AD"/>
    <w:rsid w:val="00A82830"/>
    <w:rsid w:val="00A8419E"/>
    <w:rsid w:val="00A8578B"/>
    <w:rsid w:val="00A9141F"/>
    <w:rsid w:val="00A91730"/>
    <w:rsid w:val="00A93669"/>
    <w:rsid w:val="00AC1EB8"/>
    <w:rsid w:val="00AC3B10"/>
    <w:rsid w:val="00AC5B32"/>
    <w:rsid w:val="00AC6DBE"/>
    <w:rsid w:val="00AD39F4"/>
    <w:rsid w:val="00AE416B"/>
    <w:rsid w:val="00AE5B04"/>
    <w:rsid w:val="00B03879"/>
    <w:rsid w:val="00B0563D"/>
    <w:rsid w:val="00B06CC3"/>
    <w:rsid w:val="00B11F37"/>
    <w:rsid w:val="00B137AF"/>
    <w:rsid w:val="00B15B5C"/>
    <w:rsid w:val="00B25CD0"/>
    <w:rsid w:val="00B320AF"/>
    <w:rsid w:val="00B42F09"/>
    <w:rsid w:val="00B4325E"/>
    <w:rsid w:val="00B458A6"/>
    <w:rsid w:val="00B45DEE"/>
    <w:rsid w:val="00B4706B"/>
    <w:rsid w:val="00B50F65"/>
    <w:rsid w:val="00B517FE"/>
    <w:rsid w:val="00B53EC7"/>
    <w:rsid w:val="00B5621C"/>
    <w:rsid w:val="00B663DF"/>
    <w:rsid w:val="00B75BA8"/>
    <w:rsid w:val="00B82FBF"/>
    <w:rsid w:val="00B86E93"/>
    <w:rsid w:val="00B8715F"/>
    <w:rsid w:val="00B9104F"/>
    <w:rsid w:val="00BA1B80"/>
    <w:rsid w:val="00BA5EDC"/>
    <w:rsid w:val="00BA7CC8"/>
    <w:rsid w:val="00BA7D6B"/>
    <w:rsid w:val="00BB098D"/>
    <w:rsid w:val="00BB2CF9"/>
    <w:rsid w:val="00BD6B0B"/>
    <w:rsid w:val="00BD6C4D"/>
    <w:rsid w:val="00BE5AA2"/>
    <w:rsid w:val="00BF0D33"/>
    <w:rsid w:val="00BF0DDE"/>
    <w:rsid w:val="00BF721C"/>
    <w:rsid w:val="00BF7F84"/>
    <w:rsid w:val="00C01E82"/>
    <w:rsid w:val="00C04D13"/>
    <w:rsid w:val="00C0785B"/>
    <w:rsid w:val="00C118FD"/>
    <w:rsid w:val="00C137C6"/>
    <w:rsid w:val="00C15B59"/>
    <w:rsid w:val="00C2091E"/>
    <w:rsid w:val="00C22F08"/>
    <w:rsid w:val="00C2572D"/>
    <w:rsid w:val="00C27C74"/>
    <w:rsid w:val="00C34FFE"/>
    <w:rsid w:val="00C44F19"/>
    <w:rsid w:val="00C45008"/>
    <w:rsid w:val="00C5220C"/>
    <w:rsid w:val="00C558F4"/>
    <w:rsid w:val="00C6011A"/>
    <w:rsid w:val="00C62D0C"/>
    <w:rsid w:val="00C707C6"/>
    <w:rsid w:val="00C72A09"/>
    <w:rsid w:val="00C73956"/>
    <w:rsid w:val="00C74837"/>
    <w:rsid w:val="00C809C2"/>
    <w:rsid w:val="00C80F8E"/>
    <w:rsid w:val="00C84505"/>
    <w:rsid w:val="00C84B08"/>
    <w:rsid w:val="00C85C07"/>
    <w:rsid w:val="00C873E7"/>
    <w:rsid w:val="00C92189"/>
    <w:rsid w:val="00C94422"/>
    <w:rsid w:val="00C94F46"/>
    <w:rsid w:val="00C951BB"/>
    <w:rsid w:val="00C958B2"/>
    <w:rsid w:val="00C96E11"/>
    <w:rsid w:val="00C97030"/>
    <w:rsid w:val="00CA1BEF"/>
    <w:rsid w:val="00CA239B"/>
    <w:rsid w:val="00CB1066"/>
    <w:rsid w:val="00CB2175"/>
    <w:rsid w:val="00CB38EA"/>
    <w:rsid w:val="00CC1B21"/>
    <w:rsid w:val="00CC4CEB"/>
    <w:rsid w:val="00CC69EB"/>
    <w:rsid w:val="00CC737B"/>
    <w:rsid w:val="00CC7BCF"/>
    <w:rsid w:val="00CD0207"/>
    <w:rsid w:val="00CD35C4"/>
    <w:rsid w:val="00CE12C2"/>
    <w:rsid w:val="00CE5C9D"/>
    <w:rsid w:val="00CE77A3"/>
    <w:rsid w:val="00CF1289"/>
    <w:rsid w:val="00CF28B0"/>
    <w:rsid w:val="00CF47F8"/>
    <w:rsid w:val="00D01238"/>
    <w:rsid w:val="00D01940"/>
    <w:rsid w:val="00D03BCE"/>
    <w:rsid w:val="00D0571E"/>
    <w:rsid w:val="00D112F5"/>
    <w:rsid w:val="00D11A69"/>
    <w:rsid w:val="00D141BF"/>
    <w:rsid w:val="00D14AD6"/>
    <w:rsid w:val="00D20D6A"/>
    <w:rsid w:val="00D2142B"/>
    <w:rsid w:val="00D27691"/>
    <w:rsid w:val="00D307E4"/>
    <w:rsid w:val="00D34C5F"/>
    <w:rsid w:val="00D4104F"/>
    <w:rsid w:val="00D46D06"/>
    <w:rsid w:val="00D47BD4"/>
    <w:rsid w:val="00D50ADD"/>
    <w:rsid w:val="00D53389"/>
    <w:rsid w:val="00D562D7"/>
    <w:rsid w:val="00D64812"/>
    <w:rsid w:val="00D66EDA"/>
    <w:rsid w:val="00D746C8"/>
    <w:rsid w:val="00D750EE"/>
    <w:rsid w:val="00D778E5"/>
    <w:rsid w:val="00D85A82"/>
    <w:rsid w:val="00D95C8E"/>
    <w:rsid w:val="00D96615"/>
    <w:rsid w:val="00DA1D23"/>
    <w:rsid w:val="00DA2F8A"/>
    <w:rsid w:val="00DA50A1"/>
    <w:rsid w:val="00DB2758"/>
    <w:rsid w:val="00DC014B"/>
    <w:rsid w:val="00DC31AF"/>
    <w:rsid w:val="00DC37C5"/>
    <w:rsid w:val="00DC45E4"/>
    <w:rsid w:val="00DC48D7"/>
    <w:rsid w:val="00DC4BD0"/>
    <w:rsid w:val="00DD6195"/>
    <w:rsid w:val="00DF4EB4"/>
    <w:rsid w:val="00DF517E"/>
    <w:rsid w:val="00DF68AA"/>
    <w:rsid w:val="00DF696B"/>
    <w:rsid w:val="00E043A8"/>
    <w:rsid w:val="00E06F9E"/>
    <w:rsid w:val="00E13912"/>
    <w:rsid w:val="00E2321A"/>
    <w:rsid w:val="00E26BBB"/>
    <w:rsid w:val="00E27B42"/>
    <w:rsid w:val="00E30E0E"/>
    <w:rsid w:val="00E34579"/>
    <w:rsid w:val="00E373CE"/>
    <w:rsid w:val="00E37D8C"/>
    <w:rsid w:val="00E43AD0"/>
    <w:rsid w:val="00E635DB"/>
    <w:rsid w:val="00E65922"/>
    <w:rsid w:val="00E71A9D"/>
    <w:rsid w:val="00E75326"/>
    <w:rsid w:val="00E81D02"/>
    <w:rsid w:val="00E83217"/>
    <w:rsid w:val="00E96BC8"/>
    <w:rsid w:val="00EA2DA3"/>
    <w:rsid w:val="00EA3A23"/>
    <w:rsid w:val="00EA4010"/>
    <w:rsid w:val="00EA6800"/>
    <w:rsid w:val="00EB0486"/>
    <w:rsid w:val="00EB4F13"/>
    <w:rsid w:val="00ED1A93"/>
    <w:rsid w:val="00ED4DE5"/>
    <w:rsid w:val="00EE0803"/>
    <w:rsid w:val="00EE2699"/>
    <w:rsid w:val="00EE695B"/>
    <w:rsid w:val="00EE731A"/>
    <w:rsid w:val="00EE7426"/>
    <w:rsid w:val="00EF0558"/>
    <w:rsid w:val="00EF5BF8"/>
    <w:rsid w:val="00EF778A"/>
    <w:rsid w:val="00F01F25"/>
    <w:rsid w:val="00F041C0"/>
    <w:rsid w:val="00F04E54"/>
    <w:rsid w:val="00F05F8C"/>
    <w:rsid w:val="00F20D50"/>
    <w:rsid w:val="00F213F5"/>
    <w:rsid w:val="00F218F0"/>
    <w:rsid w:val="00F21D8A"/>
    <w:rsid w:val="00F24F79"/>
    <w:rsid w:val="00F26FCE"/>
    <w:rsid w:val="00F274E8"/>
    <w:rsid w:val="00F31019"/>
    <w:rsid w:val="00F32B78"/>
    <w:rsid w:val="00F36481"/>
    <w:rsid w:val="00F37027"/>
    <w:rsid w:val="00F43DC3"/>
    <w:rsid w:val="00F44D34"/>
    <w:rsid w:val="00F545F9"/>
    <w:rsid w:val="00F5501C"/>
    <w:rsid w:val="00F56D11"/>
    <w:rsid w:val="00F60561"/>
    <w:rsid w:val="00F60EDF"/>
    <w:rsid w:val="00F61470"/>
    <w:rsid w:val="00F6273F"/>
    <w:rsid w:val="00F6756A"/>
    <w:rsid w:val="00F7307A"/>
    <w:rsid w:val="00F779AC"/>
    <w:rsid w:val="00F811A8"/>
    <w:rsid w:val="00F83E94"/>
    <w:rsid w:val="00F90A3C"/>
    <w:rsid w:val="00F91EAF"/>
    <w:rsid w:val="00F935FF"/>
    <w:rsid w:val="00F93679"/>
    <w:rsid w:val="00F94AFA"/>
    <w:rsid w:val="00F976A4"/>
    <w:rsid w:val="00FA1ABB"/>
    <w:rsid w:val="00FA1B92"/>
    <w:rsid w:val="00FB0012"/>
    <w:rsid w:val="00FB2D6D"/>
    <w:rsid w:val="00FB3F9F"/>
    <w:rsid w:val="00FC0C1A"/>
    <w:rsid w:val="00FD0017"/>
    <w:rsid w:val="00FD02FA"/>
    <w:rsid w:val="00FD1F74"/>
    <w:rsid w:val="00FE2158"/>
    <w:rsid w:val="00FE2B49"/>
    <w:rsid w:val="00FE2E4E"/>
    <w:rsid w:val="00FE397C"/>
    <w:rsid w:val="00FE471D"/>
    <w:rsid w:val="00FE5084"/>
    <w:rsid w:val="00FE5AED"/>
    <w:rsid w:val="00FE5F4D"/>
    <w:rsid w:val="00FE64D4"/>
    <w:rsid w:val="00FF0DA1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D559"/>
  <w15:docId w15:val="{4D206F4D-67CE-4017-9DDF-75EAE51E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56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F4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E5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F4D"/>
    <w:rPr>
      <w:rFonts w:eastAsiaTheme="minorEastAsia"/>
      <w:lang w:eastAsia="pl-PL"/>
    </w:rPr>
  </w:style>
  <w:style w:type="character" w:customStyle="1" w:styleId="st">
    <w:name w:val="st"/>
    <w:basedOn w:val="Domylnaczcionkaakapitu"/>
    <w:rsid w:val="00FE5F4D"/>
  </w:style>
  <w:style w:type="character" w:styleId="Uwydatnienie">
    <w:name w:val="Emphasis"/>
    <w:basedOn w:val="Domylnaczcionkaakapitu"/>
    <w:uiPriority w:val="20"/>
    <w:qFormat/>
    <w:rsid w:val="00FE5F4D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FE5F4D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5F4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0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E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0D79A5"/>
  </w:style>
  <w:style w:type="character" w:styleId="Hipercze">
    <w:name w:val="Hyperlink"/>
    <w:basedOn w:val="Domylnaczcionkaakapitu"/>
    <w:uiPriority w:val="99"/>
    <w:semiHidden/>
    <w:unhideWhenUsed/>
    <w:rsid w:val="000D79A5"/>
    <w:rPr>
      <w:color w:val="0000FF"/>
      <w:u w:val="single"/>
    </w:rPr>
  </w:style>
  <w:style w:type="character" w:customStyle="1" w:styleId="alb">
    <w:name w:val="a_lb"/>
    <w:basedOn w:val="Domylnaczcionkaakapitu"/>
    <w:rsid w:val="0037108A"/>
  </w:style>
  <w:style w:type="character" w:customStyle="1" w:styleId="text-justify">
    <w:name w:val="text-justify"/>
    <w:basedOn w:val="Domylnaczcionkaakapitu"/>
    <w:rsid w:val="0037108A"/>
  </w:style>
  <w:style w:type="character" w:customStyle="1" w:styleId="fn-ref">
    <w:name w:val="fn-ref"/>
    <w:basedOn w:val="Domylnaczcionkaakapitu"/>
    <w:rsid w:val="00347BD4"/>
  </w:style>
  <w:style w:type="character" w:customStyle="1" w:styleId="li-px">
    <w:name w:val="li-px"/>
    <w:basedOn w:val="Domylnaczcionkaakapitu"/>
    <w:rsid w:val="00347BD4"/>
  </w:style>
  <w:style w:type="character" w:customStyle="1" w:styleId="Nagwek2Znak">
    <w:name w:val="Nagłówek 2 Znak"/>
    <w:basedOn w:val="Domylnaczcionkaakapitu"/>
    <w:link w:val="Nagwek2"/>
    <w:uiPriority w:val="9"/>
    <w:rsid w:val="00B562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7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7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373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10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31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58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92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84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5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6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75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87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34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11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877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12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107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643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4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693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75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6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14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78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0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489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4877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4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49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077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363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89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901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67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812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27F47-9ABB-4A57-BC28-9EE14A21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4471</Words>
  <Characters>26829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Czerwiec Robert</cp:lastModifiedBy>
  <cp:revision>4</cp:revision>
  <cp:lastPrinted>2019-01-18T11:54:00Z</cp:lastPrinted>
  <dcterms:created xsi:type="dcterms:W3CDTF">2020-12-16T10:10:00Z</dcterms:created>
  <dcterms:modified xsi:type="dcterms:W3CDTF">2020-12-16T12:50:00Z</dcterms:modified>
</cp:coreProperties>
</file>