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94A1" w14:textId="70D46E93" w:rsidR="008542F6" w:rsidRPr="00666D85" w:rsidRDefault="008542F6" w:rsidP="002B4651">
      <w:pPr>
        <w:rPr>
          <w:lang w:eastAsia="pl-PL"/>
        </w:rPr>
      </w:pPr>
    </w:p>
    <w:p w14:paraId="591EACA5" w14:textId="1EEBD6E4" w:rsidR="008542F6" w:rsidRPr="00666D85" w:rsidRDefault="008542F6" w:rsidP="002B4651">
      <w:pPr>
        <w:rPr>
          <w:lang w:eastAsia="pl-PL"/>
        </w:rPr>
        <w:sectPr w:rsidR="008542F6" w:rsidRPr="00666D85" w:rsidSect="001673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720" w:right="720" w:bottom="720" w:left="720" w:header="0" w:footer="1134" w:gutter="0"/>
          <w:cols w:num="2" w:space="709"/>
          <w:titlePg/>
          <w:docGrid w:linePitch="299"/>
        </w:sectPr>
      </w:pPr>
      <w:r w:rsidRPr="00FC035A">
        <w:rPr>
          <w:lang w:eastAsia="pl-PL"/>
        </w:rPr>
        <w:t xml:space="preserve">Warszawa, </w:t>
      </w:r>
      <w:r w:rsidR="008A0205">
        <w:rPr>
          <w:lang w:eastAsia="pl-PL"/>
        </w:rPr>
        <w:t>2</w:t>
      </w:r>
      <w:r w:rsidR="006E7336">
        <w:rPr>
          <w:lang w:eastAsia="pl-PL"/>
        </w:rPr>
        <w:t>7</w:t>
      </w:r>
      <w:r w:rsidR="007B3852">
        <w:rPr>
          <w:lang w:eastAsia="pl-PL"/>
        </w:rPr>
        <w:t xml:space="preserve"> października</w:t>
      </w:r>
      <w:r w:rsidR="00FD3630" w:rsidRPr="00FC035A">
        <w:rPr>
          <w:lang w:eastAsia="pl-PL"/>
        </w:rPr>
        <w:t xml:space="preserve"> 2022 r.</w:t>
      </w:r>
    </w:p>
    <w:p w14:paraId="7A40739D" w14:textId="64D07291" w:rsidR="00EF2E31" w:rsidRPr="009045A5" w:rsidRDefault="00EF2E31" w:rsidP="002B4651">
      <w:pPr>
        <w:pStyle w:val="Nagwek1"/>
      </w:pPr>
      <w:r w:rsidRPr="009045A5">
        <w:t xml:space="preserve">Zapytanie </w:t>
      </w:r>
      <w:r w:rsidRPr="002B4651">
        <w:t>ofertowe</w:t>
      </w:r>
      <w:r w:rsidRPr="009045A5">
        <w:t xml:space="preserve"> na </w:t>
      </w:r>
      <w:r w:rsidR="009045A5" w:rsidRPr="009045A5">
        <w:t xml:space="preserve">świadczenie </w:t>
      </w:r>
      <w:bookmarkStart w:id="1" w:name="_Hlk104808015"/>
      <w:r w:rsidR="009045A5" w:rsidRPr="009045A5">
        <w:t xml:space="preserve">usługi udostępnienia </w:t>
      </w:r>
      <w:r w:rsidR="002B4651">
        <w:br/>
      </w:r>
      <w:r w:rsidR="009045A5" w:rsidRPr="009045A5">
        <w:t>sali konferencyjnej</w:t>
      </w:r>
      <w:r w:rsidR="00A72501">
        <w:t xml:space="preserve"> oraz usługi cateringowej</w:t>
      </w:r>
      <w:r w:rsidR="009045A5" w:rsidRPr="009045A5">
        <w:t xml:space="preserve"> </w:t>
      </w:r>
      <w:r w:rsidR="002B4651">
        <w:br/>
      </w:r>
      <w:r w:rsidR="009045A5" w:rsidRPr="009045A5">
        <w:t xml:space="preserve">na spotkanie </w:t>
      </w:r>
      <w:r w:rsidR="00277DB8">
        <w:t xml:space="preserve">informacyjno-promocyjne </w:t>
      </w:r>
      <w:r w:rsidR="002B4651">
        <w:br/>
      </w:r>
      <w:r w:rsidR="00277DB8">
        <w:t xml:space="preserve">dla podmiotów publicznych realizowane w ramach </w:t>
      </w:r>
      <w:r w:rsidR="002B4651">
        <w:br/>
      </w:r>
      <w:r w:rsidRPr="009045A5">
        <w:t>„Ośrodka Wsparcia Architektury Dostępnej</w:t>
      </w:r>
      <w:r w:rsidR="00391D10">
        <w:t>(</w:t>
      </w:r>
      <w:r w:rsidR="002B4651">
        <w:t xml:space="preserve"> </w:t>
      </w:r>
      <w:r w:rsidR="00391D10">
        <w:t>OWDA)</w:t>
      </w:r>
      <w:r w:rsidR="002B4651">
        <w:t xml:space="preserve"> -</w:t>
      </w:r>
      <w:r w:rsidR="002B4651">
        <w:br/>
      </w:r>
      <w:r w:rsidR="00FC035A">
        <w:t xml:space="preserve"> </w:t>
      </w:r>
      <w:r w:rsidRPr="009045A5">
        <w:t>– kompleksowe usługi w zakresie dostępności architektonicznej dla podmiotów publiczny</w:t>
      </w:r>
      <w:bookmarkEnd w:id="1"/>
      <w:r w:rsidRPr="009045A5">
        <w:t>ch”.</w:t>
      </w:r>
      <w:r w:rsidR="002B4651">
        <w:br/>
      </w:r>
      <w:r w:rsidRPr="009045A5">
        <w:t xml:space="preserve">Lokalizacja spotkania – </w:t>
      </w:r>
      <w:r w:rsidR="007B3852">
        <w:t>Lublin.</w:t>
      </w:r>
    </w:p>
    <w:p w14:paraId="793AF231" w14:textId="0A0A6B18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>Nazwa i adres Zamawiającego:</w:t>
      </w:r>
    </w:p>
    <w:p w14:paraId="656A2AD9" w14:textId="040BAE59" w:rsidR="008542F6" w:rsidRPr="002B4651" w:rsidRDefault="008542F6" w:rsidP="002B4651">
      <w:r w:rsidRPr="002B4651">
        <w:t>Państwowy Fundusz Rehabilitacji Osób Niepełnosprawnych (PFRON)</w:t>
      </w:r>
      <w:r w:rsidR="009045A5" w:rsidRPr="002B4651">
        <w:t xml:space="preserve">, </w:t>
      </w:r>
      <w:r w:rsidRPr="002B4651">
        <w:t>al. Jana Pawła II nr 13, 00-828 Warszawa.</w:t>
      </w:r>
    </w:p>
    <w:p w14:paraId="2F4DE884" w14:textId="77777777" w:rsidR="002B4651" w:rsidRDefault="008542F6" w:rsidP="0016739A">
      <w:pPr>
        <w:pStyle w:val="Nagwek2"/>
        <w:numPr>
          <w:ilvl w:val="0"/>
          <w:numId w:val="18"/>
        </w:numPr>
      </w:pPr>
      <w:r w:rsidRPr="002B4651">
        <w:t>Opis przedmiotu zamówienia:</w:t>
      </w:r>
    </w:p>
    <w:p w14:paraId="657278B3" w14:textId="4E22FCED" w:rsidR="009231E7" w:rsidRPr="002B4651" w:rsidRDefault="009045A5" w:rsidP="002B4651">
      <w:pPr>
        <w:pStyle w:val="Akapitzlist"/>
        <w:numPr>
          <w:ilvl w:val="1"/>
          <w:numId w:val="18"/>
        </w:numPr>
      </w:pPr>
      <w:r w:rsidRPr="002B4651">
        <w:t>Przedmiotem zamówienia jest świadczenie usług w zakresie:</w:t>
      </w:r>
    </w:p>
    <w:p w14:paraId="089A65AA" w14:textId="77777777" w:rsidR="009231E7" w:rsidRPr="002B4651" w:rsidRDefault="009231E7" w:rsidP="002B4651">
      <w:pPr>
        <w:pStyle w:val="Akapitzlist"/>
        <w:numPr>
          <w:ilvl w:val="2"/>
          <w:numId w:val="18"/>
        </w:numPr>
      </w:pPr>
      <w:r w:rsidRPr="002B4651">
        <w:t>W</w:t>
      </w:r>
      <w:r w:rsidR="009045A5" w:rsidRPr="002B4651">
        <w:t>ynaj</w:t>
      </w:r>
      <w:r w:rsidR="00391D10" w:rsidRPr="002B4651">
        <w:t>mu</w:t>
      </w:r>
      <w:r w:rsidR="009045A5" w:rsidRPr="002B4651">
        <w:t xml:space="preserve"> sali konferencyjnej z miejscami siedzącymi </w:t>
      </w:r>
      <w:r w:rsidR="00277DB8" w:rsidRPr="002B4651">
        <w:t xml:space="preserve">dla </w:t>
      </w:r>
      <w:r w:rsidR="00AD4951" w:rsidRPr="002B4651">
        <w:t xml:space="preserve">minimum </w:t>
      </w:r>
      <w:r w:rsidR="00277DB8" w:rsidRPr="002B4651">
        <w:t xml:space="preserve">60 osób </w:t>
      </w:r>
      <w:r w:rsidR="009045A5" w:rsidRPr="002B4651">
        <w:t xml:space="preserve">w układzie </w:t>
      </w:r>
      <w:r w:rsidR="00277DB8" w:rsidRPr="002B4651">
        <w:t>teatralnym</w:t>
      </w:r>
      <w:r w:rsidR="009045A5" w:rsidRPr="002B4651">
        <w:t>; sala powinna być klimatyzowana, posiadać szybkie łącze internetowe, rzutnik i ekran lub duży monitor z podłączeniem do komputera</w:t>
      </w:r>
      <w:r w:rsidR="005028D3" w:rsidRPr="002B4651">
        <w:t>;</w:t>
      </w:r>
      <w:r w:rsidR="00AD4951" w:rsidRPr="002B4651">
        <w:t xml:space="preserve"> w </w:t>
      </w:r>
      <w:r w:rsidR="00FC035A" w:rsidRPr="002B4651">
        <w:t>s</w:t>
      </w:r>
      <w:r w:rsidR="00AD4951" w:rsidRPr="002B4651">
        <w:t>ali powinna być możliwość wydzielenia dodatkowych stref na spotkania indywidualne (podzielenie Sali na mniejsze strefy lub aranżacja czterech stolików eksperckich)</w:t>
      </w:r>
      <w:r w:rsidR="00FC035A" w:rsidRPr="002B4651">
        <w:t>.</w:t>
      </w:r>
    </w:p>
    <w:p w14:paraId="7EB14A79" w14:textId="77777777" w:rsidR="009231E7" w:rsidRPr="002B4651" w:rsidRDefault="009045A5" w:rsidP="002B4651">
      <w:pPr>
        <w:pStyle w:val="Akapitzlist"/>
        <w:numPr>
          <w:ilvl w:val="2"/>
          <w:numId w:val="18"/>
        </w:numPr>
      </w:pPr>
      <w:r w:rsidRPr="002B4651">
        <w:t>Catering</w:t>
      </w:r>
      <w:r w:rsidR="00391D10" w:rsidRPr="002B4651">
        <w:t>u</w:t>
      </w:r>
      <w:r w:rsidRPr="002B4651">
        <w:t xml:space="preserve"> dla </w:t>
      </w:r>
      <w:r w:rsidR="00277DB8" w:rsidRPr="002B4651">
        <w:t>60</w:t>
      </w:r>
      <w:r w:rsidRPr="002B4651">
        <w:t xml:space="preserve"> osób obejmując</w:t>
      </w:r>
      <w:r w:rsidR="00391D10" w:rsidRPr="002B4651">
        <w:t>ego</w:t>
      </w:r>
      <w:r w:rsidRPr="002B4651">
        <w:t>:</w:t>
      </w:r>
    </w:p>
    <w:p w14:paraId="4CE2B920" w14:textId="77777777" w:rsidR="009231E7" w:rsidRPr="002B4651" w:rsidRDefault="00277DB8" w:rsidP="002B4651">
      <w:pPr>
        <w:pStyle w:val="Akapitzlist"/>
        <w:numPr>
          <w:ilvl w:val="3"/>
          <w:numId w:val="18"/>
        </w:numPr>
      </w:pPr>
      <w:r w:rsidRPr="002B4651">
        <w:t>1 stałą przerwę kawow</w:t>
      </w:r>
      <w:r w:rsidR="00214451" w:rsidRPr="002B4651">
        <w:t>ą, w tym</w:t>
      </w:r>
      <w:r w:rsidR="009045A5" w:rsidRPr="002B4651">
        <w:t>: kaw</w:t>
      </w:r>
      <w:r w:rsidR="00391D10" w:rsidRPr="002B4651">
        <w:t>a</w:t>
      </w:r>
      <w:r w:rsidR="009045A5" w:rsidRPr="002B4651">
        <w:t>, herbat</w:t>
      </w:r>
      <w:r w:rsidR="00391D10" w:rsidRPr="002B4651">
        <w:t>a</w:t>
      </w:r>
      <w:r w:rsidR="009045A5" w:rsidRPr="002B4651">
        <w:t>, wod</w:t>
      </w:r>
      <w:r w:rsidR="00391D10" w:rsidRPr="002B4651">
        <w:t>a</w:t>
      </w:r>
      <w:r w:rsidR="009045A5" w:rsidRPr="002B4651">
        <w:t>, mleko, cukier, cytryna, drobne słone lub słodkie przekąski typu paluszki lub kruche ciastka</w:t>
      </w:r>
      <w:r w:rsidRPr="002B4651">
        <w:t>.</w:t>
      </w:r>
    </w:p>
    <w:p w14:paraId="48692255" w14:textId="2B28877E" w:rsidR="00A63F8C" w:rsidRPr="002B4651" w:rsidRDefault="00277DB8" w:rsidP="002B4651">
      <w:pPr>
        <w:pStyle w:val="Akapitzlist"/>
        <w:numPr>
          <w:ilvl w:val="3"/>
          <w:numId w:val="18"/>
        </w:numPr>
      </w:pPr>
      <w:r w:rsidRPr="002B4651">
        <w:t xml:space="preserve">1 przerwę </w:t>
      </w:r>
      <w:r w:rsidR="00391D10" w:rsidRPr="002B4651">
        <w:t>z</w:t>
      </w:r>
      <w:r w:rsidR="00FC035A" w:rsidRPr="002B4651">
        <w:t xml:space="preserve"> </w:t>
      </w:r>
      <w:r w:rsidR="005028D3" w:rsidRPr="002B4651">
        <w:t>dodatkow</w:t>
      </w:r>
      <w:r w:rsidR="00391D10" w:rsidRPr="002B4651">
        <w:t>ymi</w:t>
      </w:r>
      <w:r w:rsidR="005028D3" w:rsidRPr="002B4651">
        <w:t xml:space="preserve"> </w:t>
      </w:r>
      <w:r w:rsidRPr="002B4651">
        <w:t>przekąsk</w:t>
      </w:r>
      <w:r w:rsidR="00391D10" w:rsidRPr="002B4651">
        <w:t>ami</w:t>
      </w:r>
      <w:r w:rsidR="005028D3" w:rsidRPr="002B4651">
        <w:t xml:space="preserve"> (tzw. </w:t>
      </w:r>
      <w:r w:rsidR="00D34565" w:rsidRPr="002B4651">
        <w:t>z</w:t>
      </w:r>
      <w:r w:rsidR="005028D3" w:rsidRPr="002B4651">
        <w:t>imny bufet)</w:t>
      </w:r>
      <w:r w:rsidR="00391D10" w:rsidRPr="002B4651">
        <w:t>.</w:t>
      </w:r>
    </w:p>
    <w:p w14:paraId="47C8CB3C" w14:textId="0E81918F" w:rsidR="005028D3" w:rsidRPr="002B4651" w:rsidRDefault="00FC035A" w:rsidP="002B4651">
      <w:pPr>
        <w:pStyle w:val="Akapitzlist"/>
        <w:numPr>
          <w:ilvl w:val="3"/>
          <w:numId w:val="18"/>
        </w:numPr>
      </w:pPr>
      <w:r w:rsidRPr="002B4651">
        <w:t>Z</w:t>
      </w:r>
      <w:r w:rsidR="005028D3" w:rsidRPr="002B4651">
        <w:t xml:space="preserve">apewnienie pętli indukcyjnej w </w:t>
      </w:r>
      <w:r w:rsidRPr="002B4651">
        <w:t>s</w:t>
      </w:r>
      <w:r w:rsidR="005028D3" w:rsidRPr="002B4651">
        <w:t xml:space="preserve">ali konferencyjnej (na wyposażeniu </w:t>
      </w:r>
      <w:r w:rsidRPr="002B4651">
        <w:t>s</w:t>
      </w:r>
      <w:r w:rsidR="005028D3" w:rsidRPr="002B4651">
        <w:t>ali lub do podłączenia na czas spotkania)</w:t>
      </w:r>
    </w:p>
    <w:p w14:paraId="250C5D5E" w14:textId="2075A02E" w:rsidR="009231E7" w:rsidRPr="002B4651" w:rsidRDefault="00A72501" w:rsidP="002B4651">
      <w:pPr>
        <w:pStyle w:val="Akapitzlist"/>
        <w:numPr>
          <w:ilvl w:val="2"/>
          <w:numId w:val="18"/>
        </w:numPr>
      </w:pPr>
      <w:r w:rsidRPr="002B4651">
        <w:t>Liczba uczestników korzystających z usług cateringowych zostanie potwierdzona przez</w:t>
      </w:r>
      <w:r w:rsidR="009231E7" w:rsidRPr="002B4651">
        <w:t xml:space="preserve"> </w:t>
      </w:r>
      <w:r w:rsidR="00214451" w:rsidRPr="002B4651">
        <w:t>Zamawiającego</w:t>
      </w:r>
      <w:r w:rsidRPr="002B4651">
        <w:t xml:space="preserve"> najpóźniej 3 dni przed datą spotkania.</w:t>
      </w:r>
      <w:r w:rsidR="007B3852" w:rsidRPr="002B4651">
        <w:t xml:space="preserve"> Ostateczna wartość usługi zależeć będzie od liczby uczestników spotkania. </w:t>
      </w:r>
    </w:p>
    <w:p w14:paraId="0B14DA91" w14:textId="7CFD6925" w:rsidR="005738A4" w:rsidRPr="002B4651" w:rsidRDefault="005738A4" w:rsidP="002B4651">
      <w:pPr>
        <w:pStyle w:val="Akapitzlist"/>
        <w:numPr>
          <w:ilvl w:val="1"/>
          <w:numId w:val="18"/>
        </w:numPr>
      </w:pPr>
      <w:r w:rsidRPr="002B4651">
        <w:t xml:space="preserve">Kody określone we wspólnym języku zamówień (CPV): </w:t>
      </w:r>
    </w:p>
    <w:p w14:paraId="6E224B0B" w14:textId="7F75DB53" w:rsidR="005738A4" w:rsidRPr="002B4651" w:rsidRDefault="005738A4" w:rsidP="002B4651">
      <w:pPr>
        <w:pStyle w:val="Akapitzlist"/>
        <w:ind w:left="360"/>
      </w:pPr>
      <w:r w:rsidRPr="002B4651">
        <w:t xml:space="preserve">55120000-7 – </w:t>
      </w:r>
      <w:r w:rsidR="00E8315C" w:rsidRPr="002B4651">
        <w:t>U</w:t>
      </w:r>
      <w:r w:rsidRPr="002B4651">
        <w:t>sługi hotelarskie w zakresie spotkań i konferencji</w:t>
      </w:r>
    </w:p>
    <w:p w14:paraId="291452BF" w14:textId="7273C584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>Opis kryteriów:</w:t>
      </w:r>
    </w:p>
    <w:p w14:paraId="1F4AA67B" w14:textId="77777777" w:rsidR="009231E7" w:rsidRPr="002B4651" w:rsidRDefault="008542F6" w:rsidP="002B4651">
      <w:pPr>
        <w:pStyle w:val="Akapitzlist"/>
        <w:numPr>
          <w:ilvl w:val="1"/>
          <w:numId w:val="18"/>
        </w:numPr>
      </w:pPr>
      <w:r w:rsidRPr="002B4651">
        <w:t>Oferty niekompletne lub złożone po terminie nie będą rozpatrywane.</w:t>
      </w:r>
    </w:p>
    <w:p w14:paraId="7DE4623C" w14:textId="77777777" w:rsidR="009231E7" w:rsidRPr="002B4651" w:rsidRDefault="008542F6" w:rsidP="002B4651">
      <w:pPr>
        <w:pStyle w:val="Akapitzlist"/>
        <w:numPr>
          <w:ilvl w:val="1"/>
          <w:numId w:val="18"/>
        </w:numPr>
      </w:pPr>
      <w:r w:rsidRPr="002B4651">
        <w:t xml:space="preserve">Za najkorzystniejszą zostanie uznana Oferta nie odrzucona, która uzyska największą </w:t>
      </w:r>
      <w:r w:rsidR="00E8315C" w:rsidRPr="002B4651">
        <w:t xml:space="preserve">liczbę </w:t>
      </w:r>
      <w:r w:rsidRPr="002B4651">
        <w:t>punktów.</w:t>
      </w:r>
    </w:p>
    <w:p w14:paraId="0019E06F" w14:textId="01E9B57E" w:rsidR="008542F6" w:rsidRPr="002B4651" w:rsidRDefault="008542F6" w:rsidP="002B4651">
      <w:pPr>
        <w:pStyle w:val="Akapitzlist"/>
        <w:numPr>
          <w:ilvl w:val="1"/>
          <w:numId w:val="18"/>
        </w:numPr>
      </w:pPr>
      <w:r w:rsidRPr="002B4651">
        <w:lastRenderedPageBreak/>
        <w:t>Zamawiający oceni Oferty</w:t>
      </w:r>
      <w:r w:rsidR="00E8315C" w:rsidRPr="002B4651">
        <w:t>,</w:t>
      </w:r>
      <w:r w:rsidRPr="002B4651">
        <w:t xml:space="preserve"> przyznając punkty w ramach kryteriów oceny ofert, przyjmując zasadę, że 1% = 1 punkt i uwzględniając następujące kryteri</w:t>
      </w:r>
      <w:r w:rsidR="005A16A3" w:rsidRPr="002B4651">
        <w:t>um</w:t>
      </w:r>
      <w:r w:rsidRPr="002B4651">
        <w:t>:</w:t>
      </w:r>
    </w:p>
    <w:p w14:paraId="7BC3AD8E" w14:textId="06BA438F" w:rsidR="008542F6" w:rsidRPr="002B4651" w:rsidRDefault="008542F6" w:rsidP="0016739A">
      <w:r w:rsidRPr="002B4651">
        <w:t xml:space="preserve">Kryterium </w:t>
      </w:r>
      <w:r w:rsidR="00E8315C" w:rsidRPr="002B4651">
        <w:t>–</w:t>
      </w:r>
      <w:r w:rsidRPr="002B4651">
        <w:t xml:space="preserve"> Cena brutto „C” –  waga </w:t>
      </w:r>
      <w:r w:rsidR="008C6A59" w:rsidRPr="002B4651">
        <w:t>10</w:t>
      </w:r>
      <w:r w:rsidR="00EF2E31" w:rsidRPr="002B4651">
        <w:t>0</w:t>
      </w:r>
      <w:r w:rsidRPr="002B4651">
        <w:t>% (</w:t>
      </w:r>
      <w:r w:rsidR="008C6A59" w:rsidRPr="002B4651">
        <w:t>10</w:t>
      </w:r>
      <w:r w:rsidR="00EF2E31" w:rsidRPr="002B4651">
        <w:t>0</w:t>
      </w:r>
      <w:r w:rsidRPr="002B4651">
        <w:t xml:space="preserve">% = </w:t>
      </w:r>
      <w:r w:rsidR="008C6A59" w:rsidRPr="002B4651">
        <w:t>10</w:t>
      </w:r>
      <w:r w:rsidR="00EF2E31" w:rsidRPr="002B4651">
        <w:t xml:space="preserve">0 </w:t>
      </w:r>
      <w:r w:rsidRPr="002B4651">
        <w:t>pkt).</w:t>
      </w:r>
    </w:p>
    <w:p w14:paraId="1CE61960" w14:textId="0B3EB083" w:rsidR="008542F6" w:rsidRPr="002B4651" w:rsidRDefault="008542F6" w:rsidP="0016739A">
      <w:r w:rsidRPr="002B4651">
        <w:t>Maksymalną liczbę punktów w tym kryterium (</w:t>
      </w:r>
      <w:r w:rsidR="008C6A59" w:rsidRPr="002B4651">
        <w:t>10</w:t>
      </w:r>
      <w:r w:rsidR="00EF2E31" w:rsidRPr="002B4651">
        <w:t xml:space="preserve">0 </w:t>
      </w:r>
      <w:r w:rsidRPr="002B4651">
        <w:t>pkt) otrzyma oferta Wykonawcy, który zaproponuje najniższą cenę brutto za wykonanie całości przedmiotu zamówienia. Natomiast pozostali Wykonawcy otrzymają odpowiednio mniejszą liczbę punktów obliczoną zgodnie z poniższym wzorem:</w:t>
      </w:r>
    </w:p>
    <w:p w14:paraId="426831A5" w14:textId="07DCCAFB" w:rsidR="008542F6" w:rsidRPr="002B4651" w:rsidRDefault="008542F6" w:rsidP="0016739A">
      <w:pPr>
        <w:pStyle w:val="Akapitzlist"/>
        <w:ind w:left="360"/>
      </w:pPr>
      <m:oMath>
        <m:r>
          <m:rPr>
            <m:sty m:val="p"/>
          </m:rP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x 100 pkt</m:t>
        </m:r>
      </m:oMath>
      <w:r w:rsidRPr="002B4651">
        <w:t>,</w:t>
      </w:r>
    </w:p>
    <w:p w14:paraId="32456281" w14:textId="77777777" w:rsidR="008542F6" w:rsidRPr="002B4651" w:rsidRDefault="008542F6" w:rsidP="0016739A">
      <w:pPr>
        <w:pStyle w:val="Akapitzlist"/>
        <w:ind w:left="360"/>
      </w:pPr>
      <w:r w:rsidRPr="002B4651">
        <w:t>Gdzie:</w:t>
      </w:r>
    </w:p>
    <w:p w14:paraId="2AE0C75B" w14:textId="77777777" w:rsidR="008542F6" w:rsidRPr="002B4651" w:rsidRDefault="006E7336" w:rsidP="0016739A">
      <w:pPr>
        <w:pStyle w:val="Akapitzlist"/>
        <w:ind w:left="360"/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8542F6" w:rsidRPr="002B4651">
        <w:t xml:space="preserve"> – najniższa cena brutto spośród ocenianych ofert,</w:t>
      </w:r>
    </w:p>
    <w:p w14:paraId="0C4CB565" w14:textId="3F31E882" w:rsidR="008542F6" w:rsidRPr="002B4651" w:rsidRDefault="006E7336" w:rsidP="0016739A">
      <w:pPr>
        <w:pStyle w:val="Akapitzlist"/>
        <w:ind w:left="360"/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</m:oMath>
      <w:r w:rsidR="008542F6" w:rsidRPr="002B4651">
        <w:t xml:space="preserve"> -</w:t>
      </w:r>
      <w:r w:rsidR="00C9439C" w:rsidRPr="002B4651">
        <w:t xml:space="preserve"> </w:t>
      </w:r>
      <w:r w:rsidR="008542F6" w:rsidRPr="002B4651">
        <w:t>cena brutto oferty ocenianej</w:t>
      </w:r>
      <w:r w:rsidR="00C9439C" w:rsidRPr="002B4651">
        <w:t>.</w:t>
      </w:r>
    </w:p>
    <w:p w14:paraId="6D09D4D4" w14:textId="1FDA2CF8" w:rsidR="008542F6" w:rsidRPr="002B4651" w:rsidRDefault="008542F6" w:rsidP="0016739A">
      <w:r w:rsidRPr="002B4651">
        <w:t>Wszystkie obliczenia dokonywane będą z dokładnością do dwóch miejsc po przecinku.</w:t>
      </w:r>
    </w:p>
    <w:p w14:paraId="2D36B13E" w14:textId="30008954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Najkorzystniejsza Oferta może uzyskać maksimum 100 pkt.</w:t>
      </w:r>
    </w:p>
    <w:p w14:paraId="263A647A" w14:textId="5CE05E5A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 xml:space="preserve">Termin </w:t>
      </w:r>
      <w:r w:rsidR="009045A5" w:rsidRPr="002B4651">
        <w:t>związania ofertą</w:t>
      </w:r>
      <w:r w:rsidR="004F0C09" w:rsidRPr="002B4651">
        <w:t>:</w:t>
      </w:r>
    </w:p>
    <w:p w14:paraId="292D64B4" w14:textId="332207FC" w:rsidR="008542F6" w:rsidRPr="002B4651" w:rsidRDefault="009045A5" w:rsidP="0016739A">
      <w:pPr>
        <w:pStyle w:val="Akapitzlist"/>
        <w:ind w:left="360"/>
      </w:pPr>
      <w:r w:rsidRPr="002B4651">
        <w:t>Termin związania ofertą wynosi 30 dni. Oferent może zostać poproszony o wydłużenie tego terminu</w:t>
      </w:r>
      <w:r w:rsidR="00250914" w:rsidRPr="002B4651">
        <w:t>.</w:t>
      </w:r>
      <w:r w:rsidRPr="002B4651">
        <w:t xml:space="preserve"> </w:t>
      </w:r>
    </w:p>
    <w:p w14:paraId="0AD59BB5" w14:textId="77777777" w:rsidR="009231E7" w:rsidRPr="002B4651" w:rsidRDefault="008542F6" w:rsidP="0016739A">
      <w:pPr>
        <w:pStyle w:val="Nagwek2"/>
        <w:numPr>
          <w:ilvl w:val="0"/>
          <w:numId w:val="18"/>
        </w:numPr>
      </w:pPr>
      <w:r w:rsidRPr="002B4651">
        <w:t xml:space="preserve">Warunki udziału w </w:t>
      </w:r>
      <w:r w:rsidR="004D3207" w:rsidRPr="002B4651">
        <w:t>zapytaniu ofertowym</w:t>
      </w:r>
      <w:r w:rsidRPr="002B4651">
        <w:t>:</w:t>
      </w:r>
    </w:p>
    <w:p w14:paraId="49E8A019" w14:textId="0635EBDC" w:rsidR="009231E7" w:rsidRPr="002B4651" w:rsidRDefault="00B1792F" w:rsidP="0016739A">
      <w:pPr>
        <w:pStyle w:val="Akapitzlist"/>
        <w:numPr>
          <w:ilvl w:val="1"/>
          <w:numId w:val="18"/>
        </w:numPr>
      </w:pPr>
      <w:r w:rsidRPr="002B4651">
        <w:t xml:space="preserve">W realizacji zamówienia mogą wziąć udział Oferenci </w:t>
      </w:r>
      <w:r w:rsidR="000772F6" w:rsidRPr="002B4651">
        <w:t xml:space="preserve">posiadający niezbędną infrastrukturę konferencyjną i gastronomiczną. </w:t>
      </w:r>
    </w:p>
    <w:p w14:paraId="5243378A" w14:textId="3850AF67" w:rsidR="008542F6" w:rsidRPr="002B4651" w:rsidRDefault="000772F6" w:rsidP="0016739A">
      <w:pPr>
        <w:pStyle w:val="Akapitzlist"/>
        <w:numPr>
          <w:ilvl w:val="1"/>
          <w:numId w:val="18"/>
        </w:numPr>
      </w:pPr>
      <w:r w:rsidRPr="002B4651">
        <w:t>Obiekty</w:t>
      </w:r>
      <w:r w:rsidR="004D3207" w:rsidRPr="002B4651">
        <w:t>,</w:t>
      </w:r>
      <w:r w:rsidRPr="002B4651">
        <w:t xml:space="preserve"> </w:t>
      </w:r>
      <w:r w:rsidR="004D3207" w:rsidRPr="002B4651">
        <w:t xml:space="preserve">w których będzie realizowany przedmiotu zamówienia </w:t>
      </w:r>
      <w:r w:rsidR="00FC035A" w:rsidRPr="002B4651">
        <w:t>powinny</w:t>
      </w:r>
      <w:r w:rsidR="00391D10" w:rsidRPr="002B4651">
        <w:t xml:space="preserve"> spełniać minimalne wymagania w zakresie dostępności architektonicznej </w:t>
      </w:r>
      <w:r w:rsidR="00AD2F4A" w:rsidRPr="002B4651">
        <w:t xml:space="preserve">i informacyjno- komunikacyjnej </w:t>
      </w:r>
      <w:r w:rsidR="00391D10" w:rsidRPr="002B4651">
        <w:t>określone w ustawie o zapewnianiu dostępności osobom ze szczególnymi potrzebami z 19 lipca 20219 r. S</w:t>
      </w:r>
      <w:r w:rsidR="00277DB8" w:rsidRPr="002B4651">
        <w:t>ala konferencyjna powinna być dostępna dla osób</w:t>
      </w:r>
      <w:r w:rsidR="00FC035A" w:rsidRPr="002B4651">
        <w:t xml:space="preserve"> z niepełnosprawnością słuchu (pętla indukcyjna) oraz osób</w:t>
      </w:r>
      <w:r w:rsidR="00277DB8" w:rsidRPr="002B4651">
        <w:t xml:space="preserve"> poruszających się na wózkach inwalidzkich – w tym gości spotkania i prelegentów</w:t>
      </w:r>
      <w:r w:rsidR="00FC035A" w:rsidRPr="002B4651">
        <w:t xml:space="preserve">; </w:t>
      </w:r>
      <w:r w:rsidR="00277DB8" w:rsidRPr="002B4651">
        <w:t>obiekt powinien zapewniać</w:t>
      </w:r>
      <w:r w:rsidR="00E8315C" w:rsidRPr="002B4651">
        <w:t xml:space="preserve"> dostępne toalety w sąsiedztwie </w:t>
      </w:r>
      <w:r w:rsidR="00D3610A" w:rsidRPr="002B4651">
        <w:t>s</w:t>
      </w:r>
      <w:r w:rsidR="00E8315C" w:rsidRPr="002B4651">
        <w:t>ali konferencyjnej</w:t>
      </w:r>
      <w:r w:rsidR="00250914" w:rsidRPr="002B4651">
        <w:t xml:space="preserve"> i </w:t>
      </w:r>
      <w:r w:rsidR="00277DB8" w:rsidRPr="002B4651">
        <w:t xml:space="preserve">miejsca </w:t>
      </w:r>
      <w:r w:rsidR="00250914" w:rsidRPr="002B4651">
        <w:t>spożywania posiłków</w:t>
      </w:r>
      <w:r w:rsidR="00E8315C" w:rsidRPr="002B4651">
        <w:t xml:space="preserve">, dostępne miejsca parkingowe (minimum </w:t>
      </w:r>
      <w:r w:rsidR="00277DB8" w:rsidRPr="002B4651">
        <w:t>trzy</w:t>
      </w:r>
      <w:r w:rsidR="00E8315C" w:rsidRPr="002B4651">
        <w:t>) do dyspozycji uczestników spotkania.</w:t>
      </w:r>
    </w:p>
    <w:p w14:paraId="2AB4BE01" w14:textId="52E7E834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>Wymagane dokumenty:</w:t>
      </w:r>
    </w:p>
    <w:p w14:paraId="72E9F677" w14:textId="72462F1E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 xml:space="preserve">Formularz ofertowy, stanowiący załącznik nr </w:t>
      </w:r>
      <w:r w:rsidR="008C6A59" w:rsidRPr="002B4651">
        <w:t>1</w:t>
      </w:r>
      <w:r w:rsidRPr="002B4651">
        <w:t xml:space="preserve"> do Zapytania ofertowego.</w:t>
      </w:r>
      <w:r w:rsidR="005028D3" w:rsidRPr="002B4651">
        <w:t xml:space="preserve"> W formularzu ofertowym Oferent wskaże nazwę i adres obiektu lub obiektów uwzględnionych w ofercie</w:t>
      </w:r>
      <w:r w:rsidR="00AD2F4A" w:rsidRPr="002B4651">
        <w:t>, wraz z podaniem wybranej sali</w:t>
      </w:r>
      <w:r w:rsidR="005028D3" w:rsidRPr="002B4651">
        <w:t>.</w:t>
      </w:r>
    </w:p>
    <w:p w14:paraId="53289C4E" w14:textId="77777777" w:rsidR="009C0E7F" w:rsidRPr="002B4651" w:rsidRDefault="008542F6" w:rsidP="0016739A">
      <w:pPr>
        <w:pStyle w:val="Nagwek2"/>
        <w:numPr>
          <w:ilvl w:val="0"/>
          <w:numId w:val="18"/>
        </w:numPr>
      </w:pPr>
      <w:r w:rsidRPr="002B4651">
        <w:t>Określenie miejsca, sposobu i terminu składania ofert:</w:t>
      </w:r>
    </w:p>
    <w:p w14:paraId="41DA3009" w14:textId="6D596C5E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 xml:space="preserve">Ofertę należy przesłać pocztą elektroniczną na adres: </w:t>
      </w:r>
      <w:hyperlink r:id="rId20" w:history="1">
        <w:r w:rsidR="0020729A" w:rsidRPr="002B4651">
          <w:rPr>
            <w:rStyle w:val="Hipercze"/>
          </w:rPr>
          <w:t>katarzyna.gierczak-kasa@pfron.org.pl</w:t>
        </w:r>
      </w:hyperlink>
      <w:r w:rsidR="0020729A" w:rsidRPr="002B4651">
        <w:t xml:space="preserve"> </w:t>
      </w:r>
      <w:r w:rsidRPr="002B4651">
        <w:t xml:space="preserve"> do dnia </w:t>
      </w:r>
      <w:r w:rsidR="006E7336">
        <w:t>10</w:t>
      </w:r>
      <w:r w:rsidR="008A0205" w:rsidRPr="002B4651">
        <w:t xml:space="preserve"> listopada</w:t>
      </w:r>
      <w:r w:rsidR="009F2DB6" w:rsidRPr="002B4651">
        <w:t> 2022</w:t>
      </w:r>
      <w:r w:rsidRPr="002B4651">
        <w:t xml:space="preserve"> roku.</w:t>
      </w:r>
    </w:p>
    <w:p w14:paraId="6A719FA9" w14:textId="00374DA6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>Osoba uprawniona do kontaktów z Wykonawcami:</w:t>
      </w:r>
    </w:p>
    <w:p w14:paraId="240700CB" w14:textId="56B582E9" w:rsidR="008542F6" w:rsidRPr="002B4651" w:rsidRDefault="008542F6" w:rsidP="0016739A">
      <w:pPr>
        <w:pStyle w:val="Akapitzlist"/>
        <w:ind w:left="360"/>
      </w:pPr>
      <w:r w:rsidRPr="002B4651">
        <w:t xml:space="preserve">Informacji na temat przedmiotu zamówienia udziela </w:t>
      </w:r>
      <w:r w:rsidR="00F02C05" w:rsidRPr="002B4651">
        <w:t>Katarzyna Gierczak-Kasa</w:t>
      </w:r>
      <w:r w:rsidRPr="002B4651">
        <w:t xml:space="preserve">, tel. </w:t>
      </w:r>
      <w:r w:rsidR="00F02C05" w:rsidRPr="002B4651">
        <w:t>538 508 074</w:t>
      </w:r>
      <w:r w:rsidRPr="002B4651">
        <w:t xml:space="preserve">, e-mail: </w:t>
      </w:r>
      <w:hyperlink r:id="rId21" w:history="1">
        <w:r w:rsidR="00F6177F" w:rsidRPr="002B4651">
          <w:rPr>
            <w:rStyle w:val="Hipercze"/>
          </w:rPr>
          <w:t>katarzyna.gierczak-kasa@pfron.org.pl</w:t>
        </w:r>
      </w:hyperlink>
      <w:r w:rsidRPr="002B4651">
        <w:t>.</w:t>
      </w:r>
    </w:p>
    <w:p w14:paraId="3BB642E3" w14:textId="086672B2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lastRenderedPageBreak/>
        <w:t xml:space="preserve">Termin </w:t>
      </w:r>
      <w:r w:rsidR="00250914" w:rsidRPr="002B4651">
        <w:t xml:space="preserve">i miejsce </w:t>
      </w:r>
      <w:r w:rsidRPr="002B4651">
        <w:t>wykonania Zamówienia:</w:t>
      </w:r>
    </w:p>
    <w:p w14:paraId="5A30E1D2" w14:textId="72B716E8" w:rsidR="008542F6" w:rsidRPr="002B4651" w:rsidRDefault="00E8315C" w:rsidP="0016739A">
      <w:pPr>
        <w:pStyle w:val="Akapitzlist"/>
        <w:ind w:left="360"/>
      </w:pPr>
      <w:r w:rsidRPr="002B4651">
        <w:t>Zamówienie zostanie wykonane w dni</w:t>
      </w:r>
      <w:r w:rsidR="007B3852" w:rsidRPr="002B4651">
        <w:t xml:space="preserve">u 1.12.2022 r. </w:t>
      </w:r>
      <w:r w:rsidRPr="002B4651">
        <w:t>Termin może ulec zmianie. Zmiana terminu zostanie uzgodniona z Wykonawcą usługi.</w:t>
      </w:r>
    </w:p>
    <w:p w14:paraId="20540996" w14:textId="1EAF6816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>Sposób oceny ofert:</w:t>
      </w:r>
    </w:p>
    <w:p w14:paraId="5300803B" w14:textId="3A4A0594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 xml:space="preserve">Oferta spełniająca wszystkie wymagania Zamawiającego zostanie oceniona na podstawie złożonego przez Wykonawcę formularza ofertowego. W przypadku, gdy w </w:t>
      </w:r>
      <w:r w:rsidR="004D3207" w:rsidRPr="002B4651">
        <w:t>zapytaniu ofertowym</w:t>
      </w:r>
      <w:r w:rsidRPr="002B4651">
        <w:t xml:space="preserve"> nie będzie można dokonać wyboru oferty najkorzystniejszej, z uwagi na to, że dwie lub więcej ofert uzyska taką samą liczbę punktów, Zamawiający wezwie Oferentów do ponownego złożenia korzystniejszych ofert.</w:t>
      </w:r>
    </w:p>
    <w:p w14:paraId="7D57D80E" w14:textId="4404350E" w:rsidR="007D1AA2" w:rsidRPr="002B4651" w:rsidRDefault="007D1AA2" w:rsidP="0016739A">
      <w:pPr>
        <w:pStyle w:val="Akapitzlist"/>
        <w:numPr>
          <w:ilvl w:val="1"/>
          <w:numId w:val="18"/>
        </w:numPr>
      </w:pPr>
      <w:r w:rsidRPr="002B4651">
        <w:t xml:space="preserve">Zamawiający odrzuci ofertę, jeżeli oferta została złożona przez Wykonawcę, który posiada zaległości </w:t>
      </w:r>
      <w:r w:rsidR="00926B8E" w:rsidRPr="002B4651">
        <w:t xml:space="preserve">finansowe </w:t>
      </w:r>
      <w:r w:rsidRPr="002B4651">
        <w:t>względem Zamawiającego lub jest z nim w sporze prawnym. Wykonawca potwierdzi na formularzu ofertowym, że nie posiada rzeczonych zaległości względem Zamawiającego ani nie jest z</w:t>
      </w:r>
      <w:r w:rsidR="00A5148A" w:rsidRPr="002B4651">
        <w:t> </w:t>
      </w:r>
      <w:r w:rsidRPr="002B4651">
        <w:t>nim w sporze prawnym.</w:t>
      </w:r>
    </w:p>
    <w:p w14:paraId="0191FDF4" w14:textId="7CE70FD9" w:rsidR="00CC6726" w:rsidRPr="002B4651" w:rsidRDefault="00CC6726" w:rsidP="0016739A">
      <w:pPr>
        <w:pStyle w:val="Akapitzlist"/>
        <w:numPr>
          <w:ilvl w:val="1"/>
          <w:numId w:val="18"/>
        </w:numPr>
      </w:pPr>
      <w:r w:rsidRPr="002B4651">
        <w:t>Zamawiający zastrzega sobie możliwość rezygnacji z wyboru Wykonawcy</w:t>
      </w:r>
      <w:r w:rsidR="00EF2E31" w:rsidRPr="002B4651">
        <w:t>,</w:t>
      </w:r>
      <w:r w:rsidRPr="002B4651">
        <w:t xml:space="preserve"> jeśli nie spełni on podstawowych kryteriów związanych z koniecznością zapewnienia dostępności architektonicznej obiektu. </w:t>
      </w:r>
    </w:p>
    <w:p w14:paraId="55442EE0" w14:textId="23F4FC8F" w:rsidR="008542F6" w:rsidRPr="002B4651" w:rsidRDefault="008542F6" w:rsidP="0016739A">
      <w:pPr>
        <w:pStyle w:val="Nagwek2"/>
        <w:numPr>
          <w:ilvl w:val="0"/>
          <w:numId w:val="18"/>
        </w:numPr>
      </w:pPr>
      <w:r w:rsidRPr="002B4651">
        <w:t>Informacje dodatkowe:</w:t>
      </w:r>
    </w:p>
    <w:p w14:paraId="6BFF0ABC" w14:textId="5A31662E" w:rsidR="00BD62E7" w:rsidRPr="002B4651" w:rsidRDefault="00BD62E7" w:rsidP="0016739A">
      <w:pPr>
        <w:pStyle w:val="Akapitzlist"/>
        <w:numPr>
          <w:ilvl w:val="1"/>
          <w:numId w:val="18"/>
        </w:numPr>
      </w:pPr>
      <w:r w:rsidRPr="002B4651">
        <w:t xml:space="preserve">Zamawiający zastrzega sobie możliwość zmiany liczby osób, o czym poinformuje Wykonawcę najpóźniej 3 dni przed planowanym terminem realizacji usługi. </w:t>
      </w:r>
    </w:p>
    <w:p w14:paraId="33C7203E" w14:textId="6F926574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W toku analizy ofert Zamawiający może żądać od Oferentów wyjaśnień dotyczących treści złożonych ofert.</w:t>
      </w:r>
    </w:p>
    <w:p w14:paraId="792CAE55" w14:textId="452BDF4B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Występujące w ofertach oczywiste omyłki pisarskie zostaną poprawione przez Zamawiającego.</w:t>
      </w:r>
    </w:p>
    <w:p w14:paraId="4228DB7B" w14:textId="7EAA7AB2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Oferty nieczytelne nie będą rozpatrywane.</w:t>
      </w:r>
    </w:p>
    <w:p w14:paraId="3478C70A" w14:textId="7423253D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Oferta winna zawierać: nazwę, adres, numer telefonu do kontaktu z oferentem oraz datę sporządzenia oferty i podpis Oferenta.</w:t>
      </w:r>
      <w:r w:rsidR="00E711E5" w:rsidRPr="002B4651">
        <w:t xml:space="preserve"> </w:t>
      </w:r>
      <w:r w:rsidR="007D2808" w:rsidRPr="002B4651">
        <w:t>Ofertę należ</w:t>
      </w:r>
      <w:r w:rsidR="00F13A7F" w:rsidRPr="002B4651">
        <w:t xml:space="preserve">y podpisać </w:t>
      </w:r>
      <w:r w:rsidR="00E711E5" w:rsidRPr="002B4651">
        <w:t>kwalifikowanym podpisem elektronicznym, podpisem zaufanym lub elektronicznym podpisem osobistym</w:t>
      </w:r>
      <w:r w:rsidR="00F13A7F" w:rsidRPr="002B4651">
        <w:t>.</w:t>
      </w:r>
    </w:p>
    <w:p w14:paraId="18789DCE" w14:textId="6EC9B529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Na stronie internetowej Zamawiający umieści zestawienie ofert z podaniem ostatecznych cen i danych Wykonawców.</w:t>
      </w:r>
    </w:p>
    <w:p w14:paraId="664AB323" w14:textId="35EA3856" w:rsidR="008542F6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 xml:space="preserve">Wszystkie koszty związane ze sporządzeniem i złożeniem oferty ponosi Wykonawca; PFRON nie przewiduje zwrotu kosztów udziału w </w:t>
      </w:r>
      <w:r w:rsidR="004D3207" w:rsidRPr="002B4651">
        <w:t>zapytaniu ofertowym</w:t>
      </w:r>
      <w:r w:rsidRPr="002B4651">
        <w:t>.</w:t>
      </w:r>
    </w:p>
    <w:p w14:paraId="462C22DD" w14:textId="33F3621B" w:rsidR="00BD62E7" w:rsidRPr="002B4651" w:rsidRDefault="00BD62E7" w:rsidP="0016739A">
      <w:pPr>
        <w:pStyle w:val="Nagwek2"/>
        <w:numPr>
          <w:ilvl w:val="0"/>
          <w:numId w:val="18"/>
        </w:numPr>
      </w:pPr>
      <w:r w:rsidRPr="002B4651">
        <w:t>Dane osobowe</w:t>
      </w:r>
    </w:p>
    <w:p w14:paraId="3625418B" w14:textId="2C2297F3" w:rsidR="0077137E" w:rsidRPr="002B4651" w:rsidRDefault="00F12654" w:rsidP="0016739A">
      <w:pPr>
        <w:pStyle w:val="Akapitzlist"/>
        <w:numPr>
          <w:ilvl w:val="1"/>
          <w:numId w:val="18"/>
        </w:numPr>
      </w:pPr>
      <w:r w:rsidRPr="002B4651">
        <w:t>Działając na podstawie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 </w:t>
      </w:r>
      <w:r w:rsidR="00D319AD" w:rsidRPr="002B4651">
        <w:t>z</w:t>
      </w:r>
      <w:r w:rsidRPr="002B4651">
        <w:t xml:space="preserve">wiązku z zapytaniem ofertowym na usługę </w:t>
      </w:r>
      <w:r w:rsidR="00F02C05" w:rsidRPr="002B4651">
        <w:t>opracowania i przygotowania do druku dwóch wydań katalogu informacyjno-promocyjnego o nazwie „Architektura Dostępna”</w:t>
      </w:r>
      <w:r w:rsidRPr="002B4651">
        <w:t xml:space="preserve"> (dalej: „Zapytanie”), Zamawiający przekazuje poniżej informacje dotyczące przetwarzania danych osobowych</w:t>
      </w:r>
      <w:r w:rsidR="0077137E" w:rsidRPr="002B4651">
        <w:t>.</w:t>
      </w:r>
    </w:p>
    <w:p w14:paraId="4E40BA51" w14:textId="3D614F58" w:rsidR="0033668A" w:rsidRPr="002B4651" w:rsidRDefault="0033668A" w:rsidP="0016739A">
      <w:pPr>
        <w:pStyle w:val="Akapitzlist"/>
        <w:numPr>
          <w:ilvl w:val="1"/>
          <w:numId w:val="18"/>
        </w:numPr>
      </w:pPr>
      <w:r w:rsidRPr="002B4651">
        <w:lastRenderedPageBreak/>
        <w:t xml:space="preserve">W przypadku konieczności powierzenia wykonawcy przetwarzania danych osobowych w ramach realizacji umowy </w:t>
      </w:r>
      <w:r w:rsidR="00AE4934" w:rsidRPr="002B4651">
        <w:t>Z</w:t>
      </w:r>
      <w:r w:rsidRPr="002B4651">
        <w:t>amawiający przeprowadzi weryfikację wdrożenia przez</w:t>
      </w:r>
      <w:r w:rsidR="00AE4934" w:rsidRPr="002B4651">
        <w:t xml:space="preserve"> W</w:t>
      </w:r>
      <w:r w:rsidRPr="002B4651">
        <w:t>ykonawcę odpowiednich środków technicznych i organizacyjnych, zgodnych z przepisami o ochronie danych osobowych i</w:t>
      </w:r>
      <w:r w:rsidR="00AE4934" w:rsidRPr="002B4651">
        <w:t> </w:t>
      </w:r>
      <w:r w:rsidRPr="002B4651">
        <w:t>chroniących prawa osób, których dane dotyczą</w:t>
      </w:r>
      <w:r w:rsidR="00AE4934" w:rsidRPr="002B4651">
        <w:t>.</w:t>
      </w:r>
    </w:p>
    <w:p w14:paraId="7AB464A4" w14:textId="6139AE2D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Tożsamość administratora</w:t>
      </w:r>
    </w:p>
    <w:p w14:paraId="7585D259" w14:textId="77777777" w:rsidR="008542F6" w:rsidRPr="002B4651" w:rsidRDefault="008542F6" w:rsidP="0016739A">
      <w:pPr>
        <w:pStyle w:val="Akapitzlist"/>
        <w:ind w:left="360"/>
      </w:pPr>
      <w:r w:rsidRPr="002B4651">
        <w:t>Administratorem Państwa danych osobowych jest Państwowy Fundusz Rehabilitacji Osób Niepełnosprawnych (PFRON) z siedzibą w Warszawie (00-828), przy al. Jana Pawła II 13.</w:t>
      </w:r>
    </w:p>
    <w:p w14:paraId="29E39A64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Dane kontaktowe administratora</w:t>
      </w:r>
    </w:p>
    <w:p w14:paraId="1BA6C420" w14:textId="77777777" w:rsidR="008542F6" w:rsidRPr="002B4651" w:rsidRDefault="008542F6" w:rsidP="0016739A">
      <w:pPr>
        <w:pStyle w:val="Akapitzlist"/>
        <w:ind w:left="360"/>
      </w:pPr>
      <w:r w:rsidRPr="002B4651">
        <w:t xml:space="preserve">Z administratorem można skontaktować się poprzez adres e-mail: </w:t>
      </w:r>
      <w:hyperlink r:id="rId22">
        <w:r w:rsidRPr="002B4651">
          <w:rPr>
            <w:rStyle w:val="Hipercze"/>
          </w:rPr>
          <w:t>kancelaria@pfron.org.pl</w:t>
        </w:r>
      </w:hyperlink>
      <w:r w:rsidRPr="002B4651">
        <w:t>, telefonicznie pod numerem +48 22 50 55 500 lub pisemnie na adres siedziby administratora.</w:t>
      </w:r>
    </w:p>
    <w:p w14:paraId="67BEB246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Dane kontaktowe Inspektora Ochrony Danych</w:t>
      </w:r>
    </w:p>
    <w:p w14:paraId="19CA1F8B" w14:textId="77777777" w:rsidR="008542F6" w:rsidRPr="002B4651" w:rsidRDefault="008542F6" w:rsidP="0016739A">
      <w:pPr>
        <w:pStyle w:val="Akapitzlist"/>
        <w:ind w:left="360"/>
      </w:pPr>
      <w:r w:rsidRPr="002B4651">
        <w:t>Administrator wyznaczył inspektora ochrony danych, z którym można skontaktować się poprzez</w:t>
      </w:r>
      <w:r w:rsidRPr="002B4651">
        <w:br/>
        <w:t xml:space="preserve">e-mail: </w:t>
      </w:r>
      <w:hyperlink r:id="rId23">
        <w:r w:rsidRPr="002B4651">
          <w:rPr>
            <w:rStyle w:val="Hipercze"/>
          </w:rPr>
          <w:t>iod@pfron.org.pl</w:t>
        </w:r>
      </w:hyperlink>
      <w:r w:rsidRPr="002B4651">
        <w:t xml:space="preserve"> we wszystkich sprawach dotyczących przetwarzania danych osobowych oraz korzystania z praw związanych z przetwarzaniem.</w:t>
      </w:r>
    </w:p>
    <w:p w14:paraId="7A28D17D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Cele przetwarzania</w:t>
      </w:r>
    </w:p>
    <w:p w14:paraId="0AF998E2" w14:textId="01B53D88" w:rsidR="008542F6" w:rsidRPr="002B4651" w:rsidRDefault="008542F6" w:rsidP="0016739A">
      <w:pPr>
        <w:pStyle w:val="Akapitzlist"/>
        <w:ind w:left="360"/>
      </w:pPr>
      <w:r w:rsidRPr="002B4651">
        <w:t>Celem przetwarzania danych osobowych jest przeprowadzenie Zapytania.</w:t>
      </w:r>
    </w:p>
    <w:p w14:paraId="246ABBF1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Podstawa prawna przetwarzania</w:t>
      </w:r>
    </w:p>
    <w:p w14:paraId="2DB8DBFA" w14:textId="77777777" w:rsidR="008542F6" w:rsidRPr="002B4651" w:rsidRDefault="008542F6" w:rsidP="0016739A">
      <w:pPr>
        <w:pStyle w:val="Akapitzlist"/>
        <w:ind w:left="360"/>
      </w:pPr>
      <w:r w:rsidRPr="002B4651">
        <w:t>Podstawą prawną przetwarzania Państwa danych osobowych jest art. 6 ust. 1 lit. c RODO (realizacja przez administratora obowiązku prawnego).</w:t>
      </w:r>
    </w:p>
    <w:p w14:paraId="27DBCDFA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Źródło danych osobowych</w:t>
      </w:r>
    </w:p>
    <w:p w14:paraId="3679C697" w14:textId="7CAB77EB" w:rsidR="008542F6" w:rsidRPr="002B4651" w:rsidRDefault="00D75B7A" w:rsidP="0016739A">
      <w:pPr>
        <w:pStyle w:val="Akapitzlist"/>
        <w:ind w:left="360"/>
      </w:pPr>
      <w:r w:rsidRPr="002B4651">
        <w:t>Administrator może pozyskiwać dane osobowe przedstawicieli Oferenta za jego pośrednictwem</w:t>
      </w:r>
      <w:r w:rsidR="008542F6" w:rsidRPr="002B4651">
        <w:t>.</w:t>
      </w:r>
    </w:p>
    <w:p w14:paraId="78C44F5E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Kategorie danych osobowych</w:t>
      </w:r>
    </w:p>
    <w:p w14:paraId="1E25B20D" w14:textId="13683F3D" w:rsidR="008542F6" w:rsidRPr="002B4651" w:rsidRDefault="00AC6A34" w:rsidP="0016739A">
      <w:pPr>
        <w:pStyle w:val="Akapitzlist"/>
        <w:ind w:left="360"/>
      </w:pPr>
      <w:r w:rsidRPr="002B4651">
        <w:t>Zakres danych dotyczących przedstawicieli Oferenta obejmuje dane osobowe przedstawione w ofercie, w szczególności imię, nazwisko, stanowisko, adres poczty elektronicznej lub numer telefonu</w:t>
      </w:r>
      <w:r w:rsidR="008542F6" w:rsidRPr="002B4651">
        <w:t>.</w:t>
      </w:r>
    </w:p>
    <w:p w14:paraId="272C5B97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Okres, przez który dane będą przechowywane</w:t>
      </w:r>
    </w:p>
    <w:p w14:paraId="6BC2728A" w14:textId="2D556EAD" w:rsidR="008542F6" w:rsidRPr="002B4651" w:rsidRDefault="008542F6" w:rsidP="0016739A">
      <w:pPr>
        <w:pStyle w:val="Akapitzlist"/>
        <w:ind w:left="360"/>
      </w:pPr>
      <w:r w:rsidRPr="002B4651">
        <w:t>Państwa dane osobowe będą przetwarzane przez okres wynikający z obowiązujących przepisów, zgodnie z zasadami archiwizacji obowiązującymi w PFRON, nie dłużej jednak niż do ustania celu, dla którego dane zostały zebrane, lub cofnięcia zgody na przetwarzanie danych osobowych.</w:t>
      </w:r>
    </w:p>
    <w:p w14:paraId="1DB10B4D" w14:textId="77777777" w:rsidR="008542F6" w:rsidRPr="00FA5F24" w:rsidRDefault="008542F6" w:rsidP="00FA5F24">
      <w:pPr>
        <w:rPr>
          <w:b/>
          <w:bCs/>
        </w:rPr>
      </w:pPr>
      <w:r w:rsidRPr="00FA5F24">
        <w:rPr>
          <w:b/>
          <w:bCs/>
        </w:rPr>
        <w:t>Podmioty, którym będą udostępniane dane osobowe</w:t>
      </w:r>
    </w:p>
    <w:p w14:paraId="2C0B437E" w14:textId="5E9A36D9" w:rsidR="008542F6" w:rsidRPr="002B4651" w:rsidRDefault="000E1500" w:rsidP="0016739A">
      <w:pPr>
        <w:pStyle w:val="Akapitzlist"/>
        <w:numPr>
          <w:ilvl w:val="1"/>
          <w:numId w:val="18"/>
        </w:numPr>
      </w:pPr>
      <w:r w:rsidRPr="002B4651">
        <w:t>Dostęp do Państwa danych osobowych mogą mieć podmioty świadczące na rzecz administratora usługi doradcze, z zakresu pomocy prawnej, pocztowe, dostawy, dostawy lub utrzymania systemów informatycznych.</w:t>
      </w:r>
    </w:p>
    <w:p w14:paraId="008CD1D7" w14:textId="1BFBE439" w:rsidR="0094558C" w:rsidRPr="002B4651" w:rsidRDefault="008542F6" w:rsidP="0016739A">
      <w:pPr>
        <w:pStyle w:val="Akapitzlist"/>
        <w:numPr>
          <w:ilvl w:val="1"/>
          <w:numId w:val="18"/>
        </w:numPr>
      </w:pPr>
      <w:r w:rsidRPr="002B4651">
        <w:t>Państwa dane osobowe mogą być udostępniane przez PFRON podmiotom uprawnionym do ich otrzymania na mocy obowiązujących przepisów prawa, np. organom publicznym</w:t>
      </w:r>
      <w:r w:rsidR="0094558C" w:rsidRPr="002B4651">
        <w:t>.</w:t>
      </w:r>
    </w:p>
    <w:p w14:paraId="5584BE1B" w14:textId="77777777" w:rsidR="0094558C" w:rsidRPr="00FA5F24" w:rsidRDefault="0094558C" w:rsidP="00FA5F24">
      <w:pPr>
        <w:rPr>
          <w:b/>
          <w:bCs/>
        </w:rPr>
      </w:pPr>
      <w:r w:rsidRPr="00FA5F24">
        <w:rPr>
          <w:b/>
          <w:bCs/>
        </w:rPr>
        <w:t xml:space="preserve">Prawa podmiotów danych </w:t>
      </w:r>
    </w:p>
    <w:p w14:paraId="1A1835CF" w14:textId="5ED54779" w:rsidR="0094558C" w:rsidRPr="002B4651" w:rsidRDefault="00081D71" w:rsidP="0016739A">
      <w:pPr>
        <w:pStyle w:val="Akapitzlist"/>
        <w:ind w:left="360"/>
      </w:pPr>
      <w:r w:rsidRPr="002B4651">
        <w:t>Osobom fizycznym, których dane osobowe przetwarza administrator, przysługuje</w:t>
      </w:r>
      <w:r w:rsidR="0094558C" w:rsidRPr="002B4651">
        <w:t>:</w:t>
      </w:r>
    </w:p>
    <w:p w14:paraId="2DD4FEEC" w14:textId="77777777" w:rsidR="0094558C" w:rsidRPr="002B4651" w:rsidRDefault="0094558C" w:rsidP="0016739A">
      <w:pPr>
        <w:pStyle w:val="Akapitzlist"/>
        <w:numPr>
          <w:ilvl w:val="0"/>
          <w:numId w:val="21"/>
        </w:numPr>
      </w:pPr>
      <w:r w:rsidRPr="002B4651">
        <w:lastRenderedPageBreak/>
        <w:t>na podstawie art. 15 RODO – prawo dostępu do danych osobowych i uzyskania ich kopii;</w:t>
      </w:r>
    </w:p>
    <w:p w14:paraId="5F446A77" w14:textId="087F11DD" w:rsidR="0094558C" w:rsidRPr="002B4651" w:rsidRDefault="0094558C" w:rsidP="0016739A">
      <w:pPr>
        <w:pStyle w:val="Akapitzlist"/>
        <w:numPr>
          <w:ilvl w:val="0"/>
          <w:numId w:val="21"/>
        </w:numPr>
      </w:pPr>
      <w:r w:rsidRPr="002B4651">
        <w:t>na podstawie art. 16 RODO – prawo do sprostowania i uzupełnienia danych osobowych</w:t>
      </w:r>
      <w:r w:rsidR="00976E37" w:rsidRPr="002B4651">
        <w:t>, z zastrzeżeniem, że skorzystania z tego prawa nie może naruszać integralności protokołu Postępowania oraz jego załączników oraz nie może skutkować zmianą wyniku Postępowania ani zmianą postanowień umowy w sprawie zamówienia publicznego w zakresie niezgodnym z</w:t>
      </w:r>
      <w:r w:rsidR="00167989" w:rsidRPr="002B4651">
        <w:t> </w:t>
      </w:r>
      <w:r w:rsidR="00976E37" w:rsidRPr="002B4651">
        <w:t>ustawą Pzp;</w:t>
      </w:r>
    </w:p>
    <w:p w14:paraId="5EB5430D" w14:textId="77777777" w:rsidR="0094558C" w:rsidRPr="002B4651" w:rsidRDefault="0094558C" w:rsidP="0016739A">
      <w:pPr>
        <w:pStyle w:val="Akapitzlist"/>
        <w:numPr>
          <w:ilvl w:val="0"/>
          <w:numId w:val="21"/>
        </w:numPr>
      </w:pPr>
      <w:r w:rsidRPr="002B4651">
        <w:t>na podstawie art. 17 RODO – prawo do usunięcia danych osobowych;</w:t>
      </w:r>
    </w:p>
    <w:p w14:paraId="6ADA322C" w14:textId="30A156B4" w:rsidR="0094558C" w:rsidRPr="002B4651" w:rsidRDefault="0094558C" w:rsidP="0016739A">
      <w:pPr>
        <w:pStyle w:val="Akapitzlist"/>
        <w:numPr>
          <w:ilvl w:val="0"/>
          <w:numId w:val="21"/>
        </w:numPr>
      </w:pPr>
      <w:r w:rsidRPr="002B4651">
        <w:t>na podstawie art. 18 RODO – prawo żądania od administratora ograniczenia przetwarzania danych</w:t>
      </w:r>
      <w:r w:rsidR="0045373A" w:rsidRPr="002B4651">
        <w:t xml:space="preserve"> z tym zastrzeżeniem, że zgłoszenie tego żądania nie ogranicza przetwarzania danych osobowych do czasu zakończenia </w:t>
      </w:r>
      <w:r w:rsidR="008A0205" w:rsidRPr="002B4651">
        <w:t>zapytania</w:t>
      </w:r>
      <w:r w:rsidRPr="002B4651">
        <w:t>.</w:t>
      </w:r>
    </w:p>
    <w:p w14:paraId="45927E46" w14:textId="20031ACC" w:rsidR="0016739A" w:rsidRPr="00FA5F24" w:rsidRDefault="0094558C" w:rsidP="00FA5F24">
      <w:pPr>
        <w:rPr>
          <w:b/>
          <w:bCs/>
        </w:rPr>
      </w:pPr>
      <w:r w:rsidRPr="00FA5F24">
        <w:rPr>
          <w:b/>
          <w:bCs/>
        </w:rPr>
        <w:t>Prawo wniesienia skargi do organu nadzorczego</w:t>
      </w:r>
    </w:p>
    <w:p w14:paraId="3227D602" w14:textId="02FC2F63" w:rsidR="0016739A" w:rsidRPr="0016739A" w:rsidRDefault="0016739A" w:rsidP="0016739A">
      <w:pPr>
        <w:ind w:left="360"/>
      </w:pPr>
      <w:r w:rsidRPr="002B4651">
        <w:t>Osobom fizycznym, których dane osobowe przetwarza administrator przysługuje prawo wniesienia skargi do organu nadzorczego, tj. Prezesa Urzędu Ochrony Danych Osobowych, ul. Stawki 2, 00 - 193 Warszawa, na niezgodne z prawem przetwarzanie danych osobowych przez administratora.</w:t>
      </w:r>
    </w:p>
    <w:p w14:paraId="368BEA40" w14:textId="03DCB82E" w:rsidR="0094558C" w:rsidRPr="00FA5F24" w:rsidRDefault="0094558C" w:rsidP="00FA5F24">
      <w:pPr>
        <w:rPr>
          <w:b/>
          <w:bCs/>
        </w:rPr>
      </w:pPr>
      <w:r w:rsidRPr="00FA5F24">
        <w:rPr>
          <w:b/>
          <w:bCs/>
        </w:rPr>
        <w:t>Informacja o dowolności lub obowiązku podania danych oraz o ewentualnych konsekwencjach niepodania danych.</w:t>
      </w:r>
    </w:p>
    <w:p w14:paraId="30A675A3" w14:textId="12B779ED" w:rsidR="0094558C" w:rsidRPr="002B4651" w:rsidRDefault="0094558C" w:rsidP="0016739A">
      <w:pPr>
        <w:ind w:left="360"/>
      </w:pPr>
      <w:r w:rsidRPr="002B4651">
        <w:t>Podanie danych osobowych jest dobrowolne, jednak stanowi warunek umożliwiający udział w Zapytaniu.</w:t>
      </w:r>
    </w:p>
    <w:p w14:paraId="7CFBC6A0" w14:textId="77777777" w:rsidR="0094558C" w:rsidRPr="00FA5F24" w:rsidRDefault="0094558C" w:rsidP="00FA5F24">
      <w:pPr>
        <w:rPr>
          <w:b/>
          <w:bCs/>
        </w:rPr>
      </w:pPr>
      <w:r w:rsidRPr="00FA5F24">
        <w:rPr>
          <w:b/>
          <w:bCs/>
        </w:rPr>
        <w:t>Informacja o zautomatyzowanym podejmowaniu decyzji.</w:t>
      </w:r>
    </w:p>
    <w:p w14:paraId="61FFF537" w14:textId="76942B28" w:rsidR="0094558C" w:rsidRPr="002B4651" w:rsidRDefault="0094558C" w:rsidP="0016739A">
      <w:pPr>
        <w:pStyle w:val="Akapitzlist"/>
        <w:ind w:left="360"/>
      </w:pPr>
      <w:r w:rsidRPr="002B4651">
        <w:t>Decyzje podejmowane przez administratora nie będą opierały się wyłącznie na  zautomatyzowanym przetwarzaniu.</w:t>
      </w:r>
    </w:p>
    <w:p w14:paraId="336F1A05" w14:textId="241513F9" w:rsidR="0094558C" w:rsidRPr="002B4651" w:rsidRDefault="0094558C" w:rsidP="0016739A">
      <w:pPr>
        <w:pStyle w:val="Nagwek2"/>
        <w:numPr>
          <w:ilvl w:val="0"/>
          <w:numId w:val="18"/>
        </w:numPr>
      </w:pPr>
      <w:r w:rsidRPr="002B4651">
        <w:t>Postanowienia końcowe:</w:t>
      </w:r>
    </w:p>
    <w:p w14:paraId="4845FFE4" w14:textId="2B915A7E" w:rsidR="0094558C" w:rsidRPr="002B4651" w:rsidRDefault="0094558C" w:rsidP="0016739A">
      <w:pPr>
        <w:pStyle w:val="Akapitzlist"/>
        <w:numPr>
          <w:ilvl w:val="1"/>
          <w:numId w:val="18"/>
        </w:numPr>
      </w:pPr>
      <w:r w:rsidRPr="002B4651">
        <w:t>Zapytanie Ofertowe nie stanowi oferty w rozumieniu art. 66 Kodeksu cywilnego.</w:t>
      </w:r>
    </w:p>
    <w:p w14:paraId="4076B202" w14:textId="42EF0A4A" w:rsidR="0094558C" w:rsidRPr="002B4651" w:rsidRDefault="0094558C" w:rsidP="0016739A">
      <w:pPr>
        <w:pStyle w:val="Akapitzlist"/>
        <w:numPr>
          <w:ilvl w:val="1"/>
          <w:numId w:val="18"/>
        </w:numPr>
      </w:pPr>
      <w:r w:rsidRPr="002B4651">
        <w:t>Zamawiający zastrzega sobie prawo negocjacji ceny ofert z Wykonawcami którzy złożyli w</w:t>
      </w:r>
      <w:r w:rsidR="00857354" w:rsidRPr="002B4651">
        <w:t> </w:t>
      </w:r>
      <w:r w:rsidRPr="002B4651">
        <w:t>terminie prawidłowe oferty.</w:t>
      </w:r>
    </w:p>
    <w:p w14:paraId="308A3064" w14:textId="5A094C70" w:rsidR="001C0B54" w:rsidRPr="002B4651" w:rsidRDefault="0094558C" w:rsidP="0016739A">
      <w:pPr>
        <w:pStyle w:val="Akapitzlist"/>
        <w:numPr>
          <w:ilvl w:val="1"/>
          <w:numId w:val="18"/>
        </w:numPr>
      </w:pPr>
      <w:r w:rsidRPr="002B4651">
        <w:t xml:space="preserve">Zamawiający zastrzega sobie prawo unieważnienia przedmiotowego </w:t>
      </w:r>
      <w:r w:rsidR="004D3207" w:rsidRPr="002B4651">
        <w:t>zapytania ofertowego</w:t>
      </w:r>
      <w:r w:rsidRPr="002B4651">
        <w:t xml:space="preserve"> na każdym etapie bez podania przyczyny unieważnienia.</w:t>
      </w:r>
    </w:p>
    <w:p w14:paraId="2497CAF3" w14:textId="5E54FD72" w:rsidR="0094558C" w:rsidRPr="002B4651" w:rsidRDefault="0094558C" w:rsidP="0016739A">
      <w:pPr>
        <w:pStyle w:val="Akapitzlist"/>
        <w:numPr>
          <w:ilvl w:val="1"/>
          <w:numId w:val="18"/>
        </w:numPr>
      </w:pPr>
      <w:r w:rsidRPr="002B4651">
        <w:t xml:space="preserve">W przypadku unieważnienia </w:t>
      </w:r>
      <w:r w:rsidR="004D3207" w:rsidRPr="002B4651">
        <w:t>zapytania ofertowego</w:t>
      </w:r>
      <w:r w:rsidRPr="002B4651">
        <w:t xml:space="preserve"> Zamawiający nie ponosi kosztów przygotowania i</w:t>
      </w:r>
      <w:r w:rsidR="00230CF6" w:rsidRPr="002B4651">
        <w:t> </w:t>
      </w:r>
      <w:r w:rsidRPr="002B4651">
        <w:t>złożenia oferty.</w:t>
      </w:r>
    </w:p>
    <w:p w14:paraId="71493C11" w14:textId="77777777" w:rsidR="009231E7" w:rsidRPr="002B4651" w:rsidRDefault="0094558C" w:rsidP="0016739A">
      <w:pPr>
        <w:pStyle w:val="Akapitzlist"/>
        <w:numPr>
          <w:ilvl w:val="1"/>
          <w:numId w:val="18"/>
        </w:numPr>
      </w:pPr>
      <w:r w:rsidRPr="002B4651"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489055EC" w14:textId="0A83D338" w:rsidR="0094558C" w:rsidRPr="002B4651" w:rsidRDefault="0094558C" w:rsidP="0016739A">
      <w:pPr>
        <w:pStyle w:val="Nagwek2"/>
        <w:numPr>
          <w:ilvl w:val="0"/>
          <w:numId w:val="18"/>
        </w:numPr>
      </w:pPr>
      <w:r w:rsidRPr="002B4651">
        <w:t>Załącznik</w:t>
      </w:r>
      <w:r w:rsidR="00E21B41" w:rsidRPr="002B4651">
        <w:t>i:</w:t>
      </w:r>
    </w:p>
    <w:p w14:paraId="3908D8A4" w14:textId="3F38C306" w:rsidR="00BD62E7" w:rsidRPr="002B4651" w:rsidRDefault="0094558C" w:rsidP="0016739A">
      <w:pPr>
        <w:pStyle w:val="Akapitzlist"/>
        <w:ind w:left="360"/>
      </w:pPr>
      <w:r w:rsidRPr="002B4651">
        <w:t xml:space="preserve">Załącznik nr </w:t>
      </w:r>
      <w:r w:rsidR="00E61D35" w:rsidRPr="002B4651">
        <w:t>1</w:t>
      </w:r>
      <w:r w:rsidRPr="002B4651">
        <w:t xml:space="preserve"> </w:t>
      </w:r>
      <w:r w:rsidR="00BD62E7" w:rsidRPr="002B4651">
        <w:t xml:space="preserve">_ </w:t>
      </w:r>
      <w:r w:rsidRPr="002B4651">
        <w:t>Formularz ofertowy.</w:t>
      </w:r>
    </w:p>
    <w:sectPr w:rsidR="00BD62E7" w:rsidRPr="002B4651" w:rsidSect="0016739A">
      <w:footerReference w:type="default" r:id="rId24"/>
      <w:headerReference w:type="first" r:id="rId25"/>
      <w:footerReference w:type="first" r:id="rId26"/>
      <w:type w:val="continuous"/>
      <w:pgSz w:w="11906" w:h="16838"/>
      <w:pgMar w:top="1418" w:right="1418" w:bottom="1418" w:left="1418" w:header="0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0A07" w14:textId="77777777" w:rsidR="00F21E68" w:rsidRDefault="00F21E68" w:rsidP="002B4651">
      <w:r>
        <w:separator/>
      </w:r>
    </w:p>
  </w:endnote>
  <w:endnote w:type="continuationSeparator" w:id="0">
    <w:p w14:paraId="562A8D27" w14:textId="77777777" w:rsidR="00F21E68" w:rsidRDefault="00F21E68" w:rsidP="002B4651">
      <w:r>
        <w:continuationSeparator/>
      </w:r>
    </w:p>
  </w:endnote>
  <w:endnote w:type="continuationNotice" w:id="1">
    <w:p w14:paraId="00182B9D" w14:textId="77777777" w:rsidR="00F21E68" w:rsidRDefault="00F21E68" w:rsidP="002B4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F8D5" w14:textId="77777777" w:rsidR="0016739A" w:rsidRDefault="00167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2B40" w14:textId="77777777" w:rsidR="008542F6" w:rsidRDefault="008542F6" w:rsidP="002B4651">
    <w:pPr>
      <w:pStyle w:val="Stopka"/>
    </w:pPr>
    <w:r>
      <w:rPr>
        <w:noProof/>
      </w:rPr>
      <w:drawing>
        <wp:inline distT="0" distB="0" distL="0" distR="0" wp14:anchorId="31E9569A" wp14:editId="4B152119">
          <wp:extent cx="7557685" cy="630644"/>
          <wp:effectExtent l="0" t="0" r="0" b="0"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F1C7" w14:textId="3D68F865" w:rsidR="00385997" w:rsidRDefault="00385997" w:rsidP="002B4651">
    <w:pPr>
      <w:pStyle w:val="Stopka"/>
    </w:pPr>
    <w:r w:rsidRPr="00385997">
      <w:rPr>
        <w:noProof/>
      </w:rPr>
      <w:drawing>
        <wp:anchor distT="0" distB="0" distL="114300" distR="114300" simplePos="0" relativeHeight="251674112" behindDoc="0" locked="0" layoutInCell="1" allowOverlap="1" wp14:anchorId="26F85C53" wp14:editId="4F7BE337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997">
      <w:rPr>
        <w:noProof/>
      </w:rPr>
      <w:drawing>
        <wp:anchor distT="0" distB="0" distL="114300" distR="114300" simplePos="0" relativeHeight="251675136" behindDoc="1" locked="0" layoutInCell="1" allowOverlap="1" wp14:anchorId="4D2A62B0" wp14:editId="66B8655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85997">
      <w:rPr>
        <w:noProof/>
      </w:rPr>
      <w:drawing>
        <wp:anchor distT="0" distB="0" distL="114300" distR="114300" simplePos="0" relativeHeight="251676160" behindDoc="1" locked="0" layoutInCell="1" allowOverlap="1" wp14:anchorId="4833D9F7" wp14:editId="5B056DC4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                                                                   Partnerzy: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CFBC" w14:textId="334FA6FE" w:rsidR="0079581E" w:rsidRDefault="008C6A59" w:rsidP="0016739A">
    <w:pPr>
      <w:pStyle w:val="Stopka"/>
      <w:tabs>
        <w:tab w:val="clear" w:pos="4536"/>
        <w:tab w:val="center" w:pos="4111"/>
      </w:tabs>
    </w:pPr>
    <w:r w:rsidRPr="008C6A59">
      <w:rPr>
        <w:noProof/>
      </w:rPr>
      <w:drawing>
        <wp:anchor distT="0" distB="0" distL="114300" distR="114300" simplePos="0" relativeHeight="251680256" behindDoc="0" locked="0" layoutInCell="1" allowOverlap="1" wp14:anchorId="5F417E0B" wp14:editId="6E8D5C50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6A59">
      <w:rPr>
        <w:noProof/>
      </w:rPr>
      <w:drawing>
        <wp:anchor distT="0" distB="0" distL="114300" distR="114300" simplePos="0" relativeHeight="251681280" behindDoc="1" locked="0" layoutInCell="1" allowOverlap="1" wp14:anchorId="401B4D9E" wp14:editId="727D773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C6A59">
      <w:rPr>
        <w:noProof/>
      </w:rPr>
      <w:drawing>
        <wp:anchor distT="0" distB="0" distL="114300" distR="114300" simplePos="0" relativeHeight="251682304" behindDoc="1" locked="0" layoutInCell="1" allowOverlap="1" wp14:anchorId="5254855A" wp14:editId="0F8CA30B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</w:t>
    </w:r>
    <w:r w:rsidR="0016739A">
      <w:tab/>
    </w:r>
    <w:r>
      <w:t>Partnerzy: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3388" w14:textId="77777777" w:rsidR="0079581E" w:rsidRDefault="00945190" w:rsidP="002B4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8D1C8CD" wp14:editId="5311476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37DF" w14:textId="77777777" w:rsidR="00F21E68" w:rsidRDefault="00F21E68" w:rsidP="002B4651">
      <w:r>
        <w:separator/>
      </w:r>
    </w:p>
  </w:footnote>
  <w:footnote w:type="continuationSeparator" w:id="0">
    <w:p w14:paraId="153E09D4" w14:textId="77777777" w:rsidR="00F21E68" w:rsidRDefault="00F21E68" w:rsidP="002B4651">
      <w:r>
        <w:continuationSeparator/>
      </w:r>
    </w:p>
  </w:footnote>
  <w:footnote w:type="continuationNotice" w:id="1">
    <w:p w14:paraId="46EFAB3F" w14:textId="77777777" w:rsidR="00F21E68" w:rsidRDefault="00F21E68" w:rsidP="002B4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B69" w14:textId="77777777" w:rsidR="0016739A" w:rsidRDefault="00167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C621" w14:textId="6C8FE2D3" w:rsidR="002400FD" w:rsidRPr="002400FD" w:rsidRDefault="008C6A59" w:rsidP="0016739A">
    <w:pPr>
      <w:pStyle w:val="Nagwek"/>
      <w:jc w:val="center"/>
    </w:pPr>
    <w:r>
      <w:rPr>
        <w:noProof/>
      </w:rPr>
      <w:drawing>
        <wp:inline distT="0" distB="0" distL="0" distR="0" wp14:anchorId="66FD9BDB" wp14:editId="6134F4D6">
          <wp:extent cx="5315585" cy="676910"/>
          <wp:effectExtent l="0" t="0" r="0" b="8890"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1DD1" w14:textId="3575DC65" w:rsidR="00FD3630" w:rsidRDefault="00FD3630" w:rsidP="0016739A">
    <w:pPr>
      <w:pStyle w:val="Podstawowyakapitowy"/>
      <w:jc w:val="center"/>
      <w:rPr>
        <w:noProof/>
      </w:rPr>
    </w:pPr>
    <w:r>
      <w:rPr>
        <w:noProof/>
      </w:rPr>
      <w:drawing>
        <wp:inline distT="0" distB="0" distL="0" distR="0" wp14:anchorId="5C488CDF" wp14:editId="127EF320">
          <wp:extent cx="5315585" cy="676910"/>
          <wp:effectExtent l="0" t="0" r="0" b="8890"/>
          <wp:docPr id="10" name="Obraz 10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090AF" w14:textId="0955F9EB" w:rsidR="00FD3630" w:rsidRPr="0016739A" w:rsidRDefault="00FD3630" w:rsidP="002B4651">
    <w:pPr>
      <w:rPr>
        <w:sz w:val="2"/>
        <w:szCs w:val="2"/>
      </w:rPr>
    </w:pPr>
    <w:bookmarkStart w:id="0" w:name="_Hlk73955993"/>
    <w:r w:rsidRPr="00FD3630">
      <w:t>Ośrodek Wsparcia Architektury Dostępnej (OWDA) - kompleksowe usługi w zakresie dostępności architektonicznej dla podmiotów publicznych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9AF8" w14:textId="77777777" w:rsidR="00FA6CB1" w:rsidRDefault="00265742" w:rsidP="002B4651">
    <w:pPr>
      <w:pStyle w:val="Podstawowyakapitowy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56296F" wp14:editId="3A80588C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EB1"/>
    <w:multiLevelType w:val="multilevel"/>
    <w:tmpl w:val="A7CA73F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" w15:restartNumberingAfterBreak="0">
    <w:nsid w:val="1EBC3BAD"/>
    <w:multiLevelType w:val="multilevel"/>
    <w:tmpl w:val="9680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C37EA4"/>
    <w:multiLevelType w:val="multilevel"/>
    <w:tmpl w:val="FFD0773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D93C49"/>
    <w:multiLevelType w:val="hybridMultilevel"/>
    <w:tmpl w:val="EF96CD5A"/>
    <w:lvl w:ilvl="0" w:tplc="1F82040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71D7"/>
    <w:multiLevelType w:val="hybridMultilevel"/>
    <w:tmpl w:val="4F56F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67403"/>
    <w:multiLevelType w:val="multilevel"/>
    <w:tmpl w:val="C7DA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035542"/>
    <w:multiLevelType w:val="hybridMultilevel"/>
    <w:tmpl w:val="2EC8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6B0"/>
    <w:multiLevelType w:val="hybridMultilevel"/>
    <w:tmpl w:val="FB08E880"/>
    <w:lvl w:ilvl="0" w:tplc="6F6AB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4B641F"/>
    <w:multiLevelType w:val="multilevel"/>
    <w:tmpl w:val="8E26F0F8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58CC5C1D"/>
    <w:multiLevelType w:val="multilevel"/>
    <w:tmpl w:val="9DF0AAD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598C1907"/>
    <w:multiLevelType w:val="hybridMultilevel"/>
    <w:tmpl w:val="FF7AB5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C5E89"/>
    <w:multiLevelType w:val="hybridMultilevel"/>
    <w:tmpl w:val="15EE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C733AC"/>
    <w:multiLevelType w:val="multilevel"/>
    <w:tmpl w:val="1F38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  <w:sz w:val="24"/>
      </w:rPr>
    </w:lvl>
  </w:abstractNum>
  <w:abstractNum w:abstractNumId="14" w15:restartNumberingAfterBreak="0">
    <w:nsid w:val="66EB226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19065DF"/>
    <w:multiLevelType w:val="multilevel"/>
    <w:tmpl w:val="D9A6309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0B52AE"/>
    <w:multiLevelType w:val="multilevel"/>
    <w:tmpl w:val="539042E2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7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8" w15:restartNumberingAfterBreak="0">
    <w:nsid w:val="78133382"/>
    <w:multiLevelType w:val="multilevel"/>
    <w:tmpl w:val="5816B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230501"/>
    <w:multiLevelType w:val="multilevel"/>
    <w:tmpl w:val="71903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17"/>
  </w:num>
  <w:num w:numId="7">
    <w:abstractNumId w:val="4"/>
  </w:num>
  <w:num w:numId="8">
    <w:abstractNumId w:val="1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19"/>
  </w:num>
  <w:num w:numId="16">
    <w:abstractNumId w:val="18"/>
  </w:num>
  <w:num w:numId="17">
    <w:abstractNumId w:val="14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F6"/>
    <w:rsid w:val="00033272"/>
    <w:rsid w:val="000477B4"/>
    <w:rsid w:val="00050604"/>
    <w:rsid w:val="00053CA8"/>
    <w:rsid w:val="000545D0"/>
    <w:rsid w:val="0006113B"/>
    <w:rsid w:val="00072BDC"/>
    <w:rsid w:val="000772F6"/>
    <w:rsid w:val="00077316"/>
    <w:rsid w:val="00081D71"/>
    <w:rsid w:val="00091E7E"/>
    <w:rsid w:val="00092842"/>
    <w:rsid w:val="000A34FB"/>
    <w:rsid w:val="000B09F4"/>
    <w:rsid w:val="000C0BEC"/>
    <w:rsid w:val="000C252A"/>
    <w:rsid w:val="000C5884"/>
    <w:rsid w:val="000E1500"/>
    <w:rsid w:val="00122643"/>
    <w:rsid w:val="001229DC"/>
    <w:rsid w:val="00132623"/>
    <w:rsid w:val="001350F2"/>
    <w:rsid w:val="001370CF"/>
    <w:rsid w:val="0014029D"/>
    <w:rsid w:val="00161E95"/>
    <w:rsid w:val="00163201"/>
    <w:rsid w:val="0016739A"/>
    <w:rsid w:val="00167989"/>
    <w:rsid w:val="00181C6F"/>
    <w:rsid w:val="0018202C"/>
    <w:rsid w:val="001908E3"/>
    <w:rsid w:val="0019354E"/>
    <w:rsid w:val="001967D1"/>
    <w:rsid w:val="0019727F"/>
    <w:rsid w:val="001A7E1B"/>
    <w:rsid w:val="001C0B54"/>
    <w:rsid w:val="001C224A"/>
    <w:rsid w:val="001C3794"/>
    <w:rsid w:val="001C38EF"/>
    <w:rsid w:val="001E307B"/>
    <w:rsid w:val="001F28E4"/>
    <w:rsid w:val="001F45BA"/>
    <w:rsid w:val="001F58CA"/>
    <w:rsid w:val="001F70C8"/>
    <w:rsid w:val="0020729A"/>
    <w:rsid w:val="00210B7D"/>
    <w:rsid w:val="00214451"/>
    <w:rsid w:val="00223BE5"/>
    <w:rsid w:val="00230CF6"/>
    <w:rsid w:val="002400FD"/>
    <w:rsid w:val="0024196B"/>
    <w:rsid w:val="002461E7"/>
    <w:rsid w:val="00246250"/>
    <w:rsid w:val="00250914"/>
    <w:rsid w:val="00250CF3"/>
    <w:rsid w:val="00254983"/>
    <w:rsid w:val="00261078"/>
    <w:rsid w:val="00262640"/>
    <w:rsid w:val="00265742"/>
    <w:rsid w:val="00276B06"/>
    <w:rsid w:val="00277DB8"/>
    <w:rsid w:val="002A0080"/>
    <w:rsid w:val="002A3319"/>
    <w:rsid w:val="002B13AC"/>
    <w:rsid w:val="002B4651"/>
    <w:rsid w:val="002B54D1"/>
    <w:rsid w:val="002C413B"/>
    <w:rsid w:val="002D232C"/>
    <w:rsid w:val="002D2710"/>
    <w:rsid w:val="002F7B2B"/>
    <w:rsid w:val="00305106"/>
    <w:rsid w:val="003060F6"/>
    <w:rsid w:val="00310B4A"/>
    <w:rsid w:val="003145D5"/>
    <w:rsid w:val="0032268E"/>
    <w:rsid w:val="00323140"/>
    <w:rsid w:val="00324541"/>
    <w:rsid w:val="0033668A"/>
    <w:rsid w:val="00337FD2"/>
    <w:rsid w:val="00342BCC"/>
    <w:rsid w:val="0034321A"/>
    <w:rsid w:val="003436A6"/>
    <w:rsid w:val="00354562"/>
    <w:rsid w:val="00357D2D"/>
    <w:rsid w:val="0037717D"/>
    <w:rsid w:val="00383261"/>
    <w:rsid w:val="00385997"/>
    <w:rsid w:val="00386D02"/>
    <w:rsid w:val="0038799B"/>
    <w:rsid w:val="00387E8F"/>
    <w:rsid w:val="00391D10"/>
    <w:rsid w:val="00397B34"/>
    <w:rsid w:val="003A1C0A"/>
    <w:rsid w:val="003A6846"/>
    <w:rsid w:val="003B1924"/>
    <w:rsid w:val="003B48DF"/>
    <w:rsid w:val="003B68DC"/>
    <w:rsid w:val="003C5F68"/>
    <w:rsid w:val="003D4AC0"/>
    <w:rsid w:val="003D5327"/>
    <w:rsid w:val="003E2C99"/>
    <w:rsid w:val="003E2E4A"/>
    <w:rsid w:val="003E5740"/>
    <w:rsid w:val="003E5F06"/>
    <w:rsid w:val="0041072C"/>
    <w:rsid w:val="0041224A"/>
    <w:rsid w:val="004124EF"/>
    <w:rsid w:val="004202AC"/>
    <w:rsid w:val="0043376A"/>
    <w:rsid w:val="00435AA8"/>
    <w:rsid w:val="0045373A"/>
    <w:rsid w:val="00454EFE"/>
    <w:rsid w:val="0049598F"/>
    <w:rsid w:val="004A230F"/>
    <w:rsid w:val="004A4171"/>
    <w:rsid w:val="004A482B"/>
    <w:rsid w:val="004B555D"/>
    <w:rsid w:val="004D3207"/>
    <w:rsid w:val="004D38DC"/>
    <w:rsid w:val="004D7961"/>
    <w:rsid w:val="004F0C09"/>
    <w:rsid w:val="004F375E"/>
    <w:rsid w:val="00502415"/>
    <w:rsid w:val="005028D3"/>
    <w:rsid w:val="0050527B"/>
    <w:rsid w:val="005070F0"/>
    <w:rsid w:val="00521308"/>
    <w:rsid w:val="00536000"/>
    <w:rsid w:val="00542D99"/>
    <w:rsid w:val="00546DEE"/>
    <w:rsid w:val="00557D47"/>
    <w:rsid w:val="00565BEB"/>
    <w:rsid w:val="00567151"/>
    <w:rsid w:val="00567974"/>
    <w:rsid w:val="005738A4"/>
    <w:rsid w:val="00584D3C"/>
    <w:rsid w:val="005934F9"/>
    <w:rsid w:val="005938A7"/>
    <w:rsid w:val="005A16A3"/>
    <w:rsid w:val="005B2E22"/>
    <w:rsid w:val="005B4445"/>
    <w:rsid w:val="005D0EB8"/>
    <w:rsid w:val="005E09D8"/>
    <w:rsid w:val="005F39A5"/>
    <w:rsid w:val="005F7322"/>
    <w:rsid w:val="006061FA"/>
    <w:rsid w:val="0062731B"/>
    <w:rsid w:val="00627E91"/>
    <w:rsid w:val="00630098"/>
    <w:rsid w:val="00633FB3"/>
    <w:rsid w:val="00642036"/>
    <w:rsid w:val="00644574"/>
    <w:rsid w:val="00645141"/>
    <w:rsid w:val="00645BEE"/>
    <w:rsid w:val="00645E76"/>
    <w:rsid w:val="0064647B"/>
    <w:rsid w:val="00665311"/>
    <w:rsid w:val="00666AA7"/>
    <w:rsid w:val="00666D85"/>
    <w:rsid w:val="006771E9"/>
    <w:rsid w:val="00697B1F"/>
    <w:rsid w:val="006A2857"/>
    <w:rsid w:val="006A310D"/>
    <w:rsid w:val="006B3880"/>
    <w:rsid w:val="006C2A81"/>
    <w:rsid w:val="006E60D7"/>
    <w:rsid w:val="006E6136"/>
    <w:rsid w:val="006E7336"/>
    <w:rsid w:val="006F0B01"/>
    <w:rsid w:val="006F3289"/>
    <w:rsid w:val="006F527F"/>
    <w:rsid w:val="0070142F"/>
    <w:rsid w:val="007359A6"/>
    <w:rsid w:val="00760BE9"/>
    <w:rsid w:val="0077137E"/>
    <w:rsid w:val="007741D8"/>
    <w:rsid w:val="0079581E"/>
    <w:rsid w:val="007B3852"/>
    <w:rsid w:val="007C0BE1"/>
    <w:rsid w:val="007C7ECE"/>
    <w:rsid w:val="007D1AA2"/>
    <w:rsid w:val="007D1C8E"/>
    <w:rsid w:val="007D2808"/>
    <w:rsid w:val="007E008B"/>
    <w:rsid w:val="007E2522"/>
    <w:rsid w:val="007E2C1D"/>
    <w:rsid w:val="007E3988"/>
    <w:rsid w:val="0080060F"/>
    <w:rsid w:val="00804B4E"/>
    <w:rsid w:val="00810B80"/>
    <w:rsid w:val="008202B0"/>
    <w:rsid w:val="008228BF"/>
    <w:rsid w:val="008256E3"/>
    <w:rsid w:val="00825AE5"/>
    <w:rsid w:val="00830050"/>
    <w:rsid w:val="00844E58"/>
    <w:rsid w:val="00850167"/>
    <w:rsid w:val="008542F6"/>
    <w:rsid w:val="008570FF"/>
    <w:rsid w:val="00857354"/>
    <w:rsid w:val="00866193"/>
    <w:rsid w:val="00874FD7"/>
    <w:rsid w:val="00882798"/>
    <w:rsid w:val="008835F9"/>
    <w:rsid w:val="00894237"/>
    <w:rsid w:val="00894D9E"/>
    <w:rsid w:val="008A0205"/>
    <w:rsid w:val="008C0DD2"/>
    <w:rsid w:val="008C39CF"/>
    <w:rsid w:val="008C46FC"/>
    <w:rsid w:val="008C6298"/>
    <w:rsid w:val="008C6A59"/>
    <w:rsid w:val="008D08BA"/>
    <w:rsid w:val="008F09E6"/>
    <w:rsid w:val="009045A5"/>
    <w:rsid w:val="009231E7"/>
    <w:rsid w:val="0092417A"/>
    <w:rsid w:val="0092652F"/>
    <w:rsid w:val="009269D2"/>
    <w:rsid w:val="00926B8E"/>
    <w:rsid w:val="00932182"/>
    <w:rsid w:val="00935369"/>
    <w:rsid w:val="00945190"/>
    <w:rsid w:val="0094526F"/>
    <w:rsid w:val="0094558C"/>
    <w:rsid w:val="00946765"/>
    <w:rsid w:val="009571DE"/>
    <w:rsid w:val="0096105A"/>
    <w:rsid w:val="0096392F"/>
    <w:rsid w:val="00964CD0"/>
    <w:rsid w:val="009733F7"/>
    <w:rsid w:val="0097471C"/>
    <w:rsid w:val="00976E37"/>
    <w:rsid w:val="00992C75"/>
    <w:rsid w:val="009A2CE3"/>
    <w:rsid w:val="009A2FE8"/>
    <w:rsid w:val="009A5036"/>
    <w:rsid w:val="009B60BC"/>
    <w:rsid w:val="009C0E7F"/>
    <w:rsid w:val="009C638C"/>
    <w:rsid w:val="009D0ED7"/>
    <w:rsid w:val="009D44A8"/>
    <w:rsid w:val="009E2CAD"/>
    <w:rsid w:val="009E3A01"/>
    <w:rsid w:val="009E3B7E"/>
    <w:rsid w:val="009E3E8E"/>
    <w:rsid w:val="009E6EB3"/>
    <w:rsid w:val="009F14AD"/>
    <w:rsid w:val="009F220D"/>
    <w:rsid w:val="009F2DB6"/>
    <w:rsid w:val="00A10BF7"/>
    <w:rsid w:val="00A23326"/>
    <w:rsid w:val="00A24328"/>
    <w:rsid w:val="00A36A3C"/>
    <w:rsid w:val="00A45B62"/>
    <w:rsid w:val="00A5148A"/>
    <w:rsid w:val="00A51D0D"/>
    <w:rsid w:val="00A63F8C"/>
    <w:rsid w:val="00A72501"/>
    <w:rsid w:val="00A94D81"/>
    <w:rsid w:val="00AA1C80"/>
    <w:rsid w:val="00AA2691"/>
    <w:rsid w:val="00AB4ACB"/>
    <w:rsid w:val="00AC1539"/>
    <w:rsid w:val="00AC2E1D"/>
    <w:rsid w:val="00AC41A8"/>
    <w:rsid w:val="00AC6A34"/>
    <w:rsid w:val="00AD2F4A"/>
    <w:rsid w:val="00AD4482"/>
    <w:rsid w:val="00AD4951"/>
    <w:rsid w:val="00AE259D"/>
    <w:rsid w:val="00AE4934"/>
    <w:rsid w:val="00B04DF2"/>
    <w:rsid w:val="00B12F67"/>
    <w:rsid w:val="00B1792F"/>
    <w:rsid w:val="00B268C7"/>
    <w:rsid w:val="00B26F75"/>
    <w:rsid w:val="00B35AF2"/>
    <w:rsid w:val="00B37024"/>
    <w:rsid w:val="00B57DE7"/>
    <w:rsid w:val="00B66B2F"/>
    <w:rsid w:val="00B71470"/>
    <w:rsid w:val="00B90A5A"/>
    <w:rsid w:val="00BD2BDD"/>
    <w:rsid w:val="00BD62E7"/>
    <w:rsid w:val="00BF4191"/>
    <w:rsid w:val="00BF5EBA"/>
    <w:rsid w:val="00C031DD"/>
    <w:rsid w:val="00C04F3D"/>
    <w:rsid w:val="00C22CEA"/>
    <w:rsid w:val="00C24796"/>
    <w:rsid w:val="00C2623E"/>
    <w:rsid w:val="00C2636C"/>
    <w:rsid w:val="00C30ED2"/>
    <w:rsid w:val="00C3543C"/>
    <w:rsid w:val="00C36032"/>
    <w:rsid w:val="00C53848"/>
    <w:rsid w:val="00C53C3A"/>
    <w:rsid w:val="00C70B72"/>
    <w:rsid w:val="00C72B8F"/>
    <w:rsid w:val="00C7361E"/>
    <w:rsid w:val="00C778D0"/>
    <w:rsid w:val="00C80673"/>
    <w:rsid w:val="00C82F44"/>
    <w:rsid w:val="00C83132"/>
    <w:rsid w:val="00C919B5"/>
    <w:rsid w:val="00C9439C"/>
    <w:rsid w:val="00C96FB1"/>
    <w:rsid w:val="00CA0B8A"/>
    <w:rsid w:val="00CA4812"/>
    <w:rsid w:val="00CB7711"/>
    <w:rsid w:val="00CC6726"/>
    <w:rsid w:val="00CD7572"/>
    <w:rsid w:val="00CE3AE2"/>
    <w:rsid w:val="00CE4458"/>
    <w:rsid w:val="00CE58E8"/>
    <w:rsid w:val="00CF31A1"/>
    <w:rsid w:val="00CF4C28"/>
    <w:rsid w:val="00D02731"/>
    <w:rsid w:val="00D07077"/>
    <w:rsid w:val="00D11934"/>
    <w:rsid w:val="00D11AFD"/>
    <w:rsid w:val="00D30B9A"/>
    <w:rsid w:val="00D319AD"/>
    <w:rsid w:val="00D34565"/>
    <w:rsid w:val="00D34B16"/>
    <w:rsid w:val="00D34D9C"/>
    <w:rsid w:val="00D3551D"/>
    <w:rsid w:val="00D3610A"/>
    <w:rsid w:val="00D435F5"/>
    <w:rsid w:val="00D44CF7"/>
    <w:rsid w:val="00D45A2D"/>
    <w:rsid w:val="00D47A24"/>
    <w:rsid w:val="00D526F6"/>
    <w:rsid w:val="00D639E1"/>
    <w:rsid w:val="00D6570A"/>
    <w:rsid w:val="00D7035E"/>
    <w:rsid w:val="00D7396C"/>
    <w:rsid w:val="00D75B7A"/>
    <w:rsid w:val="00D91FCF"/>
    <w:rsid w:val="00D9647D"/>
    <w:rsid w:val="00DA79B0"/>
    <w:rsid w:val="00DB081B"/>
    <w:rsid w:val="00DE5D9B"/>
    <w:rsid w:val="00DE6963"/>
    <w:rsid w:val="00DF0878"/>
    <w:rsid w:val="00E01178"/>
    <w:rsid w:val="00E023D8"/>
    <w:rsid w:val="00E11F2D"/>
    <w:rsid w:val="00E21B41"/>
    <w:rsid w:val="00E302A6"/>
    <w:rsid w:val="00E441DC"/>
    <w:rsid w:val="00E61D35"/>
    <w:rsid w:val="00E623A9"/>
    <w:rsid w:val="00E70F1A"/>
    <w:rsid w:val="00E711E5"/>
    <w:rsid w:val="00E8315C"/>
    <w:rsid w:val="00E904A5"/>
    <w:rsid w:val="00EA5BC9"/>
    <w:rsid w:val="00EA6905"/>
    <w:rsid w:val="00EB4138"/>
    <w:rsid w:val="00EB687D"/>
    <w:rsid w:val="00EC5246"/>
    <w:rsid w:val="00EC7523"/>
    <w:rsid w:val="00ED1BB2"/>
    <w:rsid w:val="00EE2184"/>
    <w:rsid w:val="00EF2BFB"/>
    <w:rsid w:val="00EF2E31"/>
    <w:rsid w:val="00F015F4"/>
    <w:rsid w:val="00F02C05"/>
    <w:rsid w:val="00F12654"/>
    <w:rsid w:val="00F13A7F"/>
    <w:rsid w:val="00F21BFA"/>
    <w:rsid w:val="00F21E68"/>
    <w:rsid w:val="00F223FC"/>
    <w:rsid w:val="00F252CA"/>
    <w:rsid w:val="00F43CA8"/>
    <w:rsid w:val="00F50391"/>
    <w:rsid w:val="00F50922"/>
    <w:rsid w:val="00F60BE6"/>
    <w:rsid w:val="00F6177F"/>
    <w:rsid w:val="00F81FD3"/>
    <w:rsid w:val="00FA1C80"/>
    <w:rsid w:val="00FA2BE0"/>
    <w:rsid w:val="00FA5F24"/>
    <w:rsid w:val="00FA6CB1"/>
    <w:rsid w:val="00FC035A"/>
    <w:rsid w:val="00FD0F17"/>
    <w:rsid w:val="00FD3630"/>
    <w:rsid w:val="00FD7B49"/>
    <w:rsid w:val="00FE500C"/>
    <w:rsid w:val="52684389"/>
    <w:rsid w:val="755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AC88E"/>
  <w15:docId w15:val="{8116F866-5241-4D0F-AEDB-C3D6A34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651"/>
    <w:pPr>
      <w:spacing w:after="12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651"/>
    <w:pPr>
      <w:spacing w:before="240" w:after="480"/>
      <w:contextualSpacing/>
      <w:jc w:val="center"/>
      <w:outlineLvl w:val="0"/>
    </w:pPr>
    <w:rPr>
      <w:b/>
      <w:bCs/>
      <w:color w:val="3F414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739A"/>
    <w:pPr>
      <w:numPr>
        <w:numId w:val="19"/>
      </w:numPr>
      <w:outlineLvl w:val="1"/>
    </w:pPr>
    <w:rPr>
      <w:b/>
      <w:bCs/>
      <w:sz w:val="28"/>
      <w:szCs w:val="28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7741D8"/>
    <w:pPr>
      <w:keepNext/>
      <w:spacing w:before="120" w:after="6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2B4651"/>
    <w:rPr>
      <w:rFonts w:eastAsia="Calibri"/>
      <w:b/>
      <w:bCs/>
      <w:color w:val="3F4145"/>
      <w:sz w:val="32"/>
      <w:szCs w:val="32"/>
    </w:rPr>
  </w:style>
  <w:style w:type="character" w:customStyle="1" w:styleId="Nagwek2Znak">
    <w:name w:val="Nagłówek 2 Znak"/>
    <w:link w:val="Nagwek2"/>
    <w:uiPriority w:val="9"/>
    <w:rsid w:val="0016739A"/>
    <w:rPr>
      <w:rFonts w:eastAsia="Calibri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41D8"/>
    <w:rPr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0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098"/>
    <w:rPr>
      <w:vertAlign w:val="superscript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locked/>
    <w:rsid w:val="004F0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katarzyna.gierczak-kasa@pfron.org.pl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katarzyna.gierczak-kasa@pfron.or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iod@pfron.org.pl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kancelaria@pfron.org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AB1C-EEDE-4881-8D9F-F28972D2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366D-D14D-4D6E-ADE8-94E87B988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889F4-9BD6-4200-ACE9-08D87C43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06934-92E2-4A57-AB25-81CB7CD9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E5BF3E-EBDA-41F5-BDD8-23AFC7D9E0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CF8E17-ADF2-4092-921D-13382CB1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9EA4AFE3-9DA6-4E80-A550-0AD31240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5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Poradnik i Broszura</vt:lpstr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Poradnik i Broszura</dc:title>
  <dc:creator>Grabska Anita</dc:creator>
  <cp:lastModifiedBy>Gierczak-Kasa Katarzyna</cp:lastModifiedBy>
  <cp:revision>3</cp:revision>
  <cp:lastPrinted>2018-05-09T10:06:00Z</cp:lastPrinted>
  <dcterms:created xsi:type="dcterms:W3CDTF">2022-10-27T10:57:00Z</dcterms:created>
  <dcterms:modified xsi:type="dcterms:W3CDTF">2022-10-27T11:06:00Z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