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188D" w14:textId="77777777" w:rsidR="002536C0" w:rsidRPr="00792F1A" w:rsidRDefault="002536C0" w:rsidP="004F64F1">
      <w:pPr>
        <w:tabs>
          <w:tab w:val="center" w:pos="4536"/>
          <w:tab w:val="right" w:pos="9072"/>
        </w:tabs>
        <w:spacing w:after="240" w:line="240" w:lineRule="auto"/>
        <w:jc w:val="right"/>
        <w:rPr>
          <w:rFonts w:ascii="Calibri" w:eastAsia="Calibri" w:hAnsi="Calibri" w:cs="Times New Roman"/>
          <w:sz w:val="2"/>
          <w:szCs w:val="2"/>
        </w:rPr>
      </w:pPr>
    </w:p>
    <w:p w14:paraId="307ACD1E" w14:textId="7EDC3D8E" w:rsidR="004F64F1" w:rsidRPr="004F64F1" w:rsidRDefault="004F64F1" w:rsidP="004F64F1">
      <w:pPr>
        <w:pStyle w:val="Nagwek1"/>
        <w:spacing w:before="480" w:after="480" w:line="276" w:lineRule="auto"/>
        <w:jc w:val="right"/>
        <w:rPr>
          <w:sz w:val="24"/>
          <w:szCs w:val="24"/>
        </w:rPr>
      </w:pPr>
      <w:r w:rsidRPr="004F64F1">
        <w:rPr>
          <w:sz w:val="24"/>
          <w:szCs w:val="24"/>
        </w:rPr>
        <w:t>Załącznik nr 2</w:t>
      </w:r>
    </w:p>
    <w:p w14:paraId="6B07055C" w14:textId="43EB2F1A" w:rsidR="00836073" w:rsidRPr="00F24AF5" w:rsidRDefault="00836073" w:rsidP="00266A4A">
      <w:pPr>
        <w:pStyle w:val="Nagwek1"/>
        <w:spacing w:before="480" w:after="480" w:line="276" w:lineRule="auto"/>
      </w:pPr>
      <w:r w:rsidRPr="00F24AF5">
        <w:t>OPIS PRZEDMIOTU ZAMÓWIENIA</w:t>
      </w:r>
      <w:r w:rsidR="0064338D" w:rsidRPr="00F24AF5">
        <w:br/>
      </w:r>
      <w:r w:rsidRPr="00F24AF5">
        <w:t>dotycząc</w:t>
      </w:r>
      <w:r w:rsidR="004A360B" w:rsidRPr="00F24AF5">
        <w:t>y</w:t>
      </w:r>
      <w:r w:rsidRPr="00F24AF5">
        <w:t xml:space="preserve"> świadczenia usług </w:t>
      </w:r>
      <w:r w:rsidR="00F46860" w:rsidRPr="00F24AF5">
        <w:t>e</w:t>
      </w:r>
      <w:r w:rsidRPr="00F24AF5">
        <w:t xml:space="preserve">ksperta </w:t>
      </w:r>
      <w:r w:rsidR="00974F6E" w:rsidRPr="00F24AF5">
        <w:t xml:space="preserve">w zakresie </w:t>
      </w:r>
      <w:r w:rsidR="00D77FEC" w:rsidRPr="00F24AF5">
        <w:t xml:space="preserve">architektury </w:t>
      </w:r>
      <w:r w:rsidR="0086750A" w:rsidRPr="00F24AF5">
        <w:t>– inwestycje st</w:t>
      </w:r>
      <w:r w:rsidR="00C11F9B" w:rsidRPr="00F24AF5">
        <w:t>rategiczne</w:t>
      </w:r>
      <w:r w:rsidR="007B4C0B" w:rsidRPr="00F24AF5">
        <w:t xml:space="preserve"> </w:t>
      </w:r>
      <w:bookmarkStart w:id="0" w:name="_Hlk88657066"/>
      <w:r w:rsidRPr="00F24AF5">
        <w:t xml:space="preserve">„Ośrodek Wsparcia Architektury Dostępnej (OWDA) - kompleksowe usługi </w:t>
      </w:r>
      <w:r w:rsidR="00D94473" w:rsidRPr="00F24AF5">
        <w:br/>
      </w:r>
      <w:r w:rsidRPr="00F24AF5">
        <w:t>w zakresie dostępności architektonicznej dla podmiotów publicznych”</w:t>
      </w:r>
    </w:p>
    <w:bookmarkEnd w:id="0"/>
    <w:p w14:paraId="07658366" w14:textId="77777777" w:rsidR="00836073" w:rsidRPr="00266A4A" w:rsidRDefault="00836073" w:rsidP="00266A4A">
      <w:pPr>
        <w:pStyle w:val="Nagwek2"/>
      </w:pPr>
      <w:r w:rsidRPr="00266A4A">
        <w:t>1. Informacje ogólne </w:t>
      </w:r>
    </w:p>
    <w:p w14:paraId="5C6EA5F6" w14:textId="0B852865" w:rsidR="00836073" w:rsidRDefault="00836073" w:rsidP="00266A4A">
      <w:pPr>
        <w:pStyle w:val="NormalnyWeb"/>
        <w:spacing w:before="0" w:beforeAutospacing="0" w:after="120" w:afterAutospacing="0" w:line="276" w:lineRule="auto"/>
        <w:ind w:left="4" w:firstLine="1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Zamówienie ma umożliwić realizację działań planowanych przez Państwowy Fundusz Rehabilitacji Osób Niepełnosprawnych w projekcie „Ośrodek Wsparcia Architektury Dostępnej (dalej OWDA) - kompleksowe usługi w zakresie dostępności architektonicznej dla podmiotów publicznych”, </w:t>
      </w:r>
      <w:bookmarkStart w:id="1" w:name="_Hlk88657108"/>
      <w:r w:rsidRPr="00087682">
        <w:rPr>
          <w:rFonts w:asciiTheme="minorHAnsi" w:hAnsiTheme="minorHAnsi" w:cstheme="minorHAnsi"/>
          <w:color w:val="000000"/>
        </w:rPr>
        <w:t>r</w:t>
      </w:r>
      <w:r w:rsidR="00D94473">
        <w:rPr>
          <w:rFonts w:asciiTheme="minorHAnsi" w:hAnsiTheme="minorHAnsi" w:cstheme="minorHAnsi"/>
          <w:color w:val="000000"/>
        </w:rPr>
        <w:t xml:space="preserve">ealizowanym </w:t>
      </w:r>
      <w:r w:rsidRPr="00087682">
        <w:rPr>
          <w:rFonts w:asciiTheme="minorHAnsi" w:hAnsiTheme="minorHAnsi" w:cstheme="minorHAnsi"/>
          <w:color w:val="000000"/>
        </w:rPr>
        <w:t>w ramach Programu Operacyjnego Wiedza Edukacja Rozwój 2014-2020, Oś Priorytetowa II Efektywne polityki publiczne dla rynku pracy, gospodarki i edukacji, Działanie 2.19.  </w:t>
      </w:r>
    </w:p>
    <w:p w14:paraId="369BDE69" w14:textId="77777777" w:rsidR="002F4CD4" w:rsidRPr="00087682" w:rsidRDefault="002F4CD4" w:rsidP="00266A4A">
      <w:pPr>
        <w:pStyle w:val="NormalnyWeb"/>
        <w:spacing w:before="0" w:beforeAutospacing="0" w:after="120" w:afterAutospacing="0" w:line="276" w:lineRule="auto"/>
        <w:ind w:right="14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 xml:space="preserve">Projekt stanowi kompleksową odpowiedź na konieczność poprawy dostępności przestrzeni i budynków dla osób ze szczególnymi potrzebami, w tym Osób z Niepełnosprawnościami </w:t>
      </w:r>
      <w:r>
        <w:rPr>
          <w:rFonts w:asciiTheme="minorHAnsi" w:hAnsiTheme="minorHAnsi" w:cstheme="minorHAnsi"/>
          <w:color w:val="000000"/>
        </w:rPr>
        <w:t xml:space="preserve">(OzN) </w:t>
      </w:r>
      <w:r w:rsidRPr="00680022">
        <w:rPr>
          <w:rFonts w:asciiTheme="minorHAnsi" w:hAnsiTheme="minorHAnsi" w:cstheme="minorHAnsi"/>
          <w:color w:val="000000"/>
        </w:rPr>
        <w:t>oraz zwiększenia znaczenia</w:t>
      </w:r>
      <w:r>
        <w:rPr>
          <w:rFonts w:asciiTheme="minorHAnsi" w:hAnsiTheme="minorHAnsi" w:cstheme="minorHAnsi"/>
          <w:color w:val="000000"/>
        </w:rPr>
        <w:t xml:space="preserve"> </w:t>
      </w:r>
      <w:r w:rsidRPr="00680022">
        <w:rPr>
          <w:rFonts w:asciiTheme="minorHAnsi" w:hAnsiTheme="minorHAnsi" w:cstheme="minorHAnsi"/>
          <w:color w:val="000000"/>
        </w:rPr>
        <w:t>projektowania uniwersalnego w procesach inwestycjo-budowlanych.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466A7632" w14:textId="0B29D54A" w:rsidR="002F4CD4" w:rsidRDefault="00836073" w:rsidP="00266A4A">
      <w:pPr>
        <w:pStyle w:val="NormalnyWeb"/>
        <w:spacing w:before="0" w:beforeAutospacing="0" w:after="120" w:afterAutospacing="0" w:line="276" w:lineRule="auto"/>
        <w:ind w:right="45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Projekt realizowany </w:t>
      </w:r>
      <w:r w:rsidR="00D94473">
        <w:rPr>
          <w:rFonts w:asciiTheme="minorHAnsi" w:hAnsiTheme="minorHAnsi" w:cstheme="minorHAnsi"/>
          <w:color w:val="000000"/>
        </w:rPr>
        <w:t xml:space="preserve">jest </w:t>
      </w:r>
      <w:r w:rsidRPr="00087682">
        <w:rPr>
          <w:rFonts w:asciiTheme="minorHAnsi" w:hAnsiTheme="minorHAnsi" w:cstheme="minorHAnsi"/>
          <w:color w:val="000000"/>
        </w:rPr>
        <w:t xml:space="preserve">w formule projektu partnerskiego, gdzie Liderem jest Fundacja Aktywnej Rehabilitacji, </w:t>
      </w:r>
      <w:r w:rsidR="00D94473">
        <w:rPr>
          <w:rFonts w:asciiTheme="minorHAnsi" w:hAnsiTheme="minorHAnsi" w:cstheme="minorHAnsi"/>
          <w:color w:val="000000"/>
        </w:rPr>
        <w:t xml:space="preserve">a Partnerami są </w:t>
      </w:r>
      <w:r w:rsidRPr="00087682">
        <w:rPr>
          <w:rFonts w:asciiTheme="minorHAnsi" w:hAnsiTheme="minorHAnsi" w:cstheme="minorHAnsi"/>
          <w:color w:val="000000"/>
        </w:rPr>
        <w:t>Państwowy Fundusz Rehabilitacji Osób Niepełnosprawnych oraz ARQiteka Biuro Projektowe Marta Kulik</w:t>
      </w:r>
      <w:r w:rsidR="00D94473">
        <w:rPr>
          <w:rFonts w:asciiTheme="minorHAnsi" w:hAnsiTheme="minorHAnsi" w:cstheme="minorHAnsi"/>
          <w:color w:val="000000"/>
        </w:rPr>
        <w:t>.</w:t>
      </w:r>
      <w:r w:rsidRPr="00087682">
        <w:rPr>
          <w:rFonts w:asciiTheme="minorHAnsi" w:hAnsiTheme="minorHAnsi" w:cstheme="minorHAnsi"/>
          <w:color w:val="000000"/>
        </w:rPr>
        <w:t>  </w:t>
      </w:r>
    </w:p>
    <w:bookmarkEnd w:id="1"/>
    <w:p w14:paraId="0462D257" w14:textId="15E02E90" w:rsidR="0022647F" w:rsidRDefault="00836073" w:rsidP="00266A4A">
      <w:pPr>
        <w:pStyle w:val="NormalnyWeb"/>
        <w:spacing w:before="0" w:beforeAutospacing="0" w:after="120" w:afterAutospacing="0" w:line="276" w:lineRule="auto"/>
        <w:ind w:left="2" w:right="-6" w:firstLine="6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Celem głównym projektu jest uruchomienie w okresie od 08.2021 do 09.2023 ośrodka wsparcia podmiotów publicznych o nazwie „Ośrodek Wsparcia </w:t>
      </w:r>
      <w:r w:rsidR="00D94473">
        <w:rPr>
          <w:rFonts w:asciiTheme="minorHAnsi" w:hAnsiTheme="minorHAnsi" w:cstheme="minorHAnsi"/>
          <w:color w:val="000000"/>
        </w:rPr>
        <w:t>Architektury Dostępnej</w:t>
      </w:r>
      <w:r w:rsidRPr="00087682">
        <w:rPr>
          <w:rFonts w:asciiTheme="minorHAnsi" w:hAnsiTheme="minorHAnsi" w:cstheme="minorHAnsi"/>
          <w:color w:val="000000"/>
        </w:rPr>
        <w:t xml:space="preserve">”, którego działalność </w:t>
      </w:r>
      <w:r w:rsidR="00153A6B">
        <w:rPr>
          <w:rFonts w:asciiTheme="minorHAnsi" w:hAnsiTheme="minorHAnsi" w:cstheme="minorHAnsi"/>
          <w:color w:val="000000"/>
        </w:rPr>
        <w:t xml:space="preserve">polega </w:t>
      </w:r>
      <w:r w:rsidRPr="00087682">
        <w:rPr>
          <w:rFonts w:asciiTheme="minorHAnsi" w:hAnsiTheme="minorHAnsi" w:cstheme="minorHAnsi"/>
          <w:color w:val="000000"/>
        </w:rPr>
        <w:t xml:space="preserve"> na wspieraniu podmiotów publicznych (da</w:t>
      </w:r>
      <w:r w:rsidR="003C3A30">
        <w:rPr>
          <w:rFonts w:asciiTheme="minorHAnsi" w:hAnsiTheme="minorHAnsi" w:cstheme="minorHAnsi"/>
          <w:color w:val="000000"/>
        </w:rPr>
        <w:t>l</w:t>
      </w:r>
      <w:r w:rsidRPr="00087682">
        <w:rPr>
          <w:rFonts w:asciiTheme="minorHAnsi" w:hAnsiTheme="minorHAnsi" w:cstheme="minorHAnsi"/>
          <w:color w:val="000000"/>
        </w:rPr>
        <w:t xml:space="preserve">ej: PP)  jako inwestorów w zakresie wzrostu dostępności architektonicznej obiektów i przestrzeni publicznych oraz spełnieniu wymagań ustawy z dnia  19 lipca 2019 r. o zapewnianiu </w:t>
      </w:r>
      <w:r w:rsidRPr="00087682">
        <w:rPr>
          <w:rFonts w:asciiTheme="minorHAnsi" w:hAnsiTheme="minorHAnsi" w:cstheme="minorHAnsi"/>
          <w:color w:val="000000"/>
        </w:rPr>
        <w:lastRenderedPageBreak/>
        <w:t xml:space="preserve">dostępności osobom ze szczególnymi potrzebami (Dz.U. 2020 poz. 1062) </w:t>
      </w:r>
      <w:r w:rsidR="007A1148">
        <w:rPr>
          <w:rFonts w:asciiTheme="minorHAnsi" w:hAnsiTheme="minorHAnsi" w:cstheme="minorHAnsi"/>
          <w:color w:val="000000"/>
        </w:rPr>
        <w:t>–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 w:rsidR="007A1148">
        <w:rPr>
          <w:rFonts w:asciiTheme="minorHAnsi" w:hAnsiTheme="minorHAnsi" w:cstheme="minorHAnsi"/>
          <w:color w:val="000000"/>
        </w:rPr>
        <w:t>(</w:t>
      </w:r>
      <w:r w:rsidRPr="00087682">
        <w:rPr>
          <w:rFonts w:asciiTheme="minorHAnsi" w:hAnsiTheme="minorHAnsi" w:cstheme="minorHAnsi"/>
          <w:color w:val="000000"/>
        </w:rPr>
        <w:t>dalej</w:t>
      </w:r>
      <w:r w:rsidR="001A3E19">
        <w:rPr>
          <w:rFonts w:asciiTheme="minorHAnsi" w:hAnsiTheme="minorHAnsi" w:cstheme="minorHAnsi"/>
          <w:color w:val="000000"/>
        </w:rPr>
        <w:t>:</w:t>
      </w:r>
      <w:r w:rsidRPr="00087682">
        <w:rPr>
          <w:rFonts w:asciiTheme="minorHAnsi" w:hAnsiTheme="minorHAnsi" w:cstheme="minorHAnsi"/>
          <w:color w:val="000000"/>
        </w:rPr>
        <w:t xml:space="preserve"> ustawa o zapewnianiu dostępności</w:t>
      </w:r>
      <w:r w:rsidR="007A1148">
        <w:rPr>
          <w:rFonts w:asciiTheme="minorHAnsi" w:hAnsiTheme="minorHAnsi" w:cstheme="minorHAnsi"/>
          <w:color w:val="000000"/>
        </w:rPr>
        <w:t>)</w:t>
      </w:r>
      <w:r w:rsidRPr="00087682">
        <w:rPr>
          <w:rFonts w:asciiTheme="minorHAnsi" w:hAnsiTheme="minorHAnsi" w:cstheme="minorHAnsi"/>
          <w:color w:val="000000"/>
        </w:rPr>
        <w:t xml:space="preserve">. </w:t>
      </w:r>
      <w:r w:rsidR="0022647F">
        <w:rPr>
          <w:rFonts w:asciiTheme="minorHAnsi" w:hAnsiTheme="minorHAnsi" w:cstheme="minorHAnsi"/>
          <w:color w:val="000000"/>
        </w:rPr>
        <w:t>Działalność Ośrodka obejmie obszar całego kraju.</w:t>
      </w:r>
    </w:p>
    <w:p w14:paraId="0813C903" w14:textId="5320FB14" w:rsidR="00F25F52" w:rsidRDefault="0022647F" w:rsidP="00266A4A">
      <w:pPr>
        <w:pStyle w:val="NormalnyWeb"/>
        <w:spacing w:before="0" w:beforeAutospacing="0" w:after="120" w:afterAutospacing="0" w:line="276" w:lineRule="auto"/>
        <w:ind w:left="8" w:firstLine="9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W okresie trwania projektu przewiduje się wsparcie </w:t>
      </w:r>
      <w:r>
        <w:rPr>
          <w:rFonts w:asciiTheme="minorHAnsi" w:hAnsiTheme="minorHAnsi" w:cstheme="minorHAnsi"/>
          <w:color w:val="000000"/>
        </w:rPr>
        <w:t xml:space="preserve">(informacyjne / doradcze/ audytorskie) </w:t>
      </w:r>
      <w:r w:rsidRPr="00087682">
        <w:rPr>
          <w:rFonts w:asciiTheme="minorHAnsi" w:hAnsiTheme="minorHAnsi" w:cstheme="minorHAnsi"/>
          <w:color w:val="000000"/>
        </w:rPr>
        <w:t>co najmniej 450 P</w:t>
      </w:r>
      <w:r w:rsidR="000472A3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, </w:t>
      </w:r>
      <w:r w:rsidRPr="00ED0872">
        <w:rPr>
          <w:rFonts w:asciiTheme="minorHAnsi" w:hAnsiTheme="minorHAnsi" w:cstheme="minorHAnsi"/>
          <w:color w:val="000000"/>
        </w:rPr>
        <w:t>w tym min</w:t>
      </w:r>
      <w:r>
        <w:rPr>
          <w:rFonts w:asciiTheme="minorHAnsi" w:hAnsiTheme="minorHAnsi" w:cstheme="minorHAnsi"/>
          <w:color w:val="000000"/>
        </w:rPr>
        <w:t xml:space="preserve">. </w:t>
      </w:r>
      <w:r w:rsidRPr="00ED087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100</w:t>
      </w:r>
      <w:r w:rsidRPr="00ED0872">
        <w:rPr>
          <w:rFonts w:asciiTheme="minorHAnsi" w:hAnsiTheme="minorHAnsi" w:cstheme="minorHAnsi"/>
          <w:color w:val="000000"/>
        </w:rPr>
        <w:t xml:space="preserve"> w zakresie inwestycji st</w:t>
      </w:r>
      <w:r>
        <w:rPr>
          <w:rFonts w:asciiTheme="minorHAnsi" w:hAnsiTheme="minorHAnsi" w:cstheme="minorHAnsi"/>
          <w:color w:val="000000"/>
        </w:rPr>
        <w:t>rategicznych.</w:t>
      </w:r>
      <w:r w:rsidRPr="0022647F">
        <w:rPr>
          <w:rFonts w:asciiTheme="minorHAnsi" w:hAnsiTheme="minorHAnsi" w:cstheme="minorHAnsi"/>
          <w:color w:val="000000"/>
        </w:rPr>
        <w:t xml:space="preserve"> </w:t>
      </w:r>
    </w:p>
    <w:p w14:paraId="50E73287" w14:textId="32CC507E" w:rsidR="005F18FF" w:rsidRPr="00266A4A" w:rsidRDefault="005F18FF" w:rsidP="00266A4A">
      <w:pPr>
        <w:pStyle w:val="NormalnyWeb"/>
        <w:spacing w:before="0" w:beforeAutospacing="0" w:after="120" w:afterAutospacing="0" w:line="276" w:lineRule="auto"/>
        <w:ind w:left="4" w:firstLine="1"/>
        <w:rPr>
          <w:rFonts w:asciiTheme="minorHAnsi" w:hAnsiTheme="minorHAnsi" w:cstheme="minorHAnsi"/>
        </w:rPr>
      </w:pPr>
      <w:r w:rsidRPr="00F46860">
        <w:rPr>
          <w:rFonts w:asciiTheme="minorHAnsi" w:hAnsiTheme="minorHAnsi" w:cstheme="minorHAnsi"/>
          <w:color w:val="000000"/>
        </w:rPr>
        <w:t>W ramach projektu przewidziana jest także organizacja spotkań ekspertów, audytorów i architektów mająca na celu wymianę doświadczeń, dobrych praktyk i propozycji optymalizacji wsparcia.</w:t>
      </w:r>
    </w:p>
    <w:p w14:paraId="6FAFFA36" w14:textId="77777777" w:rsidR="00F46860" w:rsidRPr="002F4CD4" w:rsidRDefault="00F46860" w:rsidP="00266A4A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ED0872">
        <w:rPr>
          <w:rFonts w:asciiTheme="minorHAnsi" w:hAnsiTheme="minorHAnsi" w:cstheme="minorHAnsi"/>
          <w:color w:val="000000"/>
        </w:rPr>
        <w:t xml:space="preserve">W związku z tym, że projekt ma charakter pilotażowy, a liczba PP potrzebujących wsparcia w zakresie dostępności jest o wiele większa </w:t>
      </w:r>
      <w:r>
        <w:rPr>
          <w:rFonts w:asciiTheme="minorHAnsi" w:hAnsiTheme="minorHAnsi" w:cstheme="minorHAnsi"/>
          <w:color w:val="000000"/>
        </w:rPr>
        <w:t xml:space="preserve">może zaistnieć konieczność </w:t>
      </w:r>
      <w:r w:rsidRPr="00ED0872">
        <w:rPr>
          <w:rFonts w:asciiTheme="minorHAnsi" w:hAnsiTheme="minorHAnsi" w:cstheme="minorHAnsi"/>
          <w:color w:val="000000"/>
        </w:rPr>
        <w:t>kontynuacji działań OWDA po okresie finansowania w ramach niniejszego projektu.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0B8AC7B0" w14:textId="6C475B1A" w:rsidR="002332EC" w:rsidRPr="00266A4A" w:rsidRDefault="00F25F52" w:rsidP="00266A4A">
      <w:pPr>
        <w:pStyle w:val="NormalnyWeb"/>
        <w:spacing w:before="0" w:beforeAutospacing="0" w:after="120" w:afterAutospacing="0" w:line="276" w:lineRule="auto"/>
        <w:ind w:left="4" w:firstLine="1"/>
        <w:rPr>
          <w:rFonts w:asciiTheme="minorHAnsi" w:hAnsiTheme="minorHAnsi" w:cstheme="minorHAnsi"/>
          <w:color w:val="000000"/>
        </w:rPr>
      </w:pPr>
      <w:r w:rsidRPr="00680022">
        <w:rPr>
          <w:rFonts w:asciiTheme="minorHAnsi" w:hAnsiTheme="minorHAnsi" w:cstheme="minorHAnsi"/>
          <w:color w:val="000000"/>
        </w:rPr>
        <w:t xml:space="preserve">W ramach projektu nie przewiduje się udzielania grantów dla PP, bowiem podmioty te otrzymają wsparcie profesjonalnej kadry, która będzie zatrudniona w ramach projektu po stronie Lidera i Partnerów. </w:t>
      </w:r>
    </w:p>
    <w:p w14:paraId="0D4896B8" w14:textId="46351552" w:rsidR="00836073" w:rsidRPr="00087682" w:rsidRDefault="002332EC" w:rsidP="006B5D0A">
      <w:pPr>
        <w:pStyle w:val="Nagwek2"/>
      </w:pPr>
      <w:r>
        <w:t>2</w:t>
      </w:r>
      <w:r w:rsidR="00836073" w:rsidRPr="00087682">
        <w:t>. Zakres zamówienia </w:t>
      </w:r>
    </w:p>
    <w:p w14:paraId="1719A3F9" w14:textId="77777777" w:rsidR="00F46860" w:rsidRDefault="002F1995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Przedmiotem zamówienia jest </w:t>
      </w:r>
      <w:r w:rsidR="0057701D">
        <w:rPr>
          <w:rFonts w:asciiTheme="minorHAnsi" w:hAnsiTheme="minorHAnsi" w:cstheme="minorHAnsi"/>
          <w:color w:val="000000"/>
        </w:rPr>
        <w:t>świadcz</w:t>
      </w:r>
      <w:r w:rsidR="00C60B1B">
        <w:rPr>
          <w:rFonts w:asciiTheme="minorHAnsi" w:hAnsiTheme="minorHAnsi" w:cstheme="minorHAnsi"/>
          <w:color w:val="000000"/>
        </w:rPr>
        <w:t xml:space="preserve">enie </w:t>
      </w:r>
      <w:r w:rsidR="001638A7">
        <w:rPr>
          <w:rFonts w:asciiTheme="minorHAnsi" w:hAnsiTheme="minorHAnsi" w:cstheme="minorHAnsi"/>
          <w:color w:val="000000"/>
        </w:rPr>
        <w:t xml:space="preserve">przez architekta/projektanta </w:t>
      </w:r>
      <w:r w:rsidR="00C60B1B">
        <w:rPr>
          <w:rFonts w:asciiTheme="minorHAnsi" w:hAnsiTheme="minorHAnsi" w:cstheme="minorHAnsi"/>
          <w:color w:val="000000"/>
        </w:rPr>
        <w:t xml:space="preserve">usług eksperckich </w:t>
      </w:r>
      <w:r w:rsidR="003E4394">
        <w:rPr>
          <w:rFonts w:asciiTheme="minorHAnsi" w:hAnsiTheme="minorHAnsi" w:cstheme="minorHAnsi"/>
          <w:color w:val="000000"/>
        </w:rPr>
        <w:t>dotycząc</w:t>
      </w:r>
      <w:r w:rsidR="00936217">
        <w:rPr>
          <w:rFonts w:asciiTheme="minorHAnsi" w:hAnsiTheme="minorHAnsi" w:cstheme="minorHAnsi"/>
          <w:color w:val="000000"/>
        </w:rPr>
        <w:t>ych</w:t>
      </w:r>
      <w:r w:rsidR="003E4394">
        <w:rPr>
          <w:rFonts w:asciiTheme="minorHAnsi" w:hAnsiTheme="minorHAnsi" w:cstheme="minorHAnsi"/>
          <w:color w:val="000000"/>
        </w:rPr>
        <w:t xml:space="preserve"> inwestycji st</w:t>
      </w:r>
      <w:r w:rsidR="00C11F9B">
        <w:rPr>
          <w:rFonts w:asciiTheme="minorHAnsi" w:hAnsiTheme="minorHAnsi" w:cstheme="minorHAnsi"/>
          <w:color w:val="000000"/>
        </w:rPr>
        <w:t>rategicznych</w:t>
      </w:r>
      <w:r w:rsidR="00344915" w:rsidRPr="00344915">
        <w:rPr>
          <w:rFonts w:asciiTheme="minorHAnsi" w:hAnsiTheme="minorHAnsi" w:cstheme="minorHAnsi"/>
          <w:color w:val="000000"/>
        </w:rPr>
        <w:t xml:space="preserve"> – zgodnie z zakresem podmiotowym wskazanym w </w:t>
      </w:r>
      <w:r w:rsidR="00CA68D8" w:rsidRPr="00CA68D8">
        <w:rPr>
          <w:rFonts w:asciiTheme="minorHAnsi" w:hAnsiTheme="minorHAnsi" w:cstheme="minorHAnsi"/>
          <w:color w:val="000000"/>
        </w:rPr>
        <w:t>ustawie o zapewnieniu dostępności</w:t>
      </w:r>
      <w:r w:rsidR="00CA68D8">
        <w:rPr>
          <w:rFonts w:asciiTheme="minorHAnsi" w:hAnsiTheme="minorHAnsi" w:cstheme="minorHAnsi"/>
          <w:color w:val="000000"/>
        </w:rPr>
        <w:t>. E</w:t>
      </w:r>
      <w:r w:rsidR="00CA68D8" w:rsidRPr="00CA68D8">
        <w:rPr>
          <w:rFonts w:asciiTheme="minorHAnsi" w:hAnsiTheme="minorHAnsi" w:cstheme="minorHAnsi"/>
          <w:color w:val="000000"/>
        </w:rPr>
        <w:t>kspert - architekt/projektant będzie odpowiedzialny za wsparcie inwestycji</w:t>
      </w:r>
      <w:r w:rsidR="00CA68D8">
        <w:rPr>
          <w:rFonts w:asciiTheme="minorHAnsi" w:hAnsiTheme="minorHAnsi" w:cstheme="minorHAnsi"/>
          <w:color w:val="000000"/>
        </w:rPr>
        <w:t xml:space="preserve"> </w:t>
      </w:r>
      <w:r w:rsidR="00E330C6" w:rsidRPr="00E330C6">
        <w:rPr>
          <w:rFonts w:asciiTheme="minorHAnsi" w:hAnsiTheme="minorHAnsi" w:cstheme="minorHAnsi"/>
          <w:color w:val="000000"/>
        </w:rPr>
        <w:t>strategicznych, w tym</w:t>
      </w:r>
      <w:r w:rsidR="00E330C6">
        <w:rPr>
          <w:rFonts w:asciiTheme="minorHAnsi" w:hAnsiTheme="minorHAnsi" w:cstheme="minorHAnsi"/>
          <w:color w:val="000000"/>
        </w:rPr>
        <w:t xml:space="preserve"> </w:t>
      </w:r>
      <w:r w:rsidR="00E330C6" w:rsidRPr="00E330C6">
        <w:rPr>
          <w:rFonts w:asciiTheme="minorHAnsi" w:hAnsiTheme="minorHAnsi" w:cstheme="minorHAnsi"/>
          <w:color w:val="000000"/>
        </w:rPr>
        <w:t>wielokondygnacyjnych budynków oraz zespołów obiektów</w:t>
      </w:r>
      <w:r w:rsidR="006559A2">
        <w:rPr>
          <w:rFonts w:asciiTheme="minorHAnsi" w:hAnsiTheme="minorHAnsi" w:cstheme="minorHAnsi"/>
          <w:color w:val="000000"/>
        </w:rPr>
        <w:t xml:space="preserve">. </w:t>
      </w:r>
    </w:p>
    <w:p w14:paraId="5E7C9596" w14:textId="7DA3FC79" w:rsidR="006559A2" w:rsidRPr="006559A2" w:rsidRDefault="006559A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6559A2">
        <w:rPr>
          <w:rFonts w:asciiTheme="minorHAnsi" w:hAnsiTheme="minorHAnsi" w:cstheme="minorHAnsi"/>
          <w:color w:val="000000"/>
        </w:rPr>
        <w:t xml:space="preserve">Wsparcie </w:t>
      </w:r>
      <w:r>
        <w:rPr>
          <w:rFonts w:asciiTheme="minorHAnsi" w:hAnsiTheme="minorHAnsi" w:cstheme="minorHAnsi"/>
          <w:color w:val="000000"/>
        </w:rPr>
        <w:t xml:space="preserve">strategiczne PP w ramach OWDA </w:t>
      </w:r>
      <w:r w:rsidRPr="006559A2">
        <w:rPr>
          <w:rFonts w:asciiTheme="minorHAnsi" w:hAnsiTheme="minorHAnsi" w:cstheme="minorHAnsi"/>
          <w:color w:val="000000"/>
        </w:rPr>
        <w:t>realizowane przez Zespół Doradczy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obejm</w:t>
      </w:r>
      <w:r>
        <w:rPr>
          <w:rFonts w:asciiTheme="minorHAnsi" w:hAnsiTheme="minorHAnsi" w:cstheme="minorHAnsi"/>
          <w:color w:val="000000"/>
        </w:rPr>
        <w:t>uje a</w:t>
      </w:r>
      <w:r w:rsidRPr="006559A2">
        <w:rPr>
          <w:rFonts w:asciiTheme="minorHAnsi" w:hAnsiTheme="minorHAnsi" w:cstheme="minorHAnsi"/>
          <w:color w:val="000000"/>
        </w:rPr>
        <w:t>udyty kompleksowe dużych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budynków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(wielokondygnacyjnych i zespołów obiektów) i przestrzeni pub</w:t>
      </w:r>
      <w:r>
        <w:rPr>
          <w:rFonts w:asciiTheme="minorHAnsi" w:hAnsiTheme="minorHAnsi" w:cstheme="minorHAnsi"/>
          <w:color w:val="000000"/>
        </w:rPr>
        <w:t xml:space="preserve">licznej oraz </w:t>
      </w:r>
      <w:r w:rsidRPr="006559A2">
        <w:rPr>
          <w:rFonts w:asciiTheme="minorHAnsi" w:hAnsiTheme="minorHAnsi" w:cstheme="minorHAnsi"/>
          <w:color w:val="000000"/>
        </w:rPr>
        <w:t>wsparcie w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przygotowaniu proj</w:t>
      </w:r>
      <w:r>
        <w:rPr>
          <w:rFonts w:asciiTheme="minorHAnsi" w:hAnsiTheme="minorHAnsi" w:cstheme="minorHAnsi"/>
          <w:color w:val="000000"/>
        </w:rPr>
        <w:t>ektów d</w:t>
      </w:r>
      <w:r w:rsidRPr="006559A2">
        <w:rPr>
          <w:rFonts w:asciiTheme="minorHAnsi" w:hAnsiTheme="minorHAnsi" w:cstheme="minorHAnsi"/>
          <w:color w:val="000000"/>
        </w:rPr>
        <w:t>użych budynków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(wielokondygnacyjnych i zespołów obiektów)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i przestrzeni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pub</w:t>
      </w:r>
      <w:r>
        <w:rPr>
          <w:rFonts w:asciiTheme="minorHAnsi" w:hAnsiTheme="minorHAnsi" w:cstheme="minorHAnsi"/>
          <w:color w:val="000000"/>
        </w:rPr>
        <w:t xml:space="preserve">licznej </w:t>
      </w:r>
      <w:r w:rsidRPr="006559A2">
        <w:rPr>
          <w:rFonts w:asciiTheme="minorHAnsi" w:hAnsiTheme="minorHAnsi" w:cstheme="minorHAnsi"/>
          <w:color w:val="000000"/>
        </w:rPr>
        <w:t>lub przygotowanie dok</w:t>
      </w:r>
      <w:r>
        <w:rPr>
          <w:rFonts w:asciiTheme="minorHAnsi" w:hAnsiTheme="minorHAnsi" w:cstheme="minorHAnsi"/>
          <w:color w:val="000000"/>
        </w:rPr>
        <w:t>umentacji</w:t>
      </w:r>
      <w:r w:rsidRPr="006559A2">
        <w:rPr>
          <w:rFonts w:asciiTheme="minorHAnsi" w:hAnsiTheme="minorHAnsi" w:cstheme="minorHAnsi"/>
          <w:color w:val="000000"/>
        </w:rPr>
        <w:t xml:space="preserve"> proj</w:t>
      </w:r>
      <w:r>
        <w:rPr>
          <w:rFonts w:asciiTheme="minorHAnsi" w:hAnsiTheme="minorHAnsi" w:cstheme="minorHAnsi"/>
          <w:color w:val="000000"/>
        </w:rPr>
        <w:t xml:space="preserve">ektowej </w:t>
      </w:r>
      <w:r w:rsidRPr="006559A2">
        <w:rPr>
          <w:rFonts w:asciiTheme="minorHAnsi" w:hAnsiTheme="minorHAnsi" w:cstheme="minorHAnsi"/>
          <w:color w:val="000000"/>
        </w:rPr>
        <w:t>takich inwestycji.</w:t>
      </w:r>
    </w:p>
    <w:p w14:paraId="61495801" w14:textId="0F8D34DE" w:rsidR="005872CF" w:rsidRDefault="006559A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6559A2">
        <w:rPr>
          <w:rFonts w:asciiTheme="minorHAnsi" w:hAnsiTheme="minorHAnsi" w:cstheme="minorHAnsi"/>
          <w:color w:val="000000"/>
        </w:rPr>
        <w:t xml:space="preserve">Audyt strategiczny </w:t>
      </w:r>
      <w:r>
        <w:rPr>
          <w:rFonts w:asciiTheme="minorHAnsi" w:hAnsiTheme="minorHAnsi" w:cstheme="minorHAnsi"/>
          <w:color w:val="000000"/>
        </w:rPr>
        <w:t xml:space="preserve">dotyczy </w:t>
      </w:r>
      <w:r w:rsidRPr="006559A2">
        <w:rPr>
          <w:rFonts w:asciiTheme="minorHAnsi" w:hAnsiTheme="minorHAnsi" w:cstheme="minorHAnsi"/>
          <w:color w:val="000000"/>
        </w:rPr>
        <w:t>PP świadczących usługi o zasięgu ogólnopolskim, makroregionalnym i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reg</w:t>
      </w:r>
      <w:r w:rsidR="00F8305B">
        <w:rPr>
          <w:rFonts w:asciiTheme="minorHAnsi" w:hAnsiTheme="minorHAnsi" w:cstheme="minorHAnsi"/>
          <w:color w:val="000000"/>
        </w:rPr>
        <w:t>ionalnym</w:t>
      </w:r>
      <w:r w:rsidRPr="006559A2">
        <w:rPr>
          <w:rFonts w:asciiTheme="minorHAnsi" w:hAnsiTheme="minorHAnsi" w:cstheme="minorHAnsi"/>
          <w:color w:val="000000"/>
        </w:rPr>
        <w:t>, gdzie bazą lokalową są wielokondygnacyjne budynki i zespoły obiektów położone w jednej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lokalizacji lub rozproszone.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Beneficjen</w:t>
      </w:r>
      <w:r w:rsidR="00F8305B">
        <w:rPr>
          <w:rFonts w:asciiTheme="minorHAnsi" w:hAnsiTheme="minorHAnsi" w:cstheme="minorHAnsi"/>
          <w:color w:val="000000"/>
        </w:rPr>
        <w:t>tami są w szczególności</w:t>
      </w:r>
      <w:r w:rsidR="00F8305B" w:rsidRPr="00F8305B">
        <w:rPr>
          <w:rFonts w:asciiTheme="minorHAnsi" w:hAnsiTheme="minorHAnsi" w:cstheme="minorHAnsi"/>
          <w:color w:val="000000"/>
        </w:rPr>
        <w:t>: instytucje pub</w:t>
      </w:r>
      <w:r w:rsidR="00F8305B">
        <w:rPr>
          <w:rFonts w:asciiTheme="minorHAnsi" w:hAnsiTheme="minorHAnsi" w:cstheme="minorHAnsi"/>
          <w:color w:val="000000"/>
        </w:rPr>
        <w:t>liczne</w:t>
      </w:r>
      <w:r w:rsidR="00F8305B" w:rsidRPr="00F8305B">
        <w:rPr>
          <w:rFonts w:asciiTheme="minorHAnsi" w:hAnsiTheme="minorHAnsi" w:cstheme="minorHAnsi"/>
          <w:color w:val="000000"/>
        </w:rPr>
        <w:t xml:space="preserve"> szczebla centralnego,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urzędy woj</w:t>
      </w:r>
      <w:r w:rsidR="00F8305B">
        <w:rPr>
          <w:rFonts w:asciiTheme="minorHAnsi" w:hAnsiTheme="minorHAnsi" w:cstheme="minorHAnsi"/>
          <w:color w:val="000000"/>
        </w:rPr>
        <w:t>ewódzkie</w:t>
      </w:r>
      <w:r w:rsidR="00F8305B" w:rsidRPr="00F8305B">
        <w:rPr>
          <w:rFonts w:asciiTheme="minorHAnsi" w:hAnsiTheme="minorHAnsi" w:cstheme="minorHAnsi"/>
          <w:color w:val="000000"/>
        </w:rPr>
        <w:t>, marszałkowskie, szpitale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kliniczne, dworce kolej</w:t>
      </w:r>
      <w:r w:rsidR="00F8305B">
        <w:rPr>
          <w:rFonts w:asciiTheme="minorHAnsi" w:hAnsiTheme="minorHAnsi" w:cstheme="minorHAnsi"/>
          <w:color w:val="000000"/>
        </w:rPr>
        <w:t>owe</w:t>
      </w:r>
      <w:r w:rsidR="00F8305B" w:rsidRPr="00F8305B">
        <w:rPr>
          <w:rFonts w:asciiTheme="minorHAnsi" w:hAnsiTheme="minorHAnsi" w:cstheme="minorHAnsi"/>
          <w:color w:val="000000"/>
        </w:rPr>
        <w:t xml:space="preserve"> i autob</w:t>
      </w:r>
      <w:r w:rsidR="00F8305B">
        <w:rPr>
          <w:rFonts w:asciiTheme="minorHAnsi" w:hAnsiTheme="minorHAnsi" w:cstheme="minorHAnsi"/>
          <w:color w:val="000000"/>
        </w:rPr>
        <w:t>usowe</w:t>
      </w:r>
      <w:r w:rsidR="00F8305B" w:rsidRPr="00F8305B">
        <w:rPr>
          <w:rFonts w:asciiTheme="minorHAnsi" w:hAnsiTheme="minorHAnsi" w:cstheme="minorHAnsi"/>
          <w:color w:val="000000"/>
        </w:rPr>
        <w:t xml:space="preserve"> w dużych miastach, szkoły wyższe, obiekty kultury,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sądy.</w:t>
      </w:r>
    </w:p>
    <w:p w14:paraId="3551A80B" w14:textId="3731F407" w:rsidR="00910728" w:rsidRPr="00910728" w:rsidRDefault="00200138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200138">
        <w:rPr>
          <w:rFonts w:asciiTheme="minorHAnsi" w:hAnsiTheme="minorHAnsi" w:cstheme="minorHAnsi"/>
          <w:color w:val="000000"/>
        </w:rPr>
        <w:lastRenderedPageBreak/>
        <w:t xml:space="preserve">Forma wsparcia i skład zespołu wspierającego dopasowane będą do zgłaszanych </w:t>
      </w:r>
      <w:r w:rsidR="00D12F63">
        <w:rPr>
          <w:rFonts w:asciiTheme="minorHAnsi" w:hAnsiTheme="minorHAnsi" w:cstheme="minorHAnsi"/>
          <w:color w:val="000000"/>
        </w:rPr>
        <w:t xml:space="preserve">oraz </w:t>
      </w:r>
      <w:r w:rsidRPr="00200138">
        <w:rPr>
          <w:rFonts w:asciiTheme="minorHAnsi" w:hAnsiTheme="minorHAnsi" w:cstheme="minorHAnsi"/>
          <w:color w:val="000000"/>
        </w:rPr>
        <w:t>zdiagnozowanych potrzeb PP i zależeć będą od</w:t>
      </w:r>
      <w:r>
        <w:rPr>
          <w:rFonts w:asciiTheme="minorHAnsi" w:hAnsiTheme="minorHAnsi" w:cstheme="minorHAnsi"/>
          <w:color w:val="000000"/>
        </w:rPr>
        <w:t xml:space="preserve"> </w:t>
      </w:r>
      <w:r w:rsidRPr="00200138">
        <w:rPr>
          <w:rFonts w:asciiTheme="minorHAnsi" w:hAnsiTheme="minorHAnsi" w:cstheme="minorHAnsi"/>
          <w:color w:val="000000"/>
        </w:rPr>
        <w:t>wielkości podmiotu (powierzchnia, liczba kondygnacji i pomieszczeń),</w:t>
      </w:r>
      <w:r>
        <w:rPr>
          <w:rFonts w:asciiTheme="minorHAnsi" w:hAnsiTheme="minorHAnsi" w:cstheme="minorHAnsi"/>
          <w:color w:val="000000"/>
        </w:rPr>
        <w:t xml:space="preserve"> </w:t>
      </w:r>
      <w:r w:rsidRPr="00200138">
        <w:rPr>
          <w:rFonts w:asciiTheme="minorHAnsi" w:hAnsiTheme="minorHAnsi" w:cstheme="minorHAnsi"/>
          <w:color w:val="000000"/>
        </w:rPr>
        <w:t>typu tkanki architektonicznej,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200138">
        <w:rPr>
          <w:rFonts w:asciiTheme="minorHAnsi" w:hAnsiTheme="minorHAnsi" w:cstheme="minorHAnsi"/>
          <w:color w:val="000000"/>
        </w:rPr>
        <w:t>skali zdiagnozowanych barier architektonicznych,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200138">
        <w:rPr>
          <w:rFonts w:asciiTheme="minorHAnsi" w:hAnsiTheme="minorHAnsi" w:cstheme="minorHAnsi"/>
          <w:color w:val="000000"/>
        </w:rPr>
        <w:t>etapu inwestycji</w:t>
      </w:r>
      <w:r w:rsidR="00D12F63">
        <w:rPr>
          <w:rFonts w:asciiTheme="minorHAnsi" w:hAnsiTheme="minorHAnsi" w:cstheme="minorHAnsi"/>
          <w:color w:val="000000"/>
        </w:rPr>
        <w:t xml:space="preserve">, </w:t>
      </w:r>
      <w:r w:rsidRPr="00200138">
        <w:rPr>
          <w:rFonts w:asciiTheme="minorHAnsi" w:hAnsiTheme="minorHAnsi" w:cstheme="minorHAnsi"/>
          <w:color w:val="000000"/>
        </w:rPr>
        <w:t>deklarowan</w:t>
      </w:r>
      <w:r w:rsidR="00D12F63">
        <w:rPr>
          <w:rFonts w:asciiTheme="minorHAnsi" w:hAnsiTheme="minorHAnsi" w:cstheme="minorHAnsi"/>
          <w:color w:val="000000"/>
        </w:rPr>
        <w:t xml:space="preserve">ych </w:t>
      </w:r>
      <w:r w:rsidRPr="00200138">
        <w:rPr>
          <w:rFonts w:asciiTheme="minorHAnsi" w:hAnsiTheme="minorHAnsi" w:cstheme="minorHAnsi"/>
          <w:color w:val="000000"/>
        </w:rPr>
        <w:t>i rozpoznan</w:t>
      </w:r>
      <w:r w:rsidR="00D12F63">
        <w:rPr>
          <w:rFonts w:asciiTheme="minorHAnsi" w:hAnsiTheme="minorHAnsi" w:cstheme="minorHAnsi"/>
          <w:color w:val="000000"/>
        </w:rPr>
        <w:t>ych</w:t>
      </w:r>
      <w:r w:rsidRPr="00200138">
        <w:rPr>
          <w:rFonts w:asciiTheme="minorHAnsi" w:hAnsiTheme="minorHAnsi" w:cstheme="minorHAnsi"/>
          <w:color w:val="000000"/>
        </w:rPr>
        <w:t xml:space="preserve"> potrzeb podmiotu</w:t>
      </w:r>
      <w:r w:rsidR="00D12F63">
        <w:rPr>
          <w:rFonts w:asciiTheme="minorHAnsi" w:hAnsiTheme="minorHAnsi" w:cstheme="minorHAnsi"/>
          <w:color w:val="000000"/>
        </w:rPr>
        <w:t xml:space="preserve"> oraz </w:t>
      </w:r>
      <w:r w:rsidRPr="00200138">
        <w:rPr>
          <w:rFonts w:asciiTheme="minorHAnsi" w:hAnsiTheme="minorHAnsi" w:cstheme="minorHAnsi"/>
          <w:color w:val="000000"/>
        </w:rPr>
        <w:t>dotychczas podjętych działań związanych z zapewnieniem dostępności.</w:t>
      </w:r>
    </w:p>
    <w:p w14:paraId="64F12A28" w14:textId="1361D0A1" w:rsidR="00D12F63" w:rsidRDefault="0034314F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Właściwy</w:t>
      </w:r>
      <w:r w:rsidR="00910728" w:rsidRPr="00910728">
        <w:rPr>
          <w:rFonts w:asciiTheme="minorHAnsi" w:hAnsiTheme="minorHAnsi" w:cstheme="minorHAnsi"/>
          <w:color w:val="000000"/>
        </w:rPr>
        <w:t xml:space="preserve"> dobór </w:t>
      </w:r>
      <w:r w:rsidR="0022647F">
        <w:rPr>
          <w:rFonts w:asciiTheme="minorHAnsi" w:hAnsiTheme="minorHAnsi" w:cstheme="minorHAnsi"/>
          <w:color w:val="000000"/>
        </w:rPr>
        <w:t>E</w:t>
      </w:r>
      <w:r w:rsidR="00A058B4">
        <w:rPr>
          <w:rFonts w:asciiTheme="minorHAnsi" w:hAnsiTheme="minorHAnsi" w:cstheme="minorHAnsi"/>
          <w:color w:val="000000"/>
        </w:rPr>
        <w:t xml:space="preserve">ksperta - </w:t>
      </w:r>
      <w:r w:rsidR="00910728" w:rsidRPr="00910728">
        <w:rPr>
          <w:rFonts w:asciiTheme="minorHAnsi" w:hAnsiTheme="minorHAnsi" w:cstheme="minorHAnsi"/>
          <w:color w:val="000000"/>
        </w:rPr>
        <w:t>architekta/projektanta pozwoli na proponowanie rozwiązań odpowiednich do</w:t>
      </w:r>
      <w:r w:rsidR="00B12BB6">
        <w:rPr>
          <w:rFonts w:asciiTheme="minorHAnsi" w:hAnsiTheme="minorHAnsi" w:cstheme="minorHAnsi"/>
          <w:color w:val="000000"/>
        </w:rPr>
        <w:t xml:space="preserve"> </w:t>
      </w:r>
      <w:r w:rsidR="00910728" w:rsidRPr="00910728">
        <w:rPr>
          <w:rFonts w:asciiTheme="minorHAnsi" w:hAnsiTheme="minorHAnsi" w:cstheme="minorHAnsi"/>
          <w:color w:val="000000"/>
        </w:rPr>
        <w:t xml:space="preserve">zgłaszanych i zdiagnozowanych potrzeb PP. </w:t>
      </w:r>
    </w:p>
    <w:p w14:paraId="3D6450EF" w14:textId="49B48731" w:rsidR="00D12F63" w:rsidRPr="00910728" w:rsidRDefault="00D12F63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Szacowana maksymalna liczba godzin świadczenia usług – </w:t>
      </w:r>
      <w:r w:rsidR="00F8305B" w:rsidRPr="007B4C0B">
        <w:rPr>
          <w:rFonts w:asciiTheme="minorHAnsi" w:hAnsiTheme="minorHAnsi" w:cstheme="minorHAnsi"/>
          <w:color w:val="000000"/>
        </w:rPr>
        <w:t>1</w:t>
      </w:r>
      <w:r w:rsidR="007B4C0B" w:rsidRPr="007B4C0B">
        <w:rPr>
          <w:rFonts w:asciiTheme="minorHAnsi" w:hAnsiTheme="minorHAnsi" w:cstheme="minorHAnsi"/>
          <w:color w:val="000000"/>
        </w:rPr>
        <w:t>050</w:t>
      </w:r>
      <w:r w:rsidRPr="007B4C0B">
        <w:rPr>
          <w:rFonts w:asciiTheme="minorHAnsi" w:hAnsiTheme="minorHAnsi" w:cstheme="minorHAnsi"/>
          <w:color w:val="000000"/>
        </w:rPr>
        <w:t>.</w:t>
      </w:r>
    </w:p>
    <w:p w14:paraId="1AA756E3" w14:textId="3E4A4651" w:rsidR="00697621" w:rsidRPr="0079311E" w:rsidRDefault="0079311E" w:rsidP="006B5D0A">
      <w:pPr>
        <w:pStyle w:val="Nagwek2"/>
      </w:pPr>
      <w:r>
        <w:t>3</w:t>
      </w:r>
      <w:r w:rsidR="00910728" w:rsidRPr="0079311E">
        <w:t xml:space="preserve">. Wymagania wobec </w:t>
      </w:r>
      <w:r w:rsidR="00F25F52">
        <w:t>E</w:t>
      </w:r>
      <w:r w:rsidR="00A058B4" w:rsidRPr="0079311E">
        <w:t>ksperta</w:t>
      </w:r>
      <w:r w:rsidR="00276D21">
        <w:t xml:space="preserve"> </w:t>
      </w:r>
      <w:r w:rsidR="00A058B4" w:rsidRPr="0079311E">
        <w:t xml:space="preserve">- </w:t>
      </w:r>
      <w:r w:rsidR="00910728" w:rsidRPr="0079311E">
        <w:t>architekta/projektanta</w:t>
      </w:r>
      <w:r w:rsidR="00200138">
        <w:t>.</w:t>
      </w:r>
      <w:r w:rsidR="00910728" w:rsidRPr="0079311E">
        <w:t xml:space="preserve"> </w:t>
      </w:r>
    </w:p>
    <w:p w14:paraId="5E24C63A" w14:textId="471C4836" w:rsidR="00697621" w:rsidRDefault="001D33F1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Ekspert</w:t>
      </w:r>
      <w:r w:rsidR="00697621" w:rsidRPr="00910728">
        <w:rPr>
          <w:rFonts w:asciiTheme="minorHAnsi" w:hAnsiTheme="minorHAnsi" w:cstheme="minorHAnsi"/>
          <w:color w:val="000000"/>
        </w:rPr>
        <w:t xml:space="preserve"> </w:t>
      </w:r>
      <w:r w:rsidR="00697621">
        <w:rPr>
          <w:rFonts w:asciiTheme="minorHAnsi" w:hAnsiTheme="minorHAnsi" w:cstheme="minorHAnsi"/>
          <w:color w:val="000000"/>
        </w:rPr>
        <w:t>musi posiada</w:t>
      </w:r>
      <w:r w:rsidR="00F863DC">
        <w:rPr>
          <w:rFonts w:asciiTheme="minorHAnsi" w:hAnsiTheme="minorHAnsi" w:cstheme="minorHAnsi"/>
          <w:color w:val="000000"/>
        </w:rPr>
        <w:t xml:space="preserve">ć </w:t>
      </w:r>
      <w:r w:rsidR="00697621" w:rsidRPr="00910728">
        <w:rPr>
          <w:rFonts w:asciiTheme="minorHAnsi" w:hAnsiTheme="minorHAnsi" w:cstheme="minorHAnsi"/>
          <w:color w:val="000000"/>
        </w:rPr>
        <w:t>doświadczenie w</w:t>
      </w:r>
      <w:r w:rsidR="00697621">
        <w:rPr>
          <w:rFonts w:asciiTheme="minorHAnsi" w:hAnsiTheme="minorHAnsi" w:cstheme="minorHAnsi"/>
          <w:color w:val="000000"/>
        </w:rPr>
        <w:t xml:space="preserve"> </w:t>
      </w:r>
      <w:r w:rsidR="00697621" w:rsidRPr="00910728">
        <w:rPr>
          <w:rFonts w:asciiTheme="minorHAnsi" w:hAnsiTheme="minorHAnsi" w:cstheme="minorHAnsi"/>
          <w:color w:val="000000"/>
        </w:rPr>
        <w:t>zaprojektowaniu nowych lub przebudowie/rozbudowie min. 3 budynków/przestrzeni publicznych</w:t>
      </w:r>
      <w:r w:rsidR="00F863DC">
        <w:rPr>
          <w:rFonts w:asciiTheme="minorHAnsi" w:hAnsiTheme="minorHAnsi" w:cstheme="minorHAnsi"/>
          <w:color w:val="000000"/>
        </w:rPr>
        <w:t>,</w:t>
      </w:r>
      <w:r w:rsidR="00697621">
        <w:rPr>
          <w:rFonts w:asciiTheme="minorHAnsi" w:hAnsiTheme="minorHAnsi" w:cstheme="minorHAnsi"/>
          <w:color w:val="000000"/>
        </w:rPr>
        <w:t xml:space="preserve"> </w:t>
      </w:r>
      <w:r w:rsidR="00697621" w:rsidRPr="00910728">
        <w:rPr>
          <w:rFonts w:asciiTheme="minorHAnsi" w:hAnsiTheme="minorHAnsi" w:cstheme="minorHAnsi"/>
          <w:color w:val="000000"/>
        </w:rPr>
        <w:t xml:space="preserve">zgodnie z zasadami uniwersalnego projektowania w okresie ostatnich 2 lat. </w:t>
      </w:r>
      <w:r w:rsidR="00F863DC">
        <w:rPr>
          <w:rFonts w:asciiTheme="minorHAnsi" w:hAnsiTheme="minorHAnsi" w:cstheme="minorHAnsi"/>
          <w:color w:val="000000"/>
        </w:rPr>
        <w:t xml:space="preserve">Niezbędne jest </w:t>
      </w:r>
      <w:r w:rsidR="00697621" w:rsidRPr="00910728">
        <w:rPr>
          <w:rFonts w:asciiTheme="minorHAnsi" w:hAnsiTheme="minorHAnsi" w:cstheme="minorHAnsi"/>
          <w:color w:val="000000"/>
        </w:rPr>
        <w:t>także posiada</w:t>
      </w:r>
      <w:r w:rsidR="00F863DC">
        <w:rPr>
          <w:rFonts w:asciiTheme="minorHAnsi" w:hAnsiTheme="minorHAnsi" w:cstheme="minorHAnsi"/>
          <w:color w:val="000000"/>
        </w:rPr>
        <w:t xml:space="preserve">nie </w:t>
      </w:r>
      <w:r w:rsidR="00697621" w:rsidRPr="00910728">
        <w:rPr>
          <w:rFonts w:asciiTheme="minorHAnsi" w:hAnsiTheme="minorHAnsi" w:cstheme="minorHAnsi"/>
          <w:color w:val="000000"/>
        </w:rPr>
        <w:t>aktualn</w:t>
      </w:r>
      <w:r w:rsidR="00F863DC">
        <w:rPr>
          <w:rFonts w:asciiTheme="minorHAnsi" w:hAnsiTheme="minorHAnsi" w:cstheme="minorHAnsi"/>
          <w:color w:val="000000"/>
        </w:rPr>
        <w:t>ej</w:t>
      </w:r>
      <w:r w:rsidR="00697621" w:rsidRPr="00910728">
        <w:rPr>
          <w:rFonts w:asciiTheme="minorHAnsi" w:hAnsiTheme="minorHAnsi" w:cstheme="minorHAnsi"/>
          <w:color w:val="000000"/>
        </w:rPr>
        <w:t xml:space="preserve"> wiedz</w:t>
      </w:r>
      <w:r w:rsidR="00276D21">
        <w:rPr>
          <w:rFonts w:asciiTheme="minorHAnsi" w:hAnsiTheme="minorHAnsi" w:cstheme="minorHAnsi"/>
          <w:color w:val="000000"/>
        </w:rPr>
        <w:t>y</w:t>
      </w:r>
      <w:r w:rsidR="00697621" w:rsidRPr="00910728">
        <w:rPr>
          <w:rFonts w:asciiTheme="minorHAnsi" w:hAnsiTheme="minorHAnsi" w:cstheme="minorHAnsi"/>
          <w:color w:val="000000"/>
        </w:rPr>
        <w:t xml:space="preserve"> z zakresu projektowania uniwersalnego oraz stosowania racjonalnych usprawnień.</w:t>
      </w:r>
    </w:p>
    <w:p w14:paraId="7B555540" w14:textId="434F63E7" w:rsidR="00F25F52" w:rsidRPr="006B5D0A" w:rsidRDefault="00F25F52" w:rsidP="006B5D0A">
      <w:pPr>
        <w:pStyle w:val="Nagwek3"/>
      </w:pPr>
      <w:r w:rsidRPr="006B5D0A">
        <w:t>Zakres obowiązków:</w:t>
      </w:r>
    </w:p>
    <w:p w14:paraId="13B479E1" w14:textId="044A3EE0" w:rsidR="00F25F52" w:rsidRDefault="00F25F52" w:rsidP="00E67678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116E87">
        <w:rPr>
          <w:rFonts w:asciiTheme="minorHAnsi" w:hAnsiTheme="minorHAnsi" w:cstheme="minorHAnsi"/>
          <w:color w:val="000000"/>
        </w:rPr>
        <w:t>audyty dużych budynków (wielokondygnacyjnych i zespołów obiektów)</w:t>
      </w:r>
      <w:r>
        <w:rPr>
          <w:rFonts w:asciiTheme="minorHAnsi" w:hAnsiTheme="minorHAnsi" w:cstheme="minorHAnsi"/>
          <w:color w:val="000000"/>
        </w:rPr>
        <w:t xml:space="preserve"> </w:t>
      </w:r>
      <w:r w:rsidRPr="00116E87">
        <w:rPr>
          <w:rFonts w:asciiTheme="minorHAnsi" w:hAnsiTheme="minorHAnsi" w:cstheme="minorHAnsi"/>
          <w:color w:val="000000"/>
        </w:rPr>
        <w:t>przestrzeni publicznej, a także wsparcie w przygotowaniu projektów dużych budynków (wielokondygnacyjnych i zespołów obiektów) i przestrzeni publicznych lub przygotowanie dokumentacji projektow</w:t>
      </w:r>
      <w:r>
        <w:rPr>
          <w:rFonts w:asciiTheme="minorHAnsi" w:hAnsiTheme="minorHAnsi" w:cstheme="minorHAnsi"/>
          <w:color w:val="000000"/>
        </w:rPr>
        <w:t>ej</w:t>
      </w:r>
      <w:r w:rsidRPr="00116E87">
        <w:rPr>
          <w:rFonts w:asciiTheme="minorHAnsi" w:hAnsiTheme="minorHAnsi" w:cstheme="minorHAnsi"/>
          <w:color w:val="000000"/>
        </w:rPr>
        <w:t xml:space="preserve"> takich inwestycji</w:t>
      </w:r>
      <w:r>
        <w:rPr>
          <w:rFonts w:asciiTheme="minorHAnsi" w:hAnsiTheme="minorHAnsi" w:cstheme="minorHAnsi"/>
          <w:color w:val="000000"/>
        </w:rPr>
        <w:t>;</w:t>
      </w:r>
    </w:p>
    <w:p w14:paraId="0DB46982" w14:textId="571DC576" w:rsidR="00F25F52" w:rsidRDefault="00F25F52" w:rsidP="00E67678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116E87">
        <w:rPr>
          <w:rFonts w:asciiTheme="minorHAnsi" w:hAnsiTheme="minorHAnsi" w:cstheme="minorHAnsi"/>
          <w:color w:val="000000"/>
        </w:rPr>
        <w:t>audyty strategiczne P</w:t>
      </w:r>
      <w:r w:rsidR="000472A3">
        <w:rPr>
          <w:rFonts w:asciiTheme="minorHAnsi" w:hAnsiTheme="minorHAnsi" w:cstheme="minorHAnsi"/>
          <w:color w:val="000000"/>
        </w:rPr>
        <w:t>P</w:t>
      </w:r>
      <w:r w:rsidRPr="00116E87">
        <w:rPr>
          <w:rFonts w:asciiTheme="minorHAnsi" w:hAnsiTheme="minorHAnsi" w:cstheme="minorHAnsi"/>
          <w:color w:val="000000"/>
        </w:rPr>
        <w:t xml:space="preserve"> świadczących usługi o zasięgu ogólnopolskim, makroregionalnym i regionalnym, gdzie bazą lokalową są wielokondygnacyjne budynki</w:t>
      </w:r>
      <w:r>
        <w:rPr>
          <w:rFonts w:asciiTheme="minorHAnsi" w:hAnsiTheme="minorHAnsi" w:cstheme="minorHAnsi"/>
          <w:color w:val="000000"/>
        </w:rPr>
        <w:t xml:space="preserve"> </w:t>
      </w:r>
      <w:r w:rsidRPr="00116E87">
        <w:rPr>
          <w:rFonts w:asciiTheme="minorHAnsi" w:hAnsiTheme="minorHAnsi" w:cstheme="minorHAnsi"/>
          <w:color w:val="000000"/>
        </w:rPr>
        <w:t>i zespoły obiektów położone w jednej lokalizacji lub rozproszone;</w:t>
      </w:r>
    </w:p>
    <w:p w14:paraId="5D405F9D" w14:textId="2C2D2B8A" w:rsidR="00F25F52" w:rsidRPr="00116E87" w:rsidRDefault="00F25F52" w:rsidP="00E67678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116E87">
        <w:rPr>
          <w:rFonts w:asciiTheme="minorHAnsi" w:hAnsiTheme="minorHAnsi" w:cstheme="minorHAnsi"/>
          <w:color w:val="000000"/>
        </w:rPr>
        <w:t>wsparcie w przygotowaniu projektów dużych inwestycji pod kątem dostępności architektonicznej;</w:t>
      </w:r>
    </w:p>
    <w:p w14:paraId="09A0FD81" w14:textId="5BEC27A5" w:rsidR="00F25F52" w:rsidRPr="00116E87" w:rsidRDefault="00F25F52" w:rsidP="00E67678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116E87">
        <w:rPr>
          <w:rFonts w:asciiTheme="minorHAnsi" w:hAnsiTheme="minorHAnsi" w:cstheme="minorHAnsi"/>
          <w:color w:val="000000"/>
        </w:rPr>
        <w:t>współudział w bezpośrednich usługach adresowanych do PP na poziomie strategicznym</w:t>
      </w:r>
      <w:r>
        <w:rPr>
          <w:rFonts w:asciiTheme="minorHAnsi" w:hAnsiTheme="minorHAnsi" w:cstheme="minorHAnsi"/>
          <w:color w:val="000000"/>
        </w:rPr>
        <w:t>;</w:t>
      </w:r>
    </w:p>
    <w:p w14:paraId="0029EDD2" w14:textId="616CE020" w:rsidR="00F25F52" w:rsidRDefault="00F25F52" w:rsidP="00E67678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116E87">
        <w:rPr>
          <w:rFonts w:asciiTheme="minorHAnsi" w:hAnsiTheme="minorHAnsi" w:cstheme="minorHAnsi"/>
          <w:color w:val="000000"/>
        </w:rPr>
        <w:t>współudział w opracowaniu raportu dotyczącego prowadzenia usług dostępności dla PP w projekcie OWDA.</w:t>
      </w:r>
    </w:p>
    <w:p w14:paraId="1E0510E6" w14:textId="12EC4959" w:rsidR="00F25F52" w:rsidRDefault="00F25F5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lastRenderedPageBreak/>
        <w:t>Usługi eksperckie będą realizowane sukcesywnie, w okresie obowiązywania umowy, tj. od dnia jej zawarcia przez</w:t>
      </w:r>
      <w:r>
        <w:rPr>
          <w:rFonts w:asciiTheme="minorHAnsi" w:hAnsiTheme="minorHAnsi" w:cstheme="minorHAnsi"/>
          <w:color w:val="000000"/>
        </w:rPr>
        <w:t xml:space="preserve"> maksymalnie</w:t>
      </w:r>
      <w:r w:rsidRPr="00087682">
        <w:rPr>
          <w:rFonts w:asciiTheme="minorHAnsi" w:hAnsiTheme="minorHAnsi" w:cstheme="minorHAnsi"/>
          <w:color w:val="000000"/>
        </w:rPr>
        <w:t xml:space="preserve"> 2</w:t>
      </w:r>
      <w:r w:rsidR="000472A3">
        <w:rPr>
          <w:rFonts w:asciiTheme="minorHAnsi" w:hAnsiTheme="minorHAnsi" w:cstheme="minorHAnsi"/>
          <w:color w:val="000000"/>
        </w:rPr>
        <w:t>1</w:t>
      </w:r>
      <w:r w:rsidRPr="00087682">
        <w:rPr>
          <w:rFonts w:asciiTheme="minorHAnsi" w:hAnsiTheme="minorHAnsi" w:cstheme="minorHAnsi"/>
          <w:color w:val="000000"/>
        </w:rPr>
        <w:t xml:space="preserve"> miesi</w:t>
      </w:r>
      <w:r w:rsidR="00B229BF">
        <w:rPr>
          <w:rFonts w:asciiTheme="minorHAnsi" w:hAnsiTheme="minorHAnsi" w:cstheme="minorHAnsi"/>
          <w:color w:val="000000"/>
        </w:rPr>
        <w:t>ące</w:t>
      </w:r>
      <w:r w:rsidRPr="00087682">
        <w:rPr>
          <w:rFonts w:asciiTheme="minorHAnsi" w:hAnsiTheme="minorHAnsi" w:cstheme="minorHAnsi"/>
          <w:color w:val="000000"/>
        </w:rPr>
        <w:t xml:space="preserve">, </w:t>
      </w:r>
      <w:r w:rsidR="00F46860">
        <w:rPr>
          <w:rFonts w:asciiTheme="minorHAnsi" w:hAnsiTheme="minorHAnsi" w:cstheme="minorHAnsi"/>
          <w:color w:val="000000"/>
        </w:rPr>
        <w:t>jednak</w:t>
      </w:r>
      <w:r w:rsidRPr="00087682">
        <w:rPr>
          <w:rFonts w:asciiTheme="minorHAnsi" w:hAnsiTheme="minorHAnsi" w:cstheme="minorHAnsi"/>
          <w:color w:val="000000"/>
        </w:rPr>
        <w:t xml:space="preserve"> nie dłużej niż do</w:t>
      </w:r>
      <w:r w:rsidR="007B4C0B">
        <w:rPr>
          <w:rFonts w:asciiTheme="minorHAnsi" w:hAnsiTheme="minorHAnsi" w:cstheme="minorHAnsi"/>
          <w:color w:val="000000"/>
        </w:rPr>
        <w:t xml:space="preserve"> 30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 w:rsidRPr="007B4C0B">
        <w:rPr>
          <w:rFonts w:asciiTheme="minorHAnsi" w:hAnsiTheme="minorHAnsi" w:cstheme="minorHAnsi"/>
          <w:color w:val="000000"/>
        </w:rPr>
        <w:t>września 2023 roku.</w:t>
      </w:r>
    </w:p>
    <w:p w14:paraId="0F7C51B8" w14:textId="50417637" w:rsidR="00F46860" w:rsidRDefault="00F25F5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>Wykonawca pokrywa wszelkie koszty związane z realizacją zamówienia</w:t>
      </w:r>
      <w:r>
        <w:rPr>
          <w:rFonts w:asciiTheme="minorHAnsi" w:hAnsiTheme="minorHAnsi" w:cstheme="minorHAnsi"/>
          <w:color w:val="000000"/>
        </w:rPr>
        <w:t>.</w:t>
      </w:r>
    </w:p>
    <w:p w14:paraId="18223004" w14:textId="77777777" w:rsidR="00F46860" w:rsidRPr="00F46860" w:rsidRDefault="00F46860" w:rsidP="006B5D0A">
      <w:pPr>
        <w:pStyle w:val="Nagwek3"/>
      </w:pPr>
      <w:r w:rsidRPr="00F46860">
        <w:t>Wynagrodzenie:</w:t>
      </w:r>
    </w:p>
    <w:p w14:paraId="63D3D28E" w14:textId="3927693C" w:rsidR="00F46860" w:rsidRDefault="00F46860" w:rsidP="00266A4A">
      <w:pPr>
        <w:pStyle w:val="NormalnyWeb"/>
        <w:spacing w:before="0" w:beforeAutospacing="0" w:after="120" w:afterAutospacing="0" w:line="276" w:lineRule="auto"/>
        <w:ind w:left="2" w:right="31" w:hanging="2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Wynagrodzenie </w:t>
      </w:r>
      <w:r>
        <w:rPr>
          <w:rFonts w:asciiTheme="minorHAnsi" w:hAnsiTheme="minorHAnsi" w:cstheme="minorHAnsi"/>
          <w:color w:val="000000"/>
        </w:rPr>
        <w:t xml:space="preserve">za pracę Eksperta </w:t>
      </w:r>
      <w:r w:rsidRPr="00087682">
        <w:rPr>
          <w:rFonts w:asciiTheme="minorHAnsi" w:hAnsiTheme="minorHAnsi" w:cstheme="minorHAnsi"/>
          <w:color w:val="000000"/>
        </w:rPr>
        <w:t>zostanie wypłacone wyłącznie za rzeczywiście świadczone usługi</w:t>
      </w:r>
      <w:r>
        <w:rPr>
          <w:rFonts w:asciiTheme="minorHAnsi" w:hAnsiTheme="minorHAnsi" w:cstheme="minorHAnsi"/>
          <w:color w:val="000000"/>
        </w:rPr>
        <w:t xml:space="preserve">, tj. 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za </w:t>
      </w:r>
      <w:r w:rsidRPr="00087682">
        <w:rPr>
          <w:rFonts w:asciiTheme="minorHAnsi" w:hAnsiTheme="minorHAnsi" w:cstheme="minorHAnsi"/>
          <w:color w:val="000000"/>
        </w:rPr>
        <w:t xml:space="preserve">zrealizowane godziny świadczenia usług przez </w:t>
      </w:r>
      <w:r>
        <w:rPr>
          <w:rFonts w:asciiTheme="minorHAnsi" w:hAnsiTheme="minorHAnsi" w:cstheme="minorHAnsi"/>
          <w:color w:val="000000"/>
        </w:rPr>
        <w:t>E</w:t>
      </w:r>
      <w:r w:rsidRPr="00087682">
        <w:rPr>
          <w:rFonts w:asciiTheme="minorHAnsi" w:hAnsiTheme="minorHAnsi" w:cstheme="minorHAnsi"/>
          <w:color w:val="000000"/>
        </w:rPr>
        <w:t>ksperta. Co do zasady</w:t>
      </w:r>
      <w:r>
        <w:rPr>
          <w:rFonts w:asciiTheme="minorHAnsi" w:hAnsiTheme="minorHAnsi" w:cstheme="minorHAnsi"/>
          <w:color w:val="000000"/>
        </w:rPr>
        <w:t>,</w:t>
      </w:r>
      <w:r w:rsidRPr="00087682">
        <w:rPr>
          <w:rFonts w:asciiTheme="minorHAnsi" w:hAnsiTheme="minorHAnsi" w:cstheme="minorHAnsi"/>
          <w:color w:val="000000"/>
        </w:rPr>
        <w:t xml:space="preserve"> rozliczenie zrealizowanych godzin będzie następowało w systemie nie dłuższym niż miesięczny z płatnością z dołu. Jeżeli w trakcie realizacji zamówienia zasadne będzie wydłużenie okresu rozliczeniowego, okres </w:t>
      </w:r>
      <w:r>
        <w:rPr>
          <w:rFonts w:asciiTheme="minorHAnsi" w:hAnsiTheme="minorHAnsi" w:cstheme="minorHAnsi"/>
          <w:color w:val="000000"/>
        </w:rPr>
        <w:t xml:space="preserve">ten </w:t>
      </w:r>
      <w:r w:rsidRPr="00087682">
        <w:rPr>
          <w:rFonts w:asciiTheme="minorHAnsi" w:hAnsiTheme="minorHAnsi" w:cstheme="minorHAnsi"/>
          <w:color w:val="000000"/>
        </w:rPr>
        <w:t>zostanie wydłużony</w:t>
      </w:r>
      <w:r>
        <w:rPr>
          <w:rFonts w:asciiTheme="minorHAnsi" w:hAnsiTheme="minorHAnsi" w:cstheme="minorHAnsi"/>
          <w:color w:val="000000"/>
        </w:rPr>
        <w:t xml:space="preserve"> za zgodą stron. 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308A0D6A" w14:textId="77777777" w:rsidR="00182A16" w:rsidRDefault="00182A16" w:rsidP="006B5D0A">
      <w:pPr>
        <w:pStyle w:val="Nagwek2"/>
      </w:pPr>
      <w:r>
        <w:t>4.</w:t>
      </w:r>
      <w:r w:rsidRPr="00087682">
        <w:t xml:space="preserve"> Dodatkowe wymaganie formalne, które musi spełnić </w:t>
      </w:r>
      <w:r>
        <w:t>Ekspert w zakresie architektury – inwestycje strategiczne:</w:t>
      </w:r>
    </w:p>
    <w:p w14:paraId="3B315C19" w14:textId="77777777" w:rsidR="00182A16" w:rsidRPr="00087682" w:rsidRDefault="00182A16" w:rsidP="00266A4A">
      <w:pPr>
        <w:pStyle w:val="NormalnyWeb"/>
        <w:spacing w:before="0" w:beforeAutospacing="0" w:after="120" w:afterAutospacing="0" w:line="276" w:lineRule="auto"/>
        <w:ind w:left="14" w:right="883" w:hanging="3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87682">
        <w:rPr>
          <w:rFonts w:asciiTheme="minorHAnsi" w:hAnsiTheme="minorHAnsi" w:cstheme="minorHAnsi"/>
          <w:color w:val="000000"/>
        </w:rPr>
        <w:t>Nie pozosta</w:t>
      </w:r>
      <w:r>
        <w:rPr>
          <w:rFonts w:asciiTheme="minorHAnsi" w:hAnsiTheme="minorHAnsi" w:cstheme="minorHAnsi"/>
          <w:color w:val="000000"/>
        </w:rPr>
        <w:t>wanie</w:t>
      </w:r>
      <w:r w:rsidRPr="00087682">
        <w:rPr>
          <w:rFonts w:asciiTheme="minorHAnsi" w:hAnsiTheme="minorHAnsi" w:cstheme="minorHAnsi"/>
          <w:color w:val="000000"/>
        </w:rPr>
        <w:t xml:space="preserve"> w stosunku pracy z: </w:t>
      </w:r>
    </w:p>
    <w:p w14:paraId="6FA6F496" w14:textId="70F3492A" w:rsidR="00182A16" w:rsidRPr="00087682" w:rsidRDefault="00182A16" w:rsidP="00E67678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Instytucją Zarządzającą i Instytucją Pośredniczącą – Ministerstwem Funduszy i Polityki Regionalnej;  </w:t>
      </w:r>
    </w:p>
    <w:p w14:paraId="2C1CC6E7" w14:textId="033E6180" w:rsidR="00836073" w:rsidRPr="00C9486A" w:rsidRDefault="00182A16" w:rsidP="00E67678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>Państwowym Funduszem Rehabilitacji Osób Niepełnosprawnych ani partnerami projektu „Ośrodek Wsparcia Architektury Dostępnej (OWDA) - kompleksowe usługi w zakresie dostępności architektonicznej dla podmiotów publicznych”, tj. Fundacją Aktywnej Rehabilitacji, ARQiteka Biuro Projektowe Marta Kulik.</w:t>
      </w:r>
    </w:p>
    <w:sectPr w:rsidR="00836073" w:rsidRPr="00C9486A" w:rsidSect="00D30B86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85AE" w14:textId="77777777" w:rsidR="000B53D7" w:rsidRDefault="000B53D7" w:rsidP="001F3DF8">
      <w:pPr>
        <w:spacing w:after="0" w:line="240" w:lineRule="auto"/>
      </w:pPr>
      <w:r>
        <w:separator/>
      </w:r>
    </w:p>
  </w:endnote>
  <w:endnote w:type="continuationSeparator" w:id="0">
    <w:p w14:paraId="43241FD2" w14:textId="77777777" w:rsidR="000B53D7" w:rsidRDefault="000B53D7" w:rsidP="001F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63FD" w14:textId="77777777" w:rsidR="000B53D7" w:rsidRDefault="000B53D7" w:rsidP="001F3DF8">
      <w:pPr>
        <w:spacing w:after="0" w:line="240" w:lineRule="auto"/>
      </w:pPr>
      <w:r>
        <w:separator/>
      </w:r>
    </w:p>
  </w:footnote>
  <w:footnote w:type="continuationSeparator" w:id="0">
    <w:p w14:paraId="5935CE18" w14:textId="77777777" w:rsidR="000B53D7" w:rsidRDefault="000B53D7" w:rsidP="001F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3288" w14:textId="77777777" w:rsidR="0002463E" w:rsidRDefault="0002463E" w:rsidP="0002463E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0C6A5A6" wp14:editId="7FCD9184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3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45AC2" w14:textId="77777777" w:rsidR="0002463E" w:rsidRDefault="0002463E" w:rsidP="0002463E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0C546859" wp14:editId="1D33C752">
          <wp:extent cx="5760720" cy="731520"/>
          <wp:effectExtent l="0" t="0" r="0" b="0"/>
          <wp:docPr id="5" name="Obraz 5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D1675" w14:textId="0DD16E3E" w:rsidR="00C9486A" w:rsidRDefault="0002463E" w:rsidP="0002463E">
    <w:pPr>
      <w:tabs>
        <w:tab w:val="center" w:pos="4536"/>
        <w:tab w:val="right" w:pos="9072"/>
      </w:tabs>
      <w:spacing w:after="240"/>
    </w:pPr>
    <w:r w:rsidRPr="00DE6F2D">
      <w:rPr>
        <w:rFonts w:eastAsia="Calibri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860"/>
    <w:multiLevelType w:val="hybridMultilevel"/>
    <w:tmpl w:val="E3C8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C4D"/>
    <w:multiLevelType w:val="hybridMultilevel"/>
    <w:tmpl w:val="2E74951E"/>
    <w:lvl w:ilvl="0" w:tplc="04150017">
      <w:start w:val="1"/>
      <w:numFmt w:val="lowerLetter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2F5A4661"/>
    <w:multiLevelType w:val="hybridMultilevel"/>
    <w:tmpl w:val="CBAACA62"/>
    <w:lvl w:ilvl="0" w:tplc="55841292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404A1154"/>
    <w:multiLevelType w:val="hybridMultilevel"/>
    <w:tmpl w:val="2AAEDF02"/>
    <w:lvl w:ilvl="0" w:tplc="E23EEC42">
      <w:start w:val="1"/>
      <w:numFmt w:val="lowerLetter"/>
      <w:lvlText w:val="%1)"/>
      <w:lvlJc w:val="left"/>
      <w:pPr>
        <w:ind w:left="6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73"/>
    <w:rsid w:val="0002463E"/>
    <w:rsid w:val="000472A3"/>
    <w:rsid w:val="00073F8D"/>
    <w:rsid w:val="00075538"/>
    <w:rsid w:val="000812CE"/>
    <w:rsid w:val="00081B7B"/>
    <w:rsid w:val="00087682"/>
    <w:rsid w:val="000B53D7"/>
    <w:rsid w:val="000D412D"/>
    <w:rsid w:val="00116E87"/>
    <w:rsid w:val="00153A6B"/>
    <w:rsid w:val="001638A7"/>
    <w:rsid w:val="0016620E"/>
    <w:rsid w:val="00182A16"/>
    <w:rsid w:val="001A3E19"/>
    <w:rsid w:val="001D33F1"/>
    <w:rsid w:val="001F3DF8"/>
    <w:rsid w:val="00200138"/>
    <w:rsid w:val="0022647F"/>
    <w:rsid w:val="002332EC"/>
    <w:rsid w:val="002536C0"/>
    <w:rsid w:val="00266A4A"/>
    <w:rsid w:val="002708F7"/>
    <w:rsid w:val="00276D21"/>
    <w:rsid w:val="00284BEB"/>
    <w:rsid w:val="002A1C45"/>
    <w:rsid w:val="002D4131"/>
    <w:rsid w:val="002F1995"/>
    <w:rsid w:val="002F4CD4"/>
    <w:rsid w:val="00314559"/>
    <w:rsid w:val="00330618"/>
    <w:rsid w:val="0034314F"/>
    <w:rsid w:val="00344915"/>
    <w:rsid w:val="00371B85"/>
    <w:rsid w:val="00387032"/>
    <w:rsid w:val="003A2CC1"/>
    <w:rsid w:val="003C3A30"/>
    <w:rsid w:val="003D5305"/>
    <w:rsid w:val="003E4394"/>
    <w:rsid w:val="0040267E"/>
    <w:rsid w:val="00473C8E"/>
    <w:rsid w:val="00475D4C"/>
    <w:rsid w:val="00485360"/>
    <w:rsid w:val="004878AF"/>
    <w:rsid w:val="004A360B"/>
    <w:rsid w:val="004F64F1"/>
    <w:rsid w:val="005121F4"/>
    <w:rsid w:val="0053163C"/>
    <w:rsid w:val="005450D6"/>
    <w:rsid w:val="00567BE5"/>
    <w:rsid w:val="0057701D"/>
    <w:rsid w:val="005872CF"/>
    <w:rsid w:val="005F18FF"/>
    <w:rsid w:val="005F5CC9"/>
    <w:rsid w:val="00600AFC"/>
    <w:rsid w:val="0064338D"/>
    <w:rsid w:val="006435A0"/>
    <w:rsid w:val="00645A78"/>
    <w:rsid w:val="0065595B"/>
    <w:rsid w:val="006559A2"/>
    <w:rsid w:val="006754C1"/>
    <w:rsid w:val="00677B61"/>
    <w:rsid w:val="00680022"/>
    <w:rsid w:val="00697621"/>
    <w:rsid w:val="006B5D0A"/>
    <w:rsid w:val="00751C36"/>
    <w:rsid w:val="00765EC4"/>
    <w:rsid w:val="007766CA"/>
    <w:rsid w:val="0079311E"/>
    <w:rsid w:val="007A1148"/>
    <w:rsid w:val="007A3C74"/>
    <w:rsid w:val="007B4C0B"/>
    <w:rsid w:val="00813984"/>
    <w:rsid w:val="00835FE2"/>
    <w:rsid w:val="00836073"/>
    <w:rsid w:val="008440A1"/>
    <w:rsid w:val="008659D5"/>
    <w:rsid w:val="0086750A"/>
    <w:rsid w:val="00905530"/>
    <w:rsid w:val="00910728"/>
    <w:rsid w:val="00936217"/>
    <w:rsid w:val="00974F6E"/>
    <w:rsid w:val="00984C86"/>
    <w:rsid w:val="009E0B38"/>
    <w:rsid w:val="009E3AF7"/>
    <w:rsid w:val="009F09A0"/>
    <w:rsid w:val="00A058B4"/>
    <w:rsid w:val="00A276AA"/>
    <w:rsid w:val="00A43323"/>
    <w:rsid w:val="00A50752"/>
    <w:rsid w:val="00A779CB"/>
    <w:rsid w:val="00A94558"/>
    <w:rsid w:val="00AF0E11"/>
    <w:rsid w:val="00B12BB6"/>
    <w:rsid w:val="00B229BF"/>
    <w:rsid w:val="00B34940"/>
    <w:rsid w:val="00B47BA4"/>
    <w:rsid w:val="00B528D2"/>
    <w:rsid w:val="00B553B8"/>
    <w:rsid w:val="00B6283A"/>
    <w:rsid w:val="00BC233C"/>
    <w:rsid w:val="00C05A24"/>
    <w:rsid w:val="00C11F9B"/>
    <w:rsid w:val="00C60B1B"/>
    <w:rsid w:val="00C909C0"/>
    <w:rsid w:val="00C9486A"/>
    <w:rsid w:val="00CA638F"/>
    <w:rsid w:val="00CA68D8"/>
    <w:rsid w:val="00CD1490"/>
    <w:rsid w:val="00CD27D0"/>
    <w:rsid w:val="00D12F63"/>
    <w:rsid w:val="00D30B86"/>
    <w:rsid w:val="00D33B4C"/>
    <w:rsid w:val="00D76943"/>
    <w:rsid w:val="00D77FEC"/>
    <w:rsid w:val="00D94473"/>
    <w:rsid w:val="00D95E9A"/>
    <w:rsid w:val="00DD6AAC"/>
    <w:rsid w:val="00E330C6"/>
    <w:rsid w:val="00E67678"/>
    <w:rsid w:val="00E87FC4"/>
    <w:rsid w:val="00EC245C"/>
    <w:rsid w:val="00ED0872"/>
    <w:rsid w:val="00EE516D"/>
    <w:rsid w:val="00F0732E"/>
    <w:rsid w:val="00F24AF5"/>
    <w:rsid w:val="00F25F52"/>
    <w:rsid w:val="00F36A8F"/>
    <w:rsid w:val="00F40D07"/>
    <w:rsid w:val="00F46725"/>
    <w:rsid w:val="00F46860"/>
    <w:rsid w:val="00F81488"/>
    <w:rsid w:val="00F8305B"/>
    <w:rsid w:val="00F863DC"/>
    <w:rsid w:val="00FC0024"/>
    <w:rsid w:val="00FD2CB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8DD78"/>
  <w15:chartTrackingRefBased/>
  <w15:docId w15:val="{857CF2AA-253A-41A7-9970-B270146A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AF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A4A"/>
    <w:pPr>
      <w:keepNext/>
      <w:keepLines/>
      <w:spacing w:before="120" w:after="240" w:line="276" w:lineRule="auto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D0A"/>
    <w:pPr>
      <w:keepNext/>
      <w:keepLines/>
      <w:spacing w:before="120" w:after="240" w:line="276" w:lineRule="auto"/>
      <w:outlineLvl w:val="2"/>
    </w:pPr>
    <w:rPr>
      <w:rFonts w:eastAsiaTheme="majorEastAsia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0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F8"/>
  </w:style>
  <w:style w:type="paragraph" w:styleId="Stopka">
    <w:name w:val="footer"/>
    <w:basedOn w:val="Normalny"/>
    <w:link w:val="StopkaZnak"/>
    <w:uiPriority w:val="99"/>
    <w:unhideWhenUsed/>
    <w:rsid w:val="001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F8"/>
  </w:style>
  <w:style w:type="paragraph" w:styleId="Tekstdymka">
    <w:name w:val="Balloon Text"/>
    <w:basedOn w:val="Normalny"/>
    <w:link w:val="TekstdymkaZnak"/>
    <w:uiPriority w:val="99"/>
    <w:semiHidden/>
    <w:unhideWhenUsed/>
    <w:rsid w:val="0034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1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66A4A"/>
    <w:rPr>
      <w:rFonts w:eastAsiaTheme="majorEastAsia" w:cstheme="minorHAns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24AF5"/>
    <w:rPr>
      <w:rFonts w:eastAsiaTheme="majorEastAsia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B5D0A"/>
    <w:rPr>
      <w:rFonts w:eastAsiaTheme="majorEastAsia" w:cstheme="minorHAnsi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0246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46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1_OPZ usługi eksperta w zakresie architektury - inwest.strat</dc:title>
  <dc:subject/>
  <dc:creator>Martyna Szewczyk</dc:creator>
  <cp:keywords/>
  <dc:description/>
  <cp:lastModifiedBy>Przewoźnik Mirosław</cp:lastModifiedBy>
  <cp:revision>17</cp:revision>
  <dcterms:created xsi:type="dcterms:W3CDTF">2021-12-02T15:04:00Z</dcterms:created>
  <dcterms:modified xsi:type="dcterms:W3CDTF">2021-12-04T19:58:00Z</dcterms:modified>
</cp:coreProperties>
</file>