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CFAC" w14:textId="61DC3A97" w:rsidR="009548A0" w:rsidRPr="00090F5C" w:rsidRDefault="009C5CEC" w:rsidP="009C5CEC">
      <w:pPr>
        <w:tabs>
          <w:tab w:val="left" w:leader="dot" w:pos="10206"/>
        </w:tabs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</w:t>
      </w:r>
      <w:r w:rsidR="009548A0" w:rsidRPr="00090F5C">
        <w:rPr>
          <w:rFonts w:cs="Arial"/>
          <w:sz w:val="24"/>
          <w:szCs w:val="24"/>
        </w:rPr>
        <w:t xml:space="preserve">Warszawa, dnia </w:t>
      </w:r>
      <w:r>
        <w:rPr>
          <w:rFonts w:cs="Arial"/>
          <w:sz w:val="24"/>
          <w:szCs w:val="24"/>
        </w:rPr>
        <w:t xml:space="preserve">………………………………. </w:t>
      </w:r>
      <w:r w:rsidR="009548A0" w:rsidRPr="00090F5C">
        <w:rPr>
          <w:rFonts w:cs="Arial"/>
          <w:sz w:val="24"/>
          <w:szCs w:val="24"/>
        </w:rPr>
        <w:t>r.</w:t>
      </w:r>
    </w:p>
    <w:p w14:paraId="0F07B761" w14:textId="69E42282" w:rsidR="009548A0" w:rsidRPr="00BF05DA" w:rsidRDefault="009548A0" w:rsidP="00BF05DA">
      <w:pPr>
        <w:pStyle w:val="Nagwek1"/>
        <w:rPr>
          <w:b w:val="0"/>
          <w:bCs w:val="0"/>
        </w:rPr>
      </w:pPr>
      <w:r w:rsidRPr="00BF05DA">
        <w:t>Zapytanie ofertowe na najem powierzchni biurowej na potrzeby PFRON</w:t>
      </w:r>
    </w:p>
    <w:p w14:paraId="3612C491" w14:textId="0751B347" w:rsidR="009548A0" w:rsidRPr="00BF05DA" w:rsidRDefault="009548A0" w:rsidP="00BF05DA">
      <w:pPr>
        <w:pStyle w:val="Nagwek2"/>
        <w:rPr>
          <w:sz w:val="24"/>
          <w:szCs w:val="24"/>
        </w:rPr>
      </w:pPr>
      <w:r w:rsidRPr="00BF05DA">
        <w:t>Nazwa i adres Zamawiającego</w:t>
      </w:r>
      <w:r w:rsidRPr="008C1D36">
        <w:rPr>
          <w:sz w:val="24"/>
          <w:szCs w:val="24"/>
        </w:rPr>
        <w:t>.</w:t>
      </w:r>
    </w:p>
    <w:p w14:paraId="090BB2FA" w14:textId="0524A1A0" w:rsidR="009548A0" w:rsidRPr="00090F5C" w:rsidRDefault="009548A0" w:rsidP="00BF05DA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 w:rsidRPr="00090F5C">
        <w:rPr>
          <w:rFonts w:cs="Arial"/>
          <w:sz w:val="24"/>
          <w:szCs w:val="24"/>
        </w:rPr>
        <w:t>Państwowy Fundusz Rehabilitacji Osób Niepełnosprawnych (PFRON) al. Jana Pawła II nr 13, 00-828 Warszawa.</w:t>
      </w:r>
    </w:p>
    <w:p w14:paraId="20DDD6C5" w14:textId="1AE13D59" w:rsidR="009548A0" w:rsidRPr="00090F5C" w:rsidRDefault="009548A0" w:rsidP="00BF05DA">
      <w:pPr>
        <w:pStyle w:val="Nagwek2"/>
      </w:pPr>
      <w:r w:rsidRPr="00090F5C">
        <w:t xml:space="preserve">Opis przedmiotu zamówienia: </w:t>
      </w:r>
    </w:p>
    <w:p w14:paraId="79851503" w14:textId="677D13AC" w:rsidR="009548A0" w:rsidRPr="00DB7CC9" w:rsidRDefault="0031104F" w:rsidP="00BF05DA">
      <w:pPr>
        <w:pStyle w:val="Default"/>
        <w:spacing w:after="120" w:line="276" w:lineRule="auto"/>
        <w:rPr>
          <w:rFonts w:cstheme="minorHAnsi"/>
        </w:rPr>
      </w:pPr>
      <w:r w:rsidRPr="00725C66">
        <w:rPr>
          <w:rFonts w:asciiTheme="minorHAnsi" w:hAnsiTheme="minorHAnsi" w:cstheme="minorHAnsi"/>
          <w:color w:val="auto"/>
        </w:rPr>
        <w:t xml:space="preserve">Państwowy Fundusz Rehabilitacji Osób Niepełnosprawnych (PFRON) </w:t>
      </w:r>
      <w:r w:rsidRPr="00BF05DA">
        <w:rPr>
          <w:rFonts w:asciiTheme="minorHAnsi" w:hAnsiTheme="minorHAnsi" w:cstheme="minorHAnsi"/>
        </w:rPr>
        <w:t>poszukuje powierzchni biurowej pod wynajem na terenie m.</w:t>
      </w:r>
      <w:r w:rsidR="005857E1" w:rsidRPr="00BF05DA">
        <w:rPr>
          <w:rFonts w:asciiTheme="minorHAnsi" w:hAnsiTheme="minorHAnsi" w:cstheme="minorHAnsi"/>
        </w:rPr>
        <w:t xml:space="preserve"> </w:t>
      </w:r>
      <w:r w:rsidR="003F34B3">
        <w:rPr>
          <w:rFonts w:asciiTheme="minorHAnsi" w:hAnsiTheme="minorHAnsi" w:cstheme="minorHAnsi"/>
        </w:rPr>
        <w:t>Lublin</w:t>
      </w:r>
      <w:r w:rsidR="005857E1" w:rsidRPr="00BF05DA">
        <w:rPr>
          <w:rFonts w:asciiTheme="minorHAnsi" w:hAnsiTheme="minorHAnsi" w:cstheme="minorHAnsi"/>
        </w:rPr>
        <w:t xml:space="preserve"> </w:t>
      </w:r>
      <w:r w:rsidRPr="00BF05DA">
        <w:rPr>
          <w:rFonts w:asciiTheme="minorHAnsi" w:hAnsiTheme="minorHAnsi" w:cstheme="minorHAnsi"/>
        </w:rPr>
        <w:t>z przeznaczeniem na działalność statutową</w:t>
      </w:r>
      <w:r w:rsidR="005857E1" w:rsidRPr="00BF05DA">
        <w:rPr>
          <w:rFonts w:asciiTheme="minorHAnsi" w:hAnsiTheme="minorHAnsi" w:cstheme="minorHAnsi"/>
        </w:rPr>
        <w:t xml:space="preserve"> – zabezpieczenie powierzchni biurowej na potrzeby Oddziału </w:t>
      </w:r>
      <w:r w:rsidR="003F34B3">
        <w:rPr>
          <w:rFonts w:asciiTheme="minorHAnsi" w:hAnsiTheme="minorHAnsi" w:cstheme="minorHAnsi"/>
        </w:rPr>
        <w:t>Lubelskiego</w:t>
      </w:r>
      <w:r w:rsidR="005857E1" w:rsidRPr="00BF05DA">
        <w:rPr>
          <w:rFonts w:asciiTheme="minorHAnsi" w:hAnsiTheme="minorHAnsi" w:cstheme="minorHAnsi"/>
        </w:rPr>
        <w:t xml:space="preserve"> PFRON</w:t>
      </w:r>
      <w:r w:rsidRPr="00BF05DA">
        <w:rPr>
          <w:rFonts w:asciiTheme="minorHAnsi" w:hAnsiTheme="minorHAnsi" w:cstheme="minorHAnsi"/>
        </w:rPr>
        <w:t>.</w:t>
      </w:r>
    </w:p>
    <w:p w14:paraId="3FD817ED" w14:textId="38F6B66F" w:rsidR="009548A0" w:rsidRPr="00090F5C" w:rsidRDefault="009548A0" w:rsidP="00473886">
      <w:pPr>
        <w:pStyle w:val="Nagwek2"/>
        <w:rPr>
          <w:sz w:val="24"/>
          <w:szCs w:val="24"/>
        </w:rPr>
      </w:pPr>
      <w:r w:rsidRPr="00473886">
        <w:rPr>
          <w:rStyle w:val="Nagwek2Znak"/>
          <w:b/>
          <w:bCs/>
        </w:rPr>
        <w:t>Opis</w:t>
      </w:r>
      <w:r w:rsidRPr="00BF05DA">
        <w:rPr>
          <w:rStyle w:val="Nagwek2Znak"/>
        </w:rPr>
        <w:t xml:space="preserve"> </w:t>
      </w:r>
      <w:r w:rsidRPr="00473886">
        <w:rPr>
          <w:rStyle w:val="Nagwek2Znak"/>
          <w:b/>
          <w:bCs/>
        </w:rPr>
        <w:t>kryteriów</w:t>
      </w:r>
      <w:r w:rsidRPr="00BF05DA">
        <w:rPr>
          <w:rStyle w:val="Nagwek2Znak"/>
        </w:rPr>
        <w:t>:</w:t>
      </w:r>
      <w:r w:rsidRPr="00090F5C">
        <w:rPr>
          <w:sz w:val="24"/>
          <w:szCs w:val="24"/>
        </w:rPr>
        <w:t xml:space="preserve"> </w:t>
      </w:r>
    </w:p>
    <w:p w14:paraId="736A54D4" w14:textId="43921686" w:rsidR="0031104F" w:rsidRPr="00CF16F6" w:rsidRDefault="0031104F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ind w:left="426" w:hanging="437"/>
        <w:contextualSpacing w:val="0"/>
        <w:rPr>
          <w:rFonts w:cs="Arial"/>
          <w:sz w:val="24"/>
          <w:szCs w:val="24"/>
        </w:rPr>
      </w:pPr>
      <w:r w:rsidRPr="00CF16F6">
        <w:rPr>
          <w:rFonts w:cs="Arial"/>
          <w:sz w:val="24"/>
          <w:szCs w:val="24"/>
        </w:rPr>
        <w:t>Lokalizacja</w:t>
      </w:r>
      <w:r w:rsidR="009C5CEC" w:rsidRPr="00CF16F6">
        <w:rPr>
          <w:rFonts w:cs="Arial"/>
          <w:sz w:val="24"/>
          <w:szCs w:val="24"/>
        </w:rPr>
        <w:t xml:space="preserve">: </w:t>
      </w:r>
      <w:r w:rsidRPr="00CF16F6">
        <w:rPr>
          <w:rFonts w:cs="Arial"/>
          <w:sz w:val="24"/>
          <w:szCs w:val="24"/>
        </w:rPr>
        <w:t xml:space="preserve"> </w:t>
      </w:r>
      <w:r w:rsidR="003F34B3" w:rsidRPr="00CF16F6">
        <w:rPr>
          <w:rFonts w:cs="Arial"/>
          <w:sz w:val="24"/>
          <w:szCs w:val="24"/>
        </w:rPr>
        <w:t>Lublin</w:t>
      </w:r>
      <w:r w:rsidRPr="00CF16F6">
        <w:rPr>
          <w:rFonts w:cs="Arial"/>
          <w:sz w:val="24"/>
          <w:szCs w:val="24"/>
        </w:rPr>
        <w:t>,</w:t>
      </w:r>
      <w:r w:rsidR="009C5CEC" w:rsidRPr="00CF16F6">
        <w:rPr>
          <w:rFonts w:cs="Arial"/>
          <w:sz w:val="24"/>
          <w:szCs w:val="24"/>
        </w:rPr>
        <w:t xml:space="preserve"> </w:t>
      </w:r>
      <w:r w:rsidR="00403853" w:rsidRPr="00CF16F6">
        <w:rPr>
          <w:rFonts w:cs="Arial"/>
          <w:sz w:val="24"/>
          <w:szCs w:val="24"/>
        </w:rPr>
        <w:t xml:space="preserve"> preferowane</w:t>
      </w:r>
      <w:r w:rsidRPr="00CF16F6">
        <w:rPr>
          <w:rFonts w:cs="Arial"/>
          <w:sz w:val="24"/>
          <w:szCs w:val="24"/>
        </w:rPr>
        <w:t xml:space="preserve"> </w:t>
      </w:r>
      <w:r w:rsidR="005857E1" w:rsidRPr="00CF16F6">
        <w:rPr>
          <w:rFonts w:cs="Arial"/>
          <w:sz w:val="24"/>
          <w:szCs w:val="24"/>
        </w:rPr>
        <w:t>dzielnic</w:t>
      </w:r>
      <w:r w:rsidR="00FB7FA8" w:rsidRPr="00CF16F6">
        <w:rPr>
          <w:rFonts w:cs="Arial"/>
          <w:sz w:val="24"/>
          <w:szCs w:val="24"/>
        </w:rPr>
        <w:t xml:space="preserve">e: </w:t>
      </w:r>
      <w:r w:rsidR="005857E1" w:rsidRPr="00CF16F6">
        <w:rPr>
          <w:rFonts w:cs="Arial"/>
          <w:sz w:val="24"/>
          <w:szCs w:val="24"/>
        </w:rPr>
        <w:t>Śródmieście</w:t>
      </w:r>
      <w:r w:rsidR="003F34B3" w:rsidRPr="00CF16F6">
        <w:rPr>
          <w:rFonts w:cs="Arial"/>
          <w:sz w:val="24"/>
          <w:szCs w:val="24"/>
        </w:rPr>
        <w:t>, Wieniawa</w:t>
      </w:r>
      <w:r w:rsidR="00607BEF" w:rsidRPr="00CF16F6">
        <w:rPr>
          <w:rFonts w:cs="Arial"/>
          <w:sz w:val="24"/>
          <w:szCs w:val="24"/>
        </w:rPr>
        <w:t xml:space="preserve">, </w:t>
      </w:r>
      <w:r w:rsidR="003F34B3" w:rsidRPr="00CF16F6">
        <w:rPr>
          <w:rFonts w:cs="Arial"/>
          <w:sz w:val="24"/>
          <w:szCs w:val="24"/>
        </w:rPr>
        <w:t>Rury</w:t>
      </w:r>
      <w:r w:rsidR="00C20E03" w:rsidRPr="00CF16F6">
        <w:rPr>
          <w:rFonts w:cs="Arial"/>
          <w:sz w:val="24"/>
          <w:szCs w:val="24"/>
        </w:rPr>
        <w:t>,</w:t>
      </w:r>
      <w:r w:rsidR="00607BEF" w:rsidRPr="00CF16F6">
        <w:rPr>
          <w:rFonts w:cs="Arial"/>
          <w:sz w:val="24"/>
          <w:szCs w:val="24"/>
        </w:rPr>
        <w:t xml:space="preserve"> Konstantynów,</w:t>
      </w:r>
      <w:r w:rsidR="00C20E03" w:rsidRPr="00CF16F6">
        <w:rPr>
          <w:rFonts w:cs="Arial"/>
          <w:sz w:val="24"/>
          <w:szCs w:val="24"/>
        </w:rPr>
        <w:t xml:space="preserve"> Czechów,</w:t>
      </w:r>
      <w:r w:rsidR="00607BEF" w:rsidRPr="00CF16F6">
        <w:rPr>
          <w:rFonts w:cs="Arial"/>
          <w:sz w:val="24"/>
          <w:szCs w:val="24"/>
        </w:rPr>
        <w:t xml:space="preserve"> Czuby, Sławinek</w:t>
      </w:r>
      <w:r w:rsidR="00C20E03" w:rsidRPr="00CF16F6">
        <w:rPr>
          <w:rFonts w:cs="Arial"/>
          <w:sz w:val="24"/>
          <w:szCs w:val="24"/>
        </w:rPr>
        <w:t>.</w:t>
      </w:r>
    </w:p>
    <w:p w14:paraId="4063291B" w14:textId="69C2FE41" w:rsidR="001057D2" w:rsidRPr="00090F5C" w:rsidRDefault="0031104F" w:rsidP="00BF05DA">
      <w:pPr>
        <w:autoSpaceDE w:val="0"/>
        <w:autoSpaceDN w:val="0"/>
        <w:adjustRightInd w:val="0"/>
        <w:spacing w:after="120" w:line="276" w:lineRule="auto"/>
        <w:rPr>
          <w:rFonts w:cs="Arial"/>
          <w:sz w:val="24"/>
          <w:szCs w:val="24"/>
        </w:rPr>
      </w:pPr>
      <w:r w:rsidRPr="00090F5C">
        <w:rPr>
          <w:rFonts w:cs="Arial"/>
          <w:sz w:val="24"/>
          <w:szCs w:val="24"/>
        </w:rPr>
        <w:t xml:space="preserve">Preferowana powierzchnia do wynajmu </w:t>
      </w:r>
      <w:r w:rsidR="52A94931" w:rsidRPr="00090F5C">
        <w:rPr>
          <w:rFonts w:cs="Arial"/>
          <w:sz w:val="24"/>
          <w:szCs w:val="24"/>
        </w:rPr>
        <w:t>powinna być</w:t>
      </w:r>
      <w:r w:rsidRPr="00090F5C">
        <w:rPr>
          <w:rFonts w:cs="Arial"/>
          <w:sz w:val="24"/>
          <w:szCs w:val="24"/>
        </w:rPr>
        <w:t xml:space="preserve"> </w:t>
      </w:r>
      <w:r w:rsidR="00C6221A" w:rsidRPr="00090F5C">
        <w:rPr>
          <w:rFonts w:cs="Arial"/>
          <w:sz w:val="24"/>
          <w:szCs w:val="24"/>
        </w:rPr>
        <w:t xml:space="preserve">dostępna dla osób </w:t>
      </w:r>
      <w:r w:rsidR="005857E1" w:rsidRPr="00090F5C">
        <w:rPr>
          <w:rFonts w:cs="Arial"/>
          <w:sz w:val="24"/>
          <w:szCs w:val="24"/>
        </w:rPr>
        <w:t>z niepełnosprawnością</w:t>
      </w:r>
      <w:r w:rsidR="00C6221A" w:rsidRPr="00090F5C">
        <w:rPr>
          <w:rFonts w:cs="Arial"/>
          <w:sz w:val="24"/>
          <w:szCs w:val="24"/>
        </w:rPr>
        <w:t xml:space="preserve"> </w:t>
      </w:r>
      <w:r w:rsidR="00E27E43" w:rsidRPr="00090F5C">
        <w:rPr>
          <w:rFonts w:cs="Arial"/>
          <w:sz w:val="24"/>
          <w:szCs w:val="24"/>
        </w:rPr>
        <w:t>od wejścia do budynku</w:t>
      </w:r>
      <w:r w:rsidR="00FB446B" w:rsidRPr="00090F5C">
        <w:rPr>
          <w:rFonts w:cs="Arial"/>
          <w:sz w:val="24"/>
          <w:szCs w:val="24"/>
        </w:rPr>
        <w:t xml:space="preserve"> </w:t>
      </w:r>
      <w:r w:rsidR="00C6221A" w:rsidRPr="00090F5C">
        <w:rPr>
          <w:rFonts w:cs="Arial"/>
          <w:sz w:val="24"/>
          <w:szCs w:val="24"/>
        </w:rPr>
        <w:t xml:space="preserve">i </w:t>
      </w:r>
      <w:r w:rsidR="00F243F5" w:rsidRPr="00090F5C">
        <w:rPr>
          <w:rFonts w:cs="Arial"/>
          <w:sz w:val="24"/>
          <w:szCs w:val="24"/>
        </w:rPr>
        <w:t>położona na jednej kondygnacji</w:t>
      </w:r>
      <w:r w:rsidR="005857E1" w:rsidRPr="00090F5C">
        <w:rPr>
          <w:rFonts w:cs="Arial"/>
          <w:sz w:val="24"/>
          <w:szCs w:val="24"/>
        </w:rPr>
        <w:t xml:space="preserve">, z osobnym wejściem do Oddziału. </w:t>
      </w:r>
      <w:r w:rsidR="00915FB3">
        <w:rPr>
          <w:rFonts w:cs="Arial"/>
          <w:sz w:val="24"/>
          <w:szCs w:val="24"/>
        </w:rPr>
        <w:t>O</w:t>
      </w:r>
      <w:r w:rsidR="00915FB3" w:rsidRPr="00915FB3">
        <w:rPr>
          <w:rFonts w:cs="Arial"/>
          <w:sz w:val="24"/>
          <w:szCs w:val="24"/>
        </w:rPr>
        <w:t>d drogi publicznej do wejścia do budynku należy zapewnić dostępne dojście i dojazd</w:t>
      </w:r>
      <w:r w:rsidR="00915FB3">
        <w:rPr>
          <w:rFonts w:cs="Arial"/>
          <w:sz w:val="24"/>
          <w:szCs w:val="24"/>
        </w:rPr>
        <w:t>.</w:t>
      </w:r>
      <w:r w:rsidR="00915FB3" w:rsidRPr="00915FB3">
        <w:rPr>
          <w:rFonts w:cs="Arial"/>
          <w:sz w:val="24"/>
          <w:szCs w:val="24"/>
        </w:rPr>
        <w:t xml:space="preserve"> </w:t>
      </w:r>
      <w:r w:rsidR="006771C6" w:rsidRPr="00090F5C">
        <w:rPr>
          <w:rFonts w:cs="Arial"/>
          <w:sz w:val="24"/>
          <w:szCs w:val="24"/>
        </w:rPr>
        <w:t>Najemca dopuszcza położenie części pomieszczeń na innej kondygnacji pod warunkiem</w:t>
      </w:r>
      <w:r w:rsidR="008374BB" w:rsidRPr="00090F5C">
        <w:rPr>
          <w:rFonts w:cs="Arial"/>
          <w:sz w:val="24"/>
          <w:szCs w:val="24"/>
        </w:rPr>
        <w:t xml:space="preserve"> bezpośredniego dostępu</w:t>
      </w:r>
      <w:r w:rsidR="001140D9" w:rsidRPr="00090F5C">
        <w:rPr>
          <w:rFonts w:cs="Arial"/>
          <w:sz w:val="24"/>
          <w:szCs w:val="24"/>
        </w:rPr>
        <w:t xml:space="preserve"> do nich</w:t>
      </w:r>
      <w:r w:rsidR="00FB446B" w:rsidRPr="00090F5C">
        <w:rPr>
          <w:rFonts w:cs="Arial"/>
          <w:sz w:val="24"/>
          <w:szCs w:val="24"/>
        </w:rPr>
        <w:t xml:space="preserve"> z inn</w:t>
      </w:r>
      <w:r w:rsidR="00A60053" w:rsidRPr="00090F5C">
        <w:rPr>
          <w:rFonts w:cs="Arial"/>
          <w:sz w:val="24"/>
          <w:szCs w:val="24"/>
        </w:rPr>
        <w:t>ej</w:t>
      </w:r>
      <w:r w:rsidR="00FB446B" w:rsidRPr="00090F5C">
        <w:rPr>
          <w:rFonts w:cs="Arial"/>
          <w:sz w:val="24"/>
          <w:szCs w:val="24"/>
        </w:rPr>
        <w:t>, wynajmowan</w:t>
      </w:r>
      <w:r w:rsidR="00D558C1" w:rsidRPr="00090F5C">
        <w:rPr>
          <w:rFonts w:cs="Arial"/>
          <w:sz w:val="24"/>
          <w:szCs w:val="24"/>
        </w:rPr>
        <w:t>ej kondygnacji</w:t>
      </w:r>
      <w:r w:rsidR="00A60053" w:rsidRPr="00090F5C">
        <w:rPr>
          <w:rFonts w:cs="Arial"/>
          <w:sz w:val="24"/>
          <w:szCs w:val="24"/>
        </w:rPr>
        <w:t>.</w:t>
      </w:r>
      <w:r w:rsidR="00807645" w:rsidRPr="00090F5C">
        <w:rPr>
          <w:rFonts w:cs="Arial"/>
          <w:sz w:val="24"/>
          <w:szCs w:val="24"/>
        </w:rPr>
        <w:t xml:space="preserve"> </w:t>
      </w:r>
      <w:r w:rsidR="008374BB" w:rsidRPr="00090F5C">
        <w:rPr>
          <w:rFonts w:cs="Arial"/>
          <w:sz w:val="24"/>
          <w:szCs w:val="24"/>
        </w:rPr>
        <w:t xml:space="preserve"> </w:t>
      </w:r>
      <w:r w:rsidRPr="00090F5C">
        <w:rPr>
          <w:rFonts w:cs="Arial"/>
          <w:sz w:val="24"/>
          <w:szCs w:val="24"/>
        </w:rPr>
        <w:t xml:space="preserve">  </w:t>
      </w:r>
      <w:r w:rsidR="00FB446B" w:rsidRPr="00090F5C" w:rsidDel="00FB446B">
        <w:rPr>
          <w:rFonts w:cs="Arial"/>
          <w:sz w:val="24"/>
          <w:szCs w:val="24"/>
        </w:rPr>
        <w:t xml:space="preserve"> </w:t>
      </w:r>
    </w:p>
    <w:p w14:paraId="372CC328" w14:textId="1B203FCD" w:rsidR="001057D2" w:rsidRPr="00090F5C" w:rsidRDefault="001057D2" w:rsidP="00BF05DA">
      <w:pPr>
        <w:spacing w:after="120" w:line="276" w:lineRule="auto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>Wynajmowana powierzchnia w całości, wraz z częściami wspólnymi do niej prowadzącymi lub wykorzystywanymi przez Najemcę (pomieszczenie socjalne, sanitariaty)</w:t>
      </w:r>
      <w:r w:rsidR="005857E1" w:rsidRPr="00090F5C">
        <w:rPr>
          <w:rFonts w:cstheme="minorHAnsi"/>
          <w:sz w:val="24"/>
          <w:szCs w:val="24"/>
        </w:rPr>
        <w:t xml:space="preserve">, oprócz pomieszczeń technicznych, </w:t>
      </w:r>
      <w:r w:rsidRPr="00090F5C">
        <w:rPr>
          <w:rFonts w:cstheme="minorHAnsi"/>
          <w:sz w:val="24"/>
          <w:szCs w:val="24"/>
        </w:rPr>
        <w:t xml:space="preserve"> </w:t>
      </w:r>
      <w:r w:rsidR="00E27155" w:rsidRPr="00090F5C">
        <w:rPr>
          <w:rFonts w:cstheme="minorHAnsi"/>
          <w:sz w:val="24"/>
          <w:szCs w:val="24"/>
        </w:rPr>
        <w:t xml:space="preserve">powinna </w:t>
      </w:r>
      <w:r w:rsidRPr="00090F5C">
        <w:rPr>
          <w:rFonts w:cstheme="minorHAnsi"/>
          <w:sz w:val="24"/>
          <w:szCs w:val="24"/>
        </w:rPr>
        <w:t>spełnia</w:t>
      </w:r>
      <w:r w:rsidR="00E27155" w:rsidRPr="00090F5C">
        <w:rPr>
          <w:rFonts w:cstheme="minorHAnsi"/>
          <w:sz w:val="24"/>
          <w:szCs w:val="24"/>
        </w:rPr>
        <w:t>ć</w:t>
      </w:r>
      <w:r w:rsidRPr="00090F5C">
        <w:rPr>
          <w:rFonts w:cstheme="minorHAnsi"/>
          <w:sz w:val="24"/>
          <w:szCs w:val="24"/>
        </w:rPr>
        <w:t xml:space="preserve"> wymagania określone:</w:t>
      </w:r>
    </w:p>
    <w:p w14:paraId="4B47A0E9" w14:textId="3EF12725" w:rsidR="001057D2" w:rsidRPr="00090F5C" w:rsidRDefault="001057D2" w:rsidP="00BF05DA">
      <w:pPr>
        <w:pStyle w:val="Akapitzlist"/>
        <w:numPr>
          <w:ilvl w:val="0"/>
          <w:numId w:val="4"/>
        </w:numPr>
        <w:tabs>
          <w:tab w:val="left" w:pos="5529"/>
        </w:tabs>
        <w:spacing w:after="120" w:line="276" w:lineRule="auto"/>
        <w:ind w:left="426" w:hanging="438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>w ustawie z dnia 19 lipca 2019</w:t>
      </w:r>
      <w:r w:rsidR="00CF16F6">
        <w:rPr>
          <w:rFonts w:cstheme="minorHAnsi"/>
          <w:sz w:val="24"/>
          <w:szCs w:val="24"/>
        </w:rPr>
        <w:t>r.</w:t>
      </w:r>
      <w:r w:rsidRPr="00090F5C">
        <w:rPr>
          <w:rFonts w:cstheme="minorHAnsi"/>
          <w:sz w:val="24"/>
          <w:szCs w:val="24"/>
        </w:rPr>
        <w:t xml:space="preserve"> o zapewnianiu dostępności osobom ze szczególnymi potrzebami w następującym zakresie</w:t>
      </w:r>
      <w:r w:rsidR="005857E1" w:rsidRPr="00090F5C">
        <w:rPr>
          <w:rFonts w:cstheme="minorHAnsi"/>
          <w:sz w:val="24"/>
          <w:szCs w:val="24"/>
        </w:rPr>
        <w:t xml:space="preserve"> dostępności architektonicznej w tym</w:t>
      </w:r>
      <w:r w:rsidRPr="00090F5C">
        <w:rPr>
          <w:rFonts w:cstheme="minorHAnsi"/>
          <w:sz w:val="24"/>
          <w:szCs w:val="24"/>
        </w:rPr>
        <w:t>:</w:t>
      </w:r>
    </w:p>
    <w:p w14:paraId="15F4DA25" w14:textId="33F69C9E" w:rsidR="001057D2" w:rsidRPr="00090F5C" w:rsidRDefault="001057D2" w:rsidP="00BF05DA">
      <w:pPr>
        <w:pStyle w:val="Akapitzlist"/>
        <w:numPr>
          <w:ilvl w:val="1"/>
          <w:numId w:val="3"/>
        </w:numPr>
        <w:spacing w:after="120" w:line="276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 xml:space="preserve">poziome i pionowe przestrzenie komunikacyjne budynków </w:t>
      </w:r>
      <w:r w:rsidR="005B6946" w:rsidRPr="00090F5C">
        <w:rPr>
          <w:rFonts w:cstheme="minorHAnsi"/>
          <w:sz w:val="24"/>
          <w:szCs w:val="24"/>
        </w:rPr>
        <w:t>powinny być</w:t>
      </w:r>
      <w:r w:rsidRPr="00090F5C">
        <w:rPr>
          <w:rFonts w:cstheme="minorHAnsi"/>
          <w:sz w:val="24"/>
          <w:szCs w:val="24"/>
        </w:rPr>
        <w:t xml:space="preserve"> pozbawione barier,</w:t>
      </w:r>
    </w:p>
    <w:p w14:paraId="6D618C90" w14:textId="4A82EA84" w:rsidR="001057D2" w:rsidRPr="00090F5C" w:rsidRDefault="001057D2" w:rsidP="00BF05DA">
      <w:pPr>
        <w:pStyle w:val="Akapitzlist"/>
        <w:numPr>
          <w:ilvl w:val="1"/>
          <w:numId w:val="3"/>
        </w:numPr>
        <w:spacing w:after="120" w:line="276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>zapewniony dostęp osób ze szczególnymi potrzebami do wszystkich pomieszczeń, które będą przedmiotem umowy najmu</w:t>
      </w:r>
      <w:r w:rsidR="005857E1" w:rsidRPr="00090F5C">
        <w:rPr>
          <w:rFonts w:cstheme="minorHAnsi"/>
          <w:sz w:val="24"/>
          <w:szCs w:val="24"/>
        </w:rPr>
        <w:t xml:space="preserve"> (z wyłączeniem pomieszczeń technicznych)</w:t>
      </w:r>
      <w:r w:rsidRPr="00090F5C">
        <w:rPr>
          <w:rFonts w:cstheme="minorHAnsi"/>
          <w:sz w:val="24"/>
          <w:szCs w:val="24"/>
        </w:rPr>
        <w:t>,</w:t>
      </w:r>
    </w:p>
    <w:p w14:paraId="525A6952" w14:textId="4803EADD" w:rsidR="001057D2" w:rsidRPr="00090F5C" w:rsidRDefault="00FB7FA8" w:rsidP="00BF05DA">
      <w:pPr>
        <w:pStyle w:val="Akapitzlist"/>
        <w:numPr>
          <w:ilvl w:val="1"/>
          <w:numId w:val="3"/>
        </w:numPr>
        <w:spacing w:after="120" w:line="276" w:lineRule="auto"/>
        <w:ind w:left="851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zapewnienie</w:t>
      </w:r>
      <w:r w:rsidR="001057D2" w:rsidRPr="00090F5C">
        <w:rPr>
          <w:rFonts w:cstheme="minorHAnsi"/>
          <w:sz w:val="24"/>
          <w:szCs w:val="24"/>
        </w:rPr>
        <w:t xml:space="preserve"> informacji na temat rozkładu pomieszczeń w budynku, co najmniej w sposób wizualny i dotykowy lub głosowy,</w:t>
      </w:r>
    </w:p>
    <w:p w14:paraId="7187561D" w14:textId="26CD62DF" w:rsidR="001057D2" w:rsidRPr="00090F5C" w:rsidRDefault="001057D2" w:rsidP="00BF05DA">
      <w:pPr>
        <w:pStyle w:val="Akapitzlist"/>
        <w:numPr>
          <w:ilvl w:val="1"/>
          <w:numId w:val="3"/>
        </w:numPr>
        <w:spacing w:after="120" w:line="276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>osoba korzystająca z psa asystującego, o którym mowa w art.2 pkt.11 ustawy z dnia 27 sierpnia 1997 r. o rehabilitacji zawodowej i społecznej oraz zatrudnianiu osób niepełnosprawnych ma zapewniony wstępu do budynku</w:t>
      </w:r>
      <w:r w:rsidR="005857E1" w:rsidRPr="00090F5C">
        <w:rPr>
          <w:rFonts w:cstheme="minorHAnsi"/>
          <w:sz w:val="24"/>
          <w:szCs w:val="24"/>
        </w:rPr>
        <w:t>,</w:t>
      </w:r>
    </w:p>
    <w:p w14:paraId="6FFF82E1" w14:textId="10083B08" w:rsidR="001057D2" w:rsidRPr="00090F5C" w:rsidRDefault="001057D2" w:rsidP="00BF05DA">
      <w:pPr>
        <w:pStyle w:val="Akapitzlist"/>
        <w:numPr>
          <w:ilvl w:val="1"/>
          <w:numId w:val="3"/>
        </w:numPr>
        <w:spacing w:after="120" w:line="276" w:lineRule="auto"/>
        <w:ind w:left="851" w:hanging="425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t xml:space="preserve">osoby ze szczególnymi potrzebami </w:t>
      </w:r>
      <w:r w:rsidR="005857E1" w:rsidRPr="00090F5C">
        <w:rPr>
          <w:rFonts w:cstheme="minorHAnsi"/>
          <w:sz w:val="24"/>
          <w:szCs w:val="24"/>
        </w:rPr>
        <w:t xml:space="preserve">będą miały </w:t>
      </w:r>
      <w:r w:rsidRPr="00090F5C">
        <w:rPr>
          <w:rFonts w:cstheme="minorHAnsi"/>
          <w:sz w:val="24"/>
          <w:szCs w:val="24"/>
        </w:rPr>
        <w:t>możliwość ewakuacji lub ich uratowania w inny sposób</w:t>
      </w:r>
      <w:r w:rsidR="005857E1" w:rsidRPr="00090F5C">
        <w:rPr>
          <w:rFonts w:cstheme="minorHAnsi"/>
          <w:sz w:val="24"/>
          <w:szCs w:val="24"/>
        </w:rPr>
        <w:t>.</w:t>
      </w:r>
    </w:p>
    <w:p w14:paraId="78F0930E" w14:textId="12766CFF" w:rsidR="001057D2" w:rsidRPr="00090F5C" w:rsidRDefault="001057D2" w:rsidP="00BF05DA">
      <w:pPr>
        <w:pStyle w:val="Akapitzlist"/>
        <w:numPr>
          <w:ilvl w:val="0"/>
          <w:numId w:val="4"/>
        </w:numPr>
        <w:spacing w:after="120" w:line="276" w:lineRule="auto"/>
        <w:ind w:left="426" w:hanging="438"/>
        <w:contextualSpacing w:val="0"/>
        <w:rPr>
          <w:rFonts w:cstheme="minorHAnsi"/>
          <w:sz w:val="24"/>
          <w:szCs w:val="24"/>
        </w:rPr>
      </w:pPr>
      <w:r w:rsidRPr="00090F5C">
        <w:rPr>
          <w:rFonts w:cstheme="minorHAnsi"/>
          <w:sz w:val="24"/>
          <w:szCs w:val="24"/>
        </w:rPr>
        <w:lastRenderedPageBreak/>
        <w:t xml:space="preserve">w </w:t>
      </w:r>
      <w:r w:rsidR="005857E1" w:rsidRPr="00090F5C">
        <w:rPr>
          <w:rFonts w:cstheme="minorHAnsi"/>
          <w:sz w:val="24"/>
          <w:szCs w:val="24"/>
        </w:rPr>
        <w:t>„</w:t>
      </w:r>
      <w:r w:rsidRPr="00090F5C">
        <w:rPr>
          <w:rFonts w:cstheme="minorHAnsi"/>
          <w:sz w:val="24"/>
          <w:szCs w:val="24"/>
        </w:rPr>
        <w:t>Wytycznych w zakresie realizacji zasady równości szans i niedyskryminacji, w tym dostępności dla osób z niepełnosprawnościami oraz zasady równości szans kobiet i mężczyzn w ramach funduszy unijnych na lata 20</w:t>
      </w:r>
      <w:r w:rsidR="005F662D">
        <w:rPr>
          <w:rFonts w:cstheme="minorHAnsi"/>
          <w:sz w:val="24"/>
          <w:szCs w:val="24"/>
        </w:rPr>
        <w:t>21</w:t>
      </w:r>
      <w:r w:rsidRPr="00090F5C">
        <w:rPr>
          <w:rFonts w:cstheme="minorHAnsi"/>
          <w:sz w:val="24"/>
          <w:szCs w:val="24"/>
        </w:rPr>
        <w:t>-202</w:t>
      </w:r>
      <w:r w:rsidR="005F662D">
        <w:rPr>
          <w:rFonts w:cstheme="minorHAnsi"/>
          <w:sz w:val="24"/>
          <w:szCs w:val="24"/>
        </w:rPr>
        <w:t>7</w:t>
      </w:r>
      <w:r w:rsidR="005857E1" w:rsidRPr="00090F5C">
        <w:rPr>
          <w:rFonts w:cstheme="minorHAnsi"/>
          <w:sz w:val="24"/>
          <w:szCs w:val="24"/>
        </w:rPr>
        <w:t>”</w:t>
      </w:r>
      <w:r w:rsidRPr="00090F5C">
        <w:rPr>
          <w:rFonts w:cstheme="minorHAnsi"/>
          <w:sz w:val="24"/>
          <w:szCs w:val="24"/>
        </w:rPr>
        <w:t xml:space="preserve">, w tym w </w:t>
      </w:r>
      <w:r w:rsidR="005857E1" w:rsidRPr="00090F5C">
        <w:rPr>
          <w:rFonts w:cstheme="minorHAnsi"/>
          <w:sz w:val="24"/>
          <w:szCs w:val="24"/>
        </w:rPr>
        <w:t xml:space="preserve">szczególności w </w:t>
      </w:r>
      <w:r w:rsidRPr="00090F5C">
        <w:rPr>
          <w:rFonts w:cstheme="minorHAnsi"/>
          <w:sz w:val="24"/>
          <w:szCs w:val="24"/>
        </w:rPr>
        <w:t xml:space="preserve">Załączniku nr 2 - </w:t>
      </w:r>
      <w:hyperlink r:id="rId8" w:history="1">
        <w:r w:rsidR="00771448">
          <w:rPr>
            <w:rStyle w:val="Hipercze"/>
            <w:rFonts w:cstheme="minorHAnsi"/>
            <w:sz w:val="24"/>
            <w:szCs w:val="24"/>
          </w:rPr>
          <w:t>Standardy dostępności dla Polityki Spójności 20</w:t>
        </w:r>
        <w:r w:rsidR="005F662D">
          <w:rPr>
            <w:rStyle w:val="Hipercze"/>
            <w:rFonts w:cstheme="minorHAnsi"/>
            <w:sz w:val="24"/>
            <w:szCs w:val="24"/>
          </w:rPr>
          <w:t>21</w:t>
        </w:r>
        <w:r w:rsidR="00771448">
          <w:rPr>
            <w:rStyle w:val="Hipercze"/>
            <w:rFonts w:cstheme="minorHAnsi"/>
            <w:sz w:val="24"/>
            <w:szCs w:val="24"/>
          </w:rPr>
          <w:t>-202</w:t>
        </w:r>
      </w:hyperlink>
      <w:r w:rsidR="005F662D">
        <w:rPr>
          <w:rStyle w:val="Hipercze"/>
          <w:rFonts w:cstheme="minorHAnsi"/>
          <w:sz w:val="24"/>
          <w:szCs w:val="24"/>
        </w:rPr>
        <w:t>7</w:t>
      </w:r>
      <w:r w:rsidRPr="00090F5C">
        <w:rPr>
          <w:rFonts w:cstheme="minorHAnsi"/>
          <w:sz w:val="24"/>
          <w:szCs w:val="24"/>
        </w:rPr>
        <w:t>.</w:t>
      </w:r>
    </w:p>
    <w:p w14:paraId="155EACDE" w14:textId="1FC5E7D6" w:rsidR="0031104F" w:rsidRPr="00BF05DA" w:rsidRDefault="0031104F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Powierzchnia </w:t>
      </w:r>
      <w:r w:rsidR="00FB7FA8">
        <w:rPr>
          <w:rFonts w:cs="Arial"/>
          <w:sz w:val="24"/>
          <w:szCs w:val="24"/>
        </w:rPr>
        <w:t>najmu</w:t>
      </w:r>
      <w:r w:rsidR="004E7907">
        <w:rPr>
          <w:rFonts w:cs="Arial"/>
          <w:sz w:val="24"/>
          <w:szCs w:val="24"/>
        </w:rPr>
        <w:t xml:space="preserve"> </w:t>
      </w:r>
      <w:r w:rsidRPr="00BF05DA">
        <w:rPr>
          <w:rFonts w:cs="Arial"/>
          <w:sz w:val="24"/>
          <w:szCs w:val="24"/>
        </w:rPr>
        <w:t xml:space="preserve">o metrażu </w:t>
      </w:r>
      <w:r w:rsidR="00403853" w:rsidRPr="00BF05DA">
        <w:rPr>
          <w:rFonts w:cs="Arial"/>
          <w:sz w:val="24"/>
          <w:szCs w:val="24"/>
        </w:rPr>
        <w:t>ok</w:t>
      </w:r>
      <w:r w:rsidR="001A7770" w:rsidRPr="00BF05DA">
        <w:rPr>
          <w:rFonts w:cs="Arial"/>
          <w:sz w:val="24"/>
          <w:szCs w:val="24"/>
        </w:rPr>
        <w:t>.</w:t>
      </w:r>
      <w:r w:rsidRPr="00BF05DA">
        <w:rPr>
          <w:rFonts w:cs="Arial"/>
          <w:sz w:val="24"/>
          <w:szCs w:val="24"/>
        </w:rPr>
        <w:t xml:space="preserve"> </w:t>
      </w:r>
      <w:r w:rsidR="005D4116" w:rsidRPr="00BF05DA">
        <w:rPr>
          <w:rFonts w:cs="Arial"/>
          <w:sz w:val="24"/>
          <w:szCs w:val="24"/>
        </w:rPr>
        <w:t>3</w:t>
      </w:r>
      <w:r w:rsidR="003F34B3">
        <w:rPr>
          <w:rFonts w:cs="Arial"/>
          <w:sz w:val="24"/>
          <w:szCs w:val="24"/>
        </w:rPr>
        <w:t>50</w:t>
      </w:r>
      <w:r w:rsidR="001A7770" w:rsidRPr="00BF05DA">
        <w:rPr>
          <w:rFonts w:cs="Arial"/>
          <w:sz w:val="24"/>
          <w:szCs w:val="24"/>
        </w:rPr>
        <w:t xml:space="preserve"> – </w:t>
      </w:r>
      <w:r w:rsidR="003F34B3">
        <w:rPr>
          <w:rFonts w:cs="Arial"/>
          <w:sz w:val="24"/>
          <w:szCs w:val="24"/>
        </w:rPr>
        <w:t>400</w:t>
      </w:r>
      <w:r w:rsidR="001A7770" w:rsidRPr="00BF05DA">
        <w:rPr>
          <w:rFonts w:cs="Arial"/>
          <w:sz w:val="24"/>
          <w:szCs w:val="24"/>
        </w:rPr>
        <w:t xml:space="preserve"> </w:t>
      </w:r>
      <w:r w:rsidR="005D4116" w:rsidRPr="00BF05DA">
        <w:rPr>
          <w:rFonts w:cs="Arial"/>
          <w:sz w:val="24"/>
          <w:szCs w:val="24"/>
        </w:rPr>
        <w:t>m</w:t>
      </w:r>
      <w:r w:rsidR="005D4116" w:rsidRPr="00BF05DA">
        <w:rPr>
          <w:rFonts w:cs="Arial"/>
          <w:sz w:val="24"/>
          <w:szCs w:val="24"/>
          <w:vertAlign w:val="superscript"/>
        </w:rPr>
        <w:t>2</w:t>
      </w:r>
      <w:r w:rsidR="005D4116" w:rsidRPr="00BF05DA">
        <w:rPr>
          <w:rFonts w:cs="Arial"/>
          <w:sz w:val="24"/>
          <w:szCs w:val="24"/>
        </w:rPr>
        <w:t xml:space="preserve"> powierzchni, w tym co najmniej </w:t>
      </w:r>
      <w:r w:rsidR="003F34B3">
        <w:rPr>
          <w:rFonts w:cs="Arial"/>
          <w:sz w:val="24"/>
          <w:szCs w:val="24"/>
        </w:rPr>
        <w:t>30</w:t>
      </w:r>
      <w:r w:rsidR="005D4116" w:rsidRPr="00BF05DA">
        <w:rPr>
          <w:rFonts w:cs="Arial"/>
          <w:sz w:val="24"/>
          <w:szCs w:val="24"/>
        </w:rPr>
        <w:t>0 m</w:t>
      </w:r>
      <w:r w:rsidR="005D4116" w:rsidRPr="00BF05DA">
        <w:rPr>
          <w:rFonts w:cs="Arial"/>
          <w:sz w:val="24"/>
          <w:szCs w:val="24"/>
          <w:vertAlign w:val="superscript"/>
        </w:rPr>
        <w:t>2</w:t>
      </w:r>
      <w:r w:rsidR="005D4116" w:rsidRPr="00BF05DA">
        <w:rPr>
          <w:rFonts w:cs="Arial"/>
          <w:sz w:val="24"/>
          <w:szCs w:val="24"/>
        </w:rPr>
        <w:t xml:space="preserve"> powierzchni biurowej, z zapewnieniem osobnego wejścia do Oddziału </w:t>
      </w:r>
      <w:r w:rsidR="00974A29" w:rsidRPr="00BF05DA">
        <w:rPr>
          <w:rFonts w:cs="Arial"/>
          <w:sz w:val="24"/>
          <w:szCs w:val="24"/>
        </w:rPr>
        <w:t xml:space="preserve">podzielona na </w:t>
      </w:r>
      <w:r w:rsidR="005857E1" w:rsidRPr="00BF05DA">
        <w:rPr>
          <w:rFonts w:cs="Arial"/>
          <w:sz w:val="24"/>
          <w:szCs w:val="24"/>
        </w:rPr>
        <w:t>co najmniej 1</w:t>
      </w:r>
      <w:r w:rsidR="003F34B3">
        <w:rPr>
          <w:rFonts w:cs="Arial"/>
          <w:sz w:val="24"/>
          <w:szCs w:val="24"/>
        </w:rPr>
        <w:t>2</w:t>
      </w:r>
      <w:r w:rsidR="005857E1" w:rsidRPr="00BF05DA">
        <w:rPr>
          <w:rFonts w:cs="Arial"/>
          <w:sz w:val="24"/>
          <w:szCs w:val="24"/>
        </w:rPr>
        <w:t xml:space="preserve"> </w:t>
      </w:r>
      <w:r w:rsidR="00974A29" w:rsidRPr="00BF05DA">
        <w:rPr>
          <w:rFonts w:cs="Arial"/>
          <w:sz w:val="24"/>
          <w:szCs w:val="24"/>
        </w:rPr>
        <w:t>pokoi biurowych</w:t>
      </w:r>
      <w:r w:rsidR="001A7770" w:rsidRPr="00BF05DA">
        <w:rPr>
          <w:rFonts w:cs="Arial"/>
          <w:sz w:val="24"/>
          <w:szCs w:val="24"/>
        </w:rPr>
        <w:t xml:space="preserve"> – w tym co najmniej </w:t>
      </w:r>
      <w:r w:rsidR="003F34B3">
        <w:rPr>
          <w:rFonts w:cs="Arial"/>
          <w:sz w:val="24"/>
          <w:szCs w:val="24"/>
        </w:rPr>
        <w:t>3</w:t>
      </w:r>
      <w:r w:rsidR="001A7770" w:rsidRPr="00BF05DA">
        <w:rPr>
          <w:rFonts w:cs="Arial"/>
          <w:sz w:val="24"/>
          <w:szCs w:val="24"/>
        </w:rPr>
        <w:t xml:space="preserve"> poko</w:t>
      </w:r>
      <w:r w:rsidR="003F34B3">
        <w:rPr>
          <w:rFonts w:cs="Arial"/>
          <w:sz w:val="24"/>
          <w:szCs w:val="24"/>
        </w:rPr>
        <w:t>je</w:t>
      </w:r>
      <w:r w:rsidR="001A7770" w:rsidRPr="00BF05DA">
        <w:rPr>
          <w:rFonts w:cs="Arial"/>
          <w:sz w:val="24"/>
          <w:szCs w:val="24"/>
        </w:rPr>
        <w:t xml:space="preserve"> jednoosobo</w:t>
      </w:r>
      <w:r w:rsidR="003F34B3">
        <w:rPr>
          <w:rFonts w:cs="Arial"/>
          <w:sz w:val="24"/>
          <w:szCs w:val="24"/>
        </w:rPr>
        <w:t>we</w:t>
      </w:r>
      <w:r w:rsidR="001A7770" w:rsidRPr="00BF05DA">
        <w:rPr>
          <w:rFonts w:cs="Arial"/>
          <w:sz w:val="24"/>
          <w:szCs w:val="24"/>
        </w:rPr>
        <w:t>, pomieszczenie na sekretariat i gabinet dyrektora oddziału oraz pozostałe pomieszczenia 2/3 osobowe</w:t>
      </w:r>
      <w:r w:rsidRPr="00BF05DA">
        <w:rPr>
          <w:rFonts w:cs="Arial"/>
          <w:sz w:val="24"/>
          <w:szCs w:val="24"/>
        </w:rPr>
        <w:t xml:space="preserve">, </w:t>
      </w:r>
      <w:r w:rsidR="00403853" w:rsidRPr="00BF05DA">
        <w:rPr>
          <w:rFonts w:cs="Arial"/>
          <w:sz w:val="24"/>
          <w:szCs w:val="24"/>
        </w:rPr>
        <w:t xml:space="preserve">oraz pomieszczenia </w:t>
      </w:r>
      <w:r w:rsidR="005857E1" w:rsidRPr="00BF05DA">
        <w:rPr>
          <w:rFonts w:cs="Arial"/>
          <w:sz w:val="24"/>
          <w:szCs w:val="24"/>
        </w:rPr>
        <w:t xml:space="preserve">dla chronologicznego składu akt </w:t>
      </w:r>
      <w:r w:rsidR="00403853" w:rsidRPr="00BF05DA">
        <w:rPr>
          <w:rFonts w:cs="Arial"/>
          <w:sz w:val="24"/>
          <w:szCs w:val="24"/>
        </w:rPr>
        <w:t xml:space="preserve">i </w:t>
      </w:r>
      <w:r w:rsidR="005857E1" w:rsidRPr="00BF05DA">
        <w:rPr>
          <w:rFonts w:cs="Arial"/>
          <w:sz w:val="24"/>
          <w:szCs w:val="24"/>
        </w:rPr>
        <w:t xml:space="preserve"> serwerowni </w:t>
      </w:r>
      <w:r w:rsidR="00A169D5" w:rsidRPr="00BF05DA">
        <w:rPr>
          <w:rFonts w:cs="Arial"/>
          <w:sz w:val="24"/>
          <w:szCs w:val="24"/>
        </w:rPr>
        <w:t>oraz:</w:t>
      </w:r>
    </w:p>
    <w:p w14:paraId="6C1A8894" w14:textId="0BFF34EF" w:rsidR="0031104F" w:rsidRPr="00BF05DA" w:rsidRDefault="0031104F" w:rsidP="00BF0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zaplecze socjalne na tym samym poziomie, połączone z powierzchnią biurową,</w:t>
      </w:r>
    </w:p>
    <w:p w14:paraId="50F67DFD" w14:textId="536CBD1B" w:rsidR="0031104F" w:rsidRPr="00BF05DA" w:rsidRDefault="0031104F" w:rsidP="00BF0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sanitariaty</w:t>
      </w:r>
      <w:r w:rsidR="004E7C65" w:rsidRPr="00BF05DA">
        <w:rPr>
          <w:rFonts w:cs="Arial"/>
          <w:sz w:val="24"/>
          <w:szCs w:val="24"/>
        </w:rPr>
        <w:t>, w tym co najmniej jeden dostosowany</w:t>
      </w:r>
      <w:r w:rsidRPr="00BF05DA">
        <w:rPr>
          <w:rFonts w:cs="Arial"/>
          <w:sz w:val="24"/>
          <w:szCs w:val="24"/>
        </w:rPr>
        <w:t xml:space="preserve"> dla osób </w:t>
      </w:r>
      <w:r w:rsidR="004E7C65" w:rsidRPr="00BF05DA">
        <w:rPr>
          <w:rFonts w:cs="Arial"/>
          <w:sz w:val="24"/>
          <w:szCs w:val="24"/>
        </w:rPr>
        <w:t>z niepełnosprawnością</w:t>
      </w:r>
      <w:r w:rsidRPr="00BF05DA">
        <w:rPr>
          <w:rFonts w:cs="Arial"/>
          <w:sz w:val="24"/>
          <w:szCs w:val="24"/>
        </w:rPr>
        <w:t xml:space="preserve">, co najmniej </w:t>
      </w:r>
      <w:r w:rsidR="004E7C65" w:rsidRPr="00BF05DA">
        <w:rPr>
          <w:rFonts w:cs="Arial"/>
          <w:sz w:val="24"/>
          <w:szCs w:val="24"/>
        </w:rPr>
        <w:t>na tej samej kondygnacji co pomieszczenia biurowe</w:t>
      </w:r>
      <w:r w:rsidRPr="00BF05DA">
        <w:rPr>
          <w:rFonts w:cs="Arial"/>
          <w:sz w:val="24"/>
          <w:szCs w:val="24"/>
        </w:rPr>
        <w:t>,</w:t>
      </w:r>
    </w:p>
    <w:p w14:paraId="1F225639" w14:textId="2E2E6D02" w:rsidR="004E7C65" w:rsidRPr="00BF05DA" w:rsidRDefault="00FB7FA8" w:rsidP="00BF0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</w:t>
      </w:r>
      <w:r w:rsidR="0031104F" w:rsidRPr="00BF05DA">
        <w:rPr>
          <w:rFonts w:cs="Arial"/>
          <w:sz w:val="24"/>
          <w:szCs w:val="24"/>
        </w:rPr>
        <w:t>dedykowan</w:t>
      </w:r>
      <w:r w:rsidR="00974A29" w:rsidRPr="00BF05DA">
        <w:rPr>
          <w:rFonts w:cs="Arial"/>
          <w:sz w:val="24"/>
          <w:szCs w:val="24"/>
        </w:rPr>
        <w:t>ych</w:t>
      </w:r>
      <w:r w:rsidR="0031104F" w:rsidRPr="00BF05DA">
        <w:rPr>
          <w:rFonts w:cs="Arial"/>
          <w:sz w:val="24"/>
          <w:szCs w:val="24"/>
        </w:rPr>
        <w:t xml:space="preserve"> bezpłatn</w:t>
      </w:r>
      <w:r w:rsidR="00974A29" w:rsidRPr="00BF05DA">
        <w:rPr>
          <w:rFonts w:cs="Arial"/>
          <w:sz w:val="24"/>
          <w:szCs w:val="24"/>
        </w:rPr>
        <w:t xml:space="preserve">ych </w:t>
      </w:r>
      <w:r w:rsidR="0031104F" w:rsidRPr="00BF05DA">
        <w:rPr>
          <w:rFonts w:cs="Arial"/>
          <w:sz w:val="24"/>
          <w:szCs w:val="24"/>
        </w:rPr>
        <w:t>miejsc parkingow</w:t>
      </w:r>
      <w:r w:rsidR="00974A29" w:rsidRPr="00BF05DA">
        <w:rPr>
          <w:rFonts w:cs="Arial"/>
          <w:sz w:val="24"/>
          <w:szCs w:val="24"/>
        </w:rPr>
        <w:t>ych</w:t>
      </w:r>
      <w:r w:rsidR="0031104F" w:rsidRPr="00BF05DA">
        <w:rPr>
          <w:rFonts w:cs="Arial"/>
          <w:sz w:val="24"/>
          <w:szCs w:val="24"/>
        </w:rPr>
        <w:t xml:space="preserve"> (w ramach czynszu najmu),</w:t>
      </w:r>
    </w:p>
    <w:p w14:paraId="4669CA3F" w14:textId="1196291D" w:rsidR="004E7C65" w:rsidRDefault="009C5CEC" w:rsidP="00BF0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="00974A29" w:rsidRPr="00BF05DA">
        <w:rPr>
          <w:rFonts w:cs="Arial"/>
          <w:sz w:val="24"/>
          <w:szCs w:val="24"/>
        </w:rPr>
        <w:t xml:space="preserve"> </w:t>
      </w:r>
      <w:r w:rsidR="00403853" w:rsidRPr="00BF05DA">
        <w:rPr>
          <w:rFonts w:cs="Arial"/>
          <w:sz w:val="24"/>
          <w:szCs w:val="24"/>
        </w:rPr>
        <w:t xml:space="preserve">wydzielone i </w:t>
      </w:r>
      <w:r w:rsidR="001A7770" w:rsidRPr="00BF05DA">
        <w:rPr>
          <w:rFonts w:cs="Arial"/>
          <w:sz w:val="24"/>
          <w:szCs w:val="24"/>
        </w:rPr>
        <w:t xml:space="preserve">odpowiednio </w:t>
      </w:r>
      <w:r w:rsidR="001A7770" w:rsidRPr="00FB7FA8">
        <w:rPr>
          <w:rFonts w:cs="Arial"/>
          <w:sz w:val="24"/>
          <w:szCs w:val="24"/>
        </w:rPr>
        <w:t>oznakowane</w:t>
      </w:r>
      <w:r w:rsidR="00637E36" w:rsidRPr="00FB7FA8">
        <w:rPr>
          <w:rFonts w:cs="Arial"/>
          <w:sz w:val="24"/>
          <w:szCs w:val="24"/>
        </w:rPr>
        <w:t xml:space="preserve"> poziomo i pionowo,</w:t>
      </w:r>
      <w:r w:rsidR="001A7770" w:rsidRPr="00C46A92">
        <w:rPr>
          <w:rFonts w:cs="Arial"/>
          <w:sz w:val="24"/>
          <w:szCs w:val="24"/>
        </w:rPr>
        <w:t xml:space="preserve"> </w:t>
      </w:r>
      <w:r w:rsidR="004E7C65" w:rsidRPr="00C46A92">
        <w:rPr>
          <w:rFonts w:cs="Arial"/>
          <w:sz w:val="24"/>
          <w:szCs w:val="24"/>
        </w:rPr>
        <w:t>miejsc</w:t>
      </w:r>
      <w:r>
        <w:rPr>
          <w:rFonts w:cs="Arial"/>
          <w:sz w:val="24"/>
          <w:szCs w:val="24"/>
        </w:rPr>
        <w:t>e</w:t>
      </w:r>
      <w:r w:rsidR="004E7C65" w:rsidRPr="00C46A92">
        <w:rPr>
          <w:rFonts w:cs="Arial"/>
          <w:sz w:val="24"/>
          <w:szCs w:val="24"/>
        </w:rPr>
        <w:t xml:space="preserve"> </w:t>
      </w:r>
      <w:r w:rsidR="004E7C65" w:rsidRPr="00BF05DA">
        <w:rPr>
          <w:rFonts w:cs="Arial"/>
          <w:sz w:val="24"/>
          <w:szCs w:val="24"/>
        </w:rPr>
        <w:t xml:space="preserve">parkingowe dla osób </w:t>
      </w:r>
      <w:r w:rsidR="00A43A9B" w:rsidRPr="00BF05DA">
        <w:rPr>
          <w:rFonts w:cs="Arial"/>
          <w:sz w:val="24"/>
          <w:szCs w:val="24"/>
        </w:rPr>
        <w:t xml:space="preserve">z </w:t>
      </w:r>
      <w:r w:rsidR="004E7C65" w:rsidRPr="00BF05DA">
        <w:rPr>
          <w:rFonts w:cs="Arial"/>
          <w:sz w:val="24"/>
          <w:szCs w:val="24"/>
        </w:rPr>
        <w:t>niepełnosprawn</w:t>
      </w:r>
      <w:r w:rsidR="00A43A9B" w:rsidRPr="00BF05DA">
        <w:rPr>
          <w:rFonts w:cs="Arial"/>
          <w:sz w:val="24"/>
          <w:szCs w:val="24"/>
        </w:rPr>
        <w:t>ościami</w:t>
      </w:r>
      <w:r w:rsidR="004E7C65" w:rsidRPr="00BF05DA">
        <w:rPr>
          <w:rFonts w:cs="Arial"/>
          <w:sz w:val="24"/>
          <w:szCs w:val="24"/>
        </w:rPr>
        <w:t xml:space="preserve"> w bezpośrednim otoczeniu wejścia do najmowanych powierzchni (nie dalej niż </w:t>
      </w:r>
      <w:r w:rsidR="00FB7FA8">
        <w:rPr>
          <w:rFonts w:cs="Arial"/>
          <w:sz w:val="24"/>
          <w:szCs w:val="24"/>
        </w:rPr>
        <w:t>1</w:t>
      </w:r>
      <w:r w:rsidR="004E7C65" w:rsidRPr="00BF05DA">
        <w:rPr>
          <w:rFonts w:cs="Arial"/>
          <w:sz w:val="24"/>
          <w:szCs w:val="24"/>
        </w:rPr>
        <w:t>00 m.)</w:t>
      </w:r>
    </w:p>
    <w:p w14:paraId="46EAA383" w14:textId="6FF1CD29" w:rsidR="00CD468F" w:rsidRPr="00BF05DA" w:rsidRDefault="00CD468F" w:rsidP="00BF0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 dostępnych miejsc parkingowych dla klientów PFRON</w:t>
      </w:r>
    </w:p>
    <w:p w14:paraId="582EE773" w14:textId="4396B479" w:rsidR="0031104F" w:rsidRPr="00BF05DA" w:rsidRDefault="0031104F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Możliwość korzystania z technicznego wyposażenia przedmiotu umowy najmu: </w:t>
      </w:r>
    </w:p>
    <w:p w14:paraId="1A721274" w14:textId="30671574" w:rsidR="0031104F" w:rsidRPr="00BF05DA" w:rsidRDefault="0031104F" w:rsidP="00BF05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instalacja wodno- kanalizacyjna,</w:t>
      </w:r>
    </w:p>
    <w:p w14:paraId="253AA04B" w14:textId="360A75C2" w:rsidR="0031104F" w:rsidRPr="00BF05DA" w:rsidRDefault="0031104F" w:rsidP="00BF05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instalacja elektryczna,</w:t>
      </w:r>
    </w:p>
    <w:p w14:paraId="552420E8" w14:textId="20213A12" w:rsidR="0031104F" w:rsidRPr="00BF05DA" w:rsidRDefault="0031104F" w:rsidP="00BF05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instalacja teleinformatyczna, sieć logiczna w standardzie min. 5E,</w:t>
      </w:r>
    </w:p>
    <w:p w14:paraId="660F3EF1" w14:textId="43A3213E" w:rsidR="0031104F" w:rsidRPr="00BF05DA" w:rsidRDefault="0031104F" w:rsidP="00BF05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instalacja wentylacji i klimatyzacji, centralnego ogrzewania,</w:t>
      </w:r>
    </w:p>
    <w:p w14:paraId="671CD20D" w14:textId="77777777" w:rsidR="00C20E03" w:rsidRDefault="0031104F" w:rsidP="00C20E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instal</w:t>
      </w:r>
      <w:r w:rsidRPr="00C46A92">
        <w:rPr>
          <w:rFonts w:cs="Arial"/>
          <w:sz w:val="24"/>
          <w:szCs w:val="24"/>
        </w:rPr>
        <w:t xml:space="preserve">acja systemu sygnalizacji </w:t>
      </w:r>
      <w:r w:rsidR="004E7C65" w:rsidRPr="00C46A92">
        <w:rPr>
          <w:rFonts w:cs="Arial"/>
          <w:sz w:val="24"/>
          <w:szCs w:val="24"/>
        </w:rPr>
        <w:t>przeciwpożarowej</w:t>
      </w:r>
      <w:r w:rsidR="00C20E03">
        <w:rPr>
          <w:rFonts w:cs="Arial"/>
          <w:sz w:val="24"/>
          <w:szCs w:val="24"/>
        </w:rPr>
        <w:t>,</w:t>
      </w:r>
    </w:p>
    <w:p w14:paraId="5AE8BA1A" w14:textId="3C6418EB" w:rsidR="00FB7FA8" w:rsidRPr="00C20E03" w:rsidRDefault="00FB7FA8" w:rsidP="00C20E0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C20E03">
        <w:rPr>
          <w:sz w:val="24"/>
          <w:szCs w:val="24"/>
        </w:rPr>
        <w:t xml:space="preserve">instalacja systemu przywołania pomocy w toalecie dostępnej dla </w:t>
      </w:r>
      <w:r w:rsidR="00C46A92" w:rsidRPr="00C20E03">
        <w:rPr>
          <w:sz w:val="24"/>
          <w:szCs w:val="24"/>
        </w:rPr>
        <w:t xml:space="preserve">osób z niepełnosprawnościami </w:t>
      </w:r>
    </w:p>
    <w:p w14:paraId="17DB7AD6" w14:textId="71477A31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Konserwacja i naprawa wszelkich systemów, instalacji i urządzeń, w które wyposażony jest przez Wynajmującego przedmiot umowy najmu, będzie wykonywana przez Wynajmującego w ramach opłat eksploatacyjnych wnoszonych przez Najemcę.</w:t>
      </w:r>
    </w:p>
    <w:p w14:paraId="5A041651" w14:textId="04411EC2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Okres najmu</w:t>
      </w:r>
      <w:r w:rsidR="00403853" w:rsidRPr="00BF05DA">
        <w:rPr>
          <w:rFonts w:cs="Arial"/>
          <w:sz w:val="24"/>
          <w:szCs w:val="24"/>
        </w:rPr>
        <w:t>: czas nieokreślony</w:t>
      </w:r>
      <w:r w:rsidR="00CA2722">
        <w:rPr>
          <w:rFonts w:cs="Arial"/>
          <w:sz w:val="24"/>
          <w:szCs w:val="24"/>
        </w:rPr>
        <w:t xml:space="preserve"> (minimum 5 lat)</w:t>
      </w:r>
      <w:r w:rsidRPr="00BF05DA">
        <w:rPr>
          <w:rFonts w:cs="Arial"/>
          <w:sz w:val="24"/>
          <w:szCs w:val="24"/>
        </w:rPr>
        <w:t>.</w:t>
      </w:r>
    </w:p>
    <w:p w14:paraId="69D91291" w14:textId="3C6EC6E3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Wyłączenie z umowy najmu zapisów o zabezpieczeniach, kaucjach, zaliczkach, zastosowania art. 6851 k</w:t>
      </w:r>
      <w:r w:rsidR="001A7770" w:rsidRPr="00BF05DA">
        <w:rPr>
          <w:rFonts w:cs="Arial"/>
          <w:sz w:val="24"/>
          <w:szCs w:val="24"/>
        </w:rPr>
        <w:t>.</w:t>
      </w:r>
      <w:r w:rsidRPr="00BF05DA">
        <w:rPr>
          <w:rFonts w:cs="Arial"/>
          <w:sz w:val="24"/>
          <w:szCs w:val="24"/>
        </w:rPr>
        <w:t>c</w:t>
      </w:r>
      <w:r w:rsidR="001A7770" w:rsidRPr="00BF05DA">
        <w:rPr>
          <w:rFonts w:cs="Arial"/>
          <w:sz w:val="24"/>
          <w:szCs w:val="24"/>
        </w:rPr>
        <w:t>.</w:t>
      </w:r>
      <w:r w:rsidRPr="00BF05DA">
        <w:rPr>
          <w:rFonts w:cs="Arial"/>
          <w:sz w:val="24"/>
          <w:szCs w:val="24"/>
        </w:rPr>
        <w:t xml:space="preserve"> oraz o zastosowaniu art.777 k</w:t>
      </w:r>
      <w:r w:rsidR="001A7770" w:rsidRPr="00BF05DA">
        <w:rPr>
          <w:rFonts w:cs="Arial"/>
          <w:sz w:val="24"/>
          <w:szCs w:val="24"/>
        </w:rPr>
        <w:t>.</w:t>
      </w:r>
      <w:r w:rsidRPr="00BF05DA">
        <w:rPr>
          <w:rFonts w:cs="Arial"/>
          <w:sz w:val="24"/>
          <w:szCs w:val="24"/>
        </w:rPr>
        <w:t>c</w:t>
      </w:r>
      <w:r w:rsidR="001A7770" w:rsidRPr="00BF05DA">
        <w:rPr>
          <w:rFonts w:cs="Arial"/>
          <w:sz w:val="24"/>
          <w:szCs w:val="24"/>
        </w:rPr>
        <w:t>.</w:t>
      </w:r>
      <w:r w:rsidRPr="00BF05DA">
        <w:rPr>
          <w:rFonts w:cs="Arial"/>
          <w:sz w:val="24"/>
          <w:szCs w:val="24"/>
        </w:rPr>
        <w:t xml:space="preserve"> , wszelkie płatnoś</w:t>
      </w:r>
      <w:r w:rsidR="00E40495">
        <w:rPr>
          <w:rFonts w:cs="Arial"/>
          <w:sz w:val="24"/>
          <w:szCs w:val="24"/>
        </w:rPr>
        <w:t>ci</w:t>
      </w:r>
      <w:r w:rsidRPr="00BF05DA">
        <w:rPr>
          <w:rFonts w:cs="Arial"/>
          <w:sz w:val="24"/>
          <w:szCs w:val="24"/>
        </w:rPr>
        <w:t xml:space="preserve"> wynikające z umowy najmu realizowane będą z dołu.</w:t>
      </w:r>
    </w:p>
    <w:p w14:paraId="47AA2928" w14:textId="1718F07D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Wykonanie w ramach umowy nieodpłatnej aranżacji dostosowania pomieszczeń przez Wynajmującego po uzgodnieniu terminu i zakresu z Najemcą. </w:t>
      </w:r>
    </w:p>
    <w:p w14:paraId="65F9AD42" w14:textId="3C1C975A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Przedmiot najmu winien być </w:t>
      </w:r>
      <w:r w:rsidR="00E40495">
        <w:rPr>
          <w:rFonts w:cs="Arial"/>
          <w:sz w:val="24"/>
          <w:szCs w:val="24"/>
        </w:rPr>
        <w:t xml:space="preserve">klimatyzowany, </w:t>
      </w:r>
      <w:r w:rsidRPr="00BF05DA">
        <w:rPr>
          <w:rFonts w:cs="Arial"/>
          <w:sz w:val="24"/>
          <w:szCs w:val="24"/>
        </w:rPr>
        <w:t>odmalowany, wyposażony w wykładziny</w:t>
      </w:r>
      <w:r w:rsidR="3C7BA3A3" w:rsidRPr="00BF05DA">
        <w:rPr>
          <w:rFonts w:cs="Arial"/>
          <w:sz w:val="24"/>
          <w:szCs w:val="24"/>
        </w:rPr>
        <w:t xml:space="preserve"> w pomieszczeniach biurowych</w:t>
      </w:r>
      <w:r w:rsidR="00403853" w:rsidRPr="00BF05DA">
        <w:rPr>
          <w:rFonts w:cs="Arial"/>
          <w:sz w:val="24"/>
          <w:szCs w:val="24"/>
        </w:rPr>
        <w:t xml:space="preserve">, </w:t>
      </w:r>
      <w:r w:rsidR="00FB7FA8">
        <w:rPr>
          <w:rFonts w:cs="Arial"/>
          <w:sz w:val="24"/>
          <w:szCs w:val="24"/>
        </w:rPr>
        <w:t xml:space="preserve">nową </w:t>
      </w:r>
      <w:r w:rsidR="00FB7FA8" w:rsidRPr="00BF05DA">
        <w:rPr>
          <w:rFonts w:cs="Arial"/>
          <w:sz w:val="24"/>
          <w:szCs w:val="24"/>
        </w:rPr>
        <w:t xml:space="preserve"> </w:t>
      </w:r>
      <w:r w:rsidR="00403853" w:rsidRPr="00BF05DA">
        <w:rPr>
          <w:rFonts w:cs="Arial"/>
          <w:sz w:val="24"/>
          <w:szCs w:val="24"/>
        </w:rPr>
        <w:t>armatur</w:t>
      </w:r>
      <w:r w:rsidR="001A7770" w:rsidRPr="00BF05DA">
        <w:rPr>
          <w:rFonts w:cs="Arial"/>
          <w:sz w:val="24"/>
          <w:szCs w:val="24"/>
        </w:rPr>
        <w:t>ę</w:t>
      </w:r>
      <w:r w:rsidR="00403853" w:rsidRPr="00BF05DA">
        <w:rPr>
          <w:rFonts w:cs="Arial"/>
          <w:sz w:val="24"/>
          <w:szCs w:val="24"/>
        </w:rPr>
        <w:t xml:space="preserve"> łazienkow</w:t>
      </w:r>
      <w:r w:rsidR="001A7770" w:rsidRPr="00BF05DA">
        <w:rPr>
          <w:rFonts w:cs="Arial"/>
          <w:sz w:val="24"/>
          <w:szCs w:val="24"/>
        </w:rPr>
        <w:t>ą</w:t>
      </w:r>
      <w:r w:rsidRPr="00BF05DA">
        <w:rPr>
          <w:rFonts w:cs="Arial"/>
          <w:sz w:val="24"/>
          <w:szCs w:val="24"/>
        </w:rPr>
        <w:t>.</w:t>
      </w:r>
      <w:r w:rsidR="1BCE163C" w:rsidRPr="00BF05DA">
        <w:rPr>
          <w:rFonts w:cs="Arial"/>
          <w:sz w:val="24"/>
          <w:szCs w:val="24"/>
        </w:rPr>
        <w:t xml:space="preserve"> </w:t>
      </w:r>
      <w:r w:rsidR="00691256" w:rsidRPr="00BF05DA">
        <w:rPr>
          <w:rFonts w:cs="Arial"/>
          <w:sz w:val="24"/>
          <w:szCs w:val="24"/>
        </w:rPr>
        <w:t xml:space="preserve">W </w:t>
      </w:r>
      <w:r w:rsidR="00026537" w:rsidRPr="00BF05DA">
        <w:rPr>
          <w:rFonts w:cs="Arial"/>
          <w:sz w:val="24"/>
          <w:szCs w:val="24"/>
        </w:rPr>
        <w:t>częściach wspólnych podłogi i ściany również powinny być odnowione</w:t>
      </w:r>
      <w:r w:rsidR="00366132" w:rsidRPr="00BF05DA">
        <w:rPr>
          <w:rFonts w:cs="Arial"/>
          <w:sz w:val="24"/>
          <w:szCs w:val="24"/>
        </w:rPr>
        <w:t>.</w:t>
      </w:r>
    </w:p>
    <w:p w14:paraId="4F7770F8" w14:textId="07B7E4CC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Wynajmujący wskaże w ofercie:</w:t>
      </w:r>
    </w:p>
    <w:p w14:paraId="3435CADD" w14:textId="26A67D3E" w:rsidR="006E6FDB" w:rsidRPr="00BF05DA" w:rsidRDefault="006E6FDB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cenę czynszu najmu za 1 m</w:t>
      </w:r>
      <w:r w:rsidR="00974A29" w:rsidRPr="00BF05DA">
        <w:rPr>
          <w:rFonts w:cs="Arial"/>
          <w:sz w:val="24"/>
          <w:szCs w:val="24"/>
          <w:vertAlign w:val="superscript"/>
        </w:rPr>
        <w:t>2</w:t>
      </w:r>
      <w:r w:rsidRPr="00BF05DA">
        <w:rPr>
          <w:rFonts w:cs="Arial"/>
          <w:sz w:val="24"/>
          <w:szCs w:val="24"/>
        </w:rPr>
        <w:t xml:space="preserve"> powierzchni miesięcznie</w:t>
      </w:r>
      <w:r w:rsidR="004E7907">
        <w:rPr>
          <w:rFonts w:cs="Arial"/>
          <w:sz w:val="24"/>
          <w:szCs w:val="24"/>
        </w:rPr>
        <w:t xml:space="preserve"> (netto)</w:t>
      </w:r>
      <w:r w:rsidRPr="00BF05DA">
        <w:rPr>
          <w:rFonts w:cs="Arial"/>
          <w:sz w:val="24"/>
          <w:szCs w:val="24"/>
        </w:rPr>
        <w:t>;</w:t>
      </w:r>
    </w:p>
    <w:p w14:paraId="3451D912" w14:textId="3BFE8B7D" w:rsidR="006E6FDB" w:rsidRPr="00BF05DA" w:rsidRDefault="006E6FDB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wysokość opłaty eksploatacyjnej w przeliczeniu na 1 m</w:t>
      </w:r>
      <w:r w:rsidR="00974A29" w:rsidRPr="00BF05DA">
        <w:rPr>
          <w:rFonts w:cs="Arial"/>
          <w:sz w:val="24"/>
          <w:szCs w:val="24"/>
          <w:vertAlign w:val="superscript"/>
        </w:rPr>
        <w:t>2</w:t>
      </w:r>
      <w:r w:rsidRPr="00BF05DA">
        <w:rPr>
          <w:rFonts w:cs="Arial"/>
          <w:sz w:val="24"/>
          <w:szCs w:val="24"/>
        </w:rPr>
        <w:t xml:space="preserve"> powierzchni miesięcznie</w:t>
      </w:r>
      <w:r w:rsidR="004E7907">
        <w:rPr>
          <w:rFonts w:cs="Arial"/>
          <w:sz w:val="24"/>
          <w:szCs w:val="24"/>
        </w:rPr>
        <w:t xml:space="preserve"> (netto)</w:t>
      </w:r>
      <w:r w:rsidRPr="00BF05DA">
        <w:rPr>
          <w:rFonts w:cs="Arial"/>
          <w:sz w:val="24"/>
          <w:szCs w:val="24"/>
        </w:rPr>
        <w:t>;</w:t>
      </w:r>
    </w:p>
    <w:p w14:paraId="43015551" w14:textId="74DC09D9" w:rsidR="006E6FDB" w:rsidRPr="00BF05DA" w:rsidRDefault="006E6FDB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lastRenderedPageBreak/>
        <w:t>współczynnik powierzchni wspólnej (wyrażony w % przedmiotu najmu);</w:t>
      </w:r>
    </w:p>
    <w:p w14:paraId="2532CCBC" w14:textId="6A75A32D" w:rsidR="006E6FDB" w:rsidRPr="00BF05DA" w:rsidRDefault="006E6FDB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wielkość oferowanej powierzchni </w:t>
      </w:r>
      <w:r w:rsidR="003C62DB" w:rsidRPr="00BF05DA">
        <w:rPr>
          <w:rFonts w:cs="Arial"/>
          <w:sz w:val="24"/>
          <w:szCs w:val="24"/>
        </w:rPr>
        <w:t>– nie mniej niż 3</w:t>
      </w:r>
      <w:r w:rsidR="003F34B3">
        <w:rPr>
          <w:rFonts w:cs="Arial"/>
          <w:sz w:val="24"/>
          <w:szCs w:val="24"/>
        </w:rPr>
        <w:t>50</w:t>
      </w:r>
      <w:r w:rsidR="003C62DB" w:rsidRPr="00BF05DA">
        <w:rPr>
          <w:rFonts w:cs="Arial"/>
          <w:sz w:val="24"/>
          <w:szCs w:val="24"/>
        </w:rPr>
        <w:t xml:space="preserve"> m</w:t>
      </w:r>
      <w:r w:rsidR="003C62DB" w:rsidRPr="00BF05DA">
        <w:rPr>
          <w:rFonts w:cs="Arial"/>
          <w:sz w:val="24"/>
          <w:szCs w:val="24"/>
          <w:vertAlign w:val="superscript"/>
        </w:rPr>
        <w:t>2</w:t>
      </w:r>
      <w:r w:rsidR="003C62DB" w:rsidRPr="00BF05DA">
        <w:rPr>
          <w:rFonts w:cs="Arial"/>
          <w:sz w:val="24"/>
          <w:szCs w:val="24"/>
        </w:rPr>
        <w:t xml:space="preserve">, w tym </w:t>
      </w:r>
      <w:r w:rsidRPr="00BF05DA">
        <w:rPr>
          <w:rFonts w:cs="Arial"/>
          <w:sz w:val="24"/>
          <w:szCs w:val="24"/>
        </w:rPr>
        <w:t>nie mniej ni</w:t>
      </w:r>
      <w:r w:rsidR="00444F12" w:rsidRPr="00BF05DA">
        <w:rPr>
          <w:rFonts w:cs="Arial"/>
          <w:sz w:val="24"/>
          <w:szCs w:val="24"/>
        </w:rPr>
        <w:t xml:space="preserve">ż </w:t>
      </w:r>
      <w:r w:rsidR="003F34B3">
        <w:rPr>
          <w:rFonts w:cs="Arial"/>
          <w:sz w:val="24"/>
          <w:szCs w:val="24"/>
        </w:rPr>
        <w:t>300</w:t>
      </w:r>
      <w:r w:rsidRPr="00BF05DA">
        <w:rPr>
          <w:rFonts w:cs="Arial"/>
          <w:sz w:val="24"/>
          <w:szCs w:val="24"/>
        </w:rPr>
        <w:t xml:space="preserve"> </w:t>
      </w:r>
      <w:r w:rsidR="00974A29" w:rsidRPr="00BF05DA">
        <w:rPr>
          <w:rFonts w:cs="Arial"/>
          <w:sz w:val="24"/>
          <w:szCs w:val="24"/>
        </w:rPr>
        <w:t>m</w:t>
      </w:r>
      <w:r w:rsidR="00974A29" w:rsidRPr="00BF05DA">
        <w:rPr>
          <w:rFonts w:cs="Arial"/>
          <w:sz w:val="24"/>
          <w:szCs w:val="24"/>
          <w:vertAlign w:val="superscript"/>
        </w:rPr>
        <w:t>2</w:t>
      </w:r>
      <w:r w:rsidR="003C62DB" w:rsidRPr="00BF05DA">
        <w:rPr>
          <w:rFonts w:cs="Arial"/>
          <w:sz w:val="24"/>
          <w:szCs w:val="24"/>
          <w:vertAlign w:val="superscript"/>
        </w:rPr>
        <w:t xml:space="preserve"> </w:t>
      </w:r>
      <w:r w:rsidR="003C62DB" w:rsidRPr="00BF05DA">
        <w:rPr>
          <w:rFonts w:cs="Arial"/>
          <w:sz w:val="24"/>
          <w:szCs w:val="24"/>
        </w:rPr>
        <w:t>powierzchni biurowej</w:t>
      </w:r>
      <w:r w:rsidRPr="00BF05DA">
        <w:rPr>
          <w:rFonts w:cs="Arial"/>
          <w:sz w:val="24"/>
          <w:szCs w:val="24"/>
        </w:rPr>
        <w:t>;</w:t>
      </w:r>
    </w:p>
    <w:p w14:paraId="28E506A4" w14:textId="4606D8D4" w:rsidR="006E6FDB" w:rsidRPr="00BF05DA" w:rsidRDefault="006E6FDB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całkowitą wielkość miesięcznego zobowiązania najemcy z tytułu najmu</w:t>
      </w:r>
      <w:r w:rsidR="003C62DB" w:rsidRPr="00BF05DA">
        <w:rPr>
          <w:rFonts w:cs="Arial"/>
          <w:sz w:val="24"/>
          <w:szCs w:val="24"/>
        </w:rPr>
        <w:t xml:space="preserve"> powierzchni wraz z miejscami parkingowymi</w:t>
      </w:r>
      <w:r w:rsidR="00A90428" w:rsidRPr="00BF05DA">
        <w:rPr>
          <w:rFonts w:cs="Arial"/>
          <w:sz w:val="24"/>
          <w:szCs w:val="24"/>
        </w:rPr>
        <w:t>;</w:t>
      </w:r>
    </w:p>
    <w:p w14:paraId="516FA395" w14:textId="55463B5C" w:rsidR="00BA7A5A" w:rsidRPr="00BF05DA" w:rsidRDefault="00BA7A5A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do oferty Wynajmujący załączy katalog kosztów wchodzących w skład opłaty eksploatacyjnej, a także wskaże sposób rozliczania opłaty eksploatacyjnej (tj. zaliczkowy czy ryczałtowy)</w:t>
      </w:r>
      <w:r w:rsidR="00A90428" w:rsidRPr="00BF05DA">
        <w:rPr>
          <w:rFonts w:cs="Arial"/>
          <w:sz w:val="24"/>
          <w:szCs w:val="24"/>
        </w:rPr>
        <w:t>;</w:t>
      </w:r>
    </w:p>
    <w:p w14:paraId="5B7F0198" w14:textId="3C83B0AC" w:rsidR="00B73A8E" w:rsidRPr="00BF05DA" w:rsidRDefault="00B73A8E" w:rsidP="00BF05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do ofert należy dołączyć m.in. następujące dokumenty:</w:t>
      </w:r>
    </w:p>
    <w:p w14:paraId="3F035A55" w14:textId="0D257BC5" w:rsidR="00B73A8E" w:rsidRPr="00BF05DA" w:rsidRDefault="00C46A92" w:rsidP="00BF05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276" w:hanging="43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zwymiarowane </w:t>
      </w:r>
      <w:r w:rsidR="00B73A8E" w:rsidRPr="00BF05DA">
        <w:rPr>
          <w:rFonts w:cs="Arial"/>
          <w:sz w:val="24"/>
          <w:szCs w:val="24"/>
        </w:rPr>
        <w:t>rzuty powierzchni,</w:t>
      </w:r>
    </w:p>
    <w:p w14:paraId="0BA8883B" w14:textId="41BAB75E" w:rsidR="00B73A8E" w:rsidRPr="00BF05DA" w:rsidRDefault="00B73A8E" w:rsidP="00BF05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276" w:hanging="437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specyfikację dostępnych mediów i infrastruktury technicznej.</w:t>
      </w:r>
    </w:p>
    <w:p w14:paraId="753C79D9" w14:textId="33197494" w:rsidR="006E6FDB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 xml:space="preserve">Najemca wymaga, aby w ramach opłaty eksploatacyjnej były rozliczane co najmniej koszty: </w:t>
      </w:r>
    </w:p>
    <w:p w14:paraId="2C1B637C" w14:textId="1FBE4887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bieżącego utrzymania budynku;</w:t>
      </w:r>
    </w:p>
    <w:p w14:paraId="31C44405" w14:textId="78AF0159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ochrony budynku, w tym przedmiotu najmu;</w:t>
      </w:r>
    </w:p>
    <w:p w14:paraId="51724197" w14:textId="0F596F01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ubezpieczenia budynku;</w:t>
      </w:r>
    </w:p>
    <w:p w14:paraId="274B2C87" w14:textId="3D63F854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podatków i wszelkich opłat wynikających z właściwych przepisów;</w:t>
      </w:r>
    </w:p>
    <w:p w14:paraId="09F7F563" w14:textId="428568A1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przeglądów i konserwacji wszelkich instalacji, urządzeń, o ile obowiązek wykonania tych przeglądów lub konserwacji wynika z odrębnych przepisów lub instrukcji ich użytkowania;</w:t>
      </w:r>
    </w:p>
    <w:p w14:paraId="088D8F3D" w14:textId="446D2AB9" w:rsidR="006E6F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utrzymania powierzchni wspólnych i terenów zewnętrznych wchodzących w skład nieruchomości, na której zlokalizowany jest budynek;</w:t>
      </w:r>
    </w:p>
    <w:p w14:paraId="30696880" w14:textId="2B0CD80B" w:rsidR="003C62DB" w:rsidRPr="00BF05DA" w:rsidRDefault="006E6F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mediów związanych z utrzymaniem powierzchni wspólnej</w:t>
      </w:r>
      <w:r w:rsidR="00472EC5" w:rsidRPr="00BF05DA">
        <w:rPr>
          <w:rFonts w:cs="Arial"/>
          <w:sz w:val="24"/>
          <w:szCs w:val="24"/>
        </w:rPr>
        <w:t>;</w:t>
      </w:r>
    </w:p>
    <w:p w14:paraId="39BCDA72" w14:textId="19D8B7CF" w:rsidR="006E6FDB" w:rsidRPr="00BF05DA" w:rsidRDefault="003C62DB" w:rsidP="00BF05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najmu miejsc parkingowych</w:t>
      </w:r>
      <w:r w:rsidR="006E6FDB" w:rsidRPr="00BF05DA">
        <w:rPr>
          <w:rFonts w:cs="Arial"/>
          <w:sz w:val="24"/>
          <w:szCs w:val="24"/>
        </w:rPr>
        <w:t>.</w:t>
      </w:r>
    </w:p>
    <w:p w14:paraId="5BA881FC" w14:textId="4ED4755F" w:rsidR="00BA7A5A" w:rsidRPr="00BF05DA" w:rsidRDefault="006E6FDB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Wynajmujący dostosuje powierzchnię biurową do wymagań Najemcy w zakresie uzgodnionym w umowie najmu, a także wyrazi zgodę na dokonywanie w trakcie trwania stosunku najmu, adaptacji przedmiotu najmu, w niezbędnym zakresie, bez prawa ingerowania w konstrukcję i elewację budynku.</w:t>
      </w:r>
    </w:p>
    <w:p w14:paraId="1D6ED5A2" w14:textId="5902636F" w:rsidR="006E6FDB" w:rsidRPr="00BF05DA" w:rsidRDefault="00BA7A5A" w:rsidP="00BF05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426" w:hanging="436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Wynajmujący zapewni dla PFRON możliwość umieszczania tablic informacyjnych</w:t>
      </w:r>
      <w:r w:rsidR="00C46A92">
        <w:rPr>
          <w:rFonts w:cs="Arial"/>
          <w:sz w:val="24"/>
          <w:szCs w:val="24"/>
        </w:rPr>
        <w:t xml:space="preserve"> i kierunkowych</w:t>
      </w:r>
      <w:r w:rsidRPr="00BF05DA">
        <w:rPr>
          <w:rFonts w:cs="Arial"/>
          <w:sz w:val="24"/>
          <w:szCs w:val="24"/>
        </w:rPr>
        <w:t>, logo PFRON, bez konieczności ponoszenia dodatkowych kosztów</w:t>
      </w:r>
      <w:r w:rsidR="00EC1E13">
        <w:rPr>
          <w:rFonts w:cs="Arial"/>
          <w:sz w:val="24"/>
          <w:szCs w:val="24"/>
        </w:rPr>
        <w:t>.</w:t>
      </w:r>
    </w:p>
    <w:p w14:paraId="4BFCE558" w14:textId="288EC8E3" w:rsidR="00BA7A5A" w:rsidRPr="00090F5C" w:rsidRDefault="00BA7A5A" w:rsidP="00BF05DA">
      <w:pPr>
        <w:pStyle w:val="Default"/>
        <w:numPr>
          <w:ilvl w:val="0"/>
          <w:numId w:val="13"/>
        </w:numPr>
        <w:spacing w:after="120" w:line="276" w:lineRule="auto"/>
        <w:ind w:left="426" w:hanging="436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Zasady dotyczące ustalania wysokości i zapłaty należności wynikających z umowy:</w:t>
      </w:r>
    </w:p>
    <w:p w14:paraId="3FF72E5F" w14:textId="6646F901" w:rsidR="00BA7A5A" w:rsidRPr="00090F5C" w:rsidRDefault="00BA7A5A" w:rsidP="00BF05DA">
      <w:pPr>
        <w:pStyle w:val="Default"/>
        <w:numPr>
          <w:ilvl w:val="0"/>
          <w:numId w:val="11"/>
        </w:numPr>
        <w:spacing w:after="120" w:line="276" w:lineRule="auto"/>
        <w:ind w:left="851" w:hanging="425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czynsz najmu, opłata eksploatacyjna i inne ewentualne opłaty nieuwzględnione w czynszu są określane w umowie w złotych polskich (PLN),</w:t>
      </w:r>
    </w:p>
    <w:p w14:paraId="08BABE58" w14:textId="4BCB76C7" w:rsidR="00BA7A5A" w:rsidRPr="00BF05DA" w:rsidRDefault="00BA7A5A" w:rsidP="00BF05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851" w:hanging="425"/>
        <w:rPr>
          <w:rFonts w:cs="Arial"/>
          <w:sz w:val="24"/>
          <w:szCs w:val="24"/>
        </w:rPr>
      </w:pPr>
      <w:r w:rsidRPr="00BF05DA">
        <w:rPr>
          <w:rFonts w:cs="Arial"/>
          <w:sz w:val="24"/>
          <w:szCs w:val="24"/>
        </w:rPr>
        <w:t>Najemca dopuszcza możliwość waloryzacji, przy czym waloryzacja opłat winna być określona w umowie i dopuszczalna jest jedynie w oparciu o średnioroczny wskaźnik cen towarów i usług konsumpcyjnych za dany rok ogłaszany w Komunikacie Prezesa GUS (inflacja oraz deflacja), a liczona winna być od miesiąca następnego po ogłoszeniu Komunikatu -  nie częściej jednak niż raz do roku,</w:t>
      </w:r>
    </w:p>
    <w:p w14:paraId="7F24E28C" w14:textId="7ADA5D98" w:rsidR="00BA7A5A" w:rsidRPr="00090F5C" w:rsidRDefault="00BA7A5A" w:rsidP="00BF05DA">
      <w:pPr>
        <w:pStyle w:val="Default"/>
        <w:numPr>
          <w:ilvl w:val="0"/>
          <w:numId w:val="11"/>
        </w:numPr>
        <w:spacing w:after="120" w:line="276" w:lineRule="auto"/>
        <w:ind w:left="851" w:hanging="425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 xml:space="preserve">termin zapłaty będzie liczony od daty </w:t>
      </w:r>
      <w:r w:rsidR="004E7907">
        <w:rPr>
          <w:rFonts w:asciiTheme="minorHAnsi" w:hAnsiTheme="minorHAnsi" w:cs="Arial"/>
          <w:color w:val="auto"/>
        </w:rPr>
        <w:t xml:space="preserve">skutecznego </w:t>
      </w:r>
      <w:r w:rsidRPr="00090F5C">
        <w:rPr>
          <w:rFonts w:asciiTheme="minorHAnsi" w:hAnsiTheme="minorHAnsi" w:cs="Arial"/>
          <w:color w:val="auto"/>
        </w:rPr>
        <w:t>doręczenia faktury VAT lub rachunku dla PFRON</w:t>
      </w:r>
      <w:r w:rsidR="004E7907">
        <w:rPr>
          <w:rFonts w:asciiTheme="minorHAnsi" w:hAnsiTheme="minorHAnsi" w:cs="Arial"/>
          <w:color w:val="auto"/>
        </w:rPr>
        <w:t xml:space="preserve"> na wskazany w umowie adres @</w:t>
      </w:r>
      <w:r w:rsidRPr="00090F5C">
        <w:rPr>
          <w:rFonts w:asciiTheme="minorHAnsi" w:hAnsiTheme="minorHAnsi" w:cs="Arial"/>
          <w:color w:val="auto"/>
        </w:rPr>
        <w:t>,</w:t>
      </w:r>
    </w:p>
    <w:p w14:paraId="451417FC" w14:textId="0E7F607C" w:rsidR="00BA7A5A" w:rsidRPr="00090F5C" w:rsidRDefault="00BA7A5A" w:rsidP="00BF05DA">
      <w:pPr>
        <w:pStyle w:val="Default"/>
        <w:numPr>
          <w:ilvl w:val="0"/>
          <w:numId w:val="11"/>
        </w:numPr>
        <w:spacing w:after="120" w:line="276" w:lineRule="auto"/>
        <w:ind w:left="851" w:hanging="425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lastRenderedPageBreak/>
        <w:t xml:space="preserve">termin zapłaty dla należności czynszowych będzie nie krótszy niż 21 dni od daty </w:t>
      </w:r>
      <w:r w:rsidR="004E7907">
        <w:rPr>
          <w:rFonts w:asciiTheme="minorHAnsi" w:hAnsiTheme="minorHAnsi" w:cs="Arial"/>
          <w:color w:val="auto"/>
        </w:rPr>
        <w:t xml:space="preserve">skutecznego </w:t>
      </w:r>
      <w:r w:rsidRPr="00090F5C">
        <w:rPr>
          <w:rFonts w:asciiTheme="minorHAnsi" w:hAnsiTheme="minorHAnsi" w:cs="Arial"/>
          <w:color w:val="auto"/>
        </w:rPr>
        <w:t>doręczenia FVAT lub rachunku dla PFRON; odnośnie pozostałych należności będzie nie krótszy niż 14 dni od daty doręczenia refaktury VAT lub rachunku dla PFRON, chyba że inny termin wynika z umów zawartych bezpośrednio przez PFRON,</w:t>
      </w:r>
    </w:p>
    <w:p w14:paraId="2EE8F398" w14:textId="4EA37D91" w:rsidR="00BA7A5A" w:rsidRPr="00090F5C" w:rsidRDefault="00BA7A5A" w:rsidP="00BF05DA">
      <w:pPr>
        <w:pStyle w:val="Default"/>
        <w:numPr>
          <w:ilvl w:val="0"/>
          <w:numId w:val="11"/>
        </w:numPr>
        <w:spacing w:after="120" w:line="276" w:lineRule="auto"/>
        <w:ind w:left="851" w:hanging="425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datą zapłaty będzie data obciążenia rachunku bankowego PFRON,</w:t>
      </w:r>
    </w:p>
    <w:p w14:paraId="39D5C7EA" w14:textId="1625B958" w:rsidR="00BA7A5A" w:rsidRPr="00090F5C" w:rsidRDefault="00BA7A5A" w:rsidP="00BF05DA">
      <w:pPr>
        <w:pStyle w:val="Default"/>
        <w:numPr>
          <w:ilvl w:val="0"/>
          <w:numId w:val="11"/>
        </w:numPr>
        <w:spacing w:after="120" w:line="276" w:lineRule="auto"/>
        <w:ind w:left="851" w:hanging="425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 xml:space="preserve">numer rachunku bankowego Wynajmującego winien być zapisany w umowie, </w:t>
      </w:r>
      <w:r w:rsidR="00486575">
        <w:rPr>
          <w:rFonts w:asciiTheme="minorHAnsi" w:hAnsiTheme="minorHAnsi" w:cs="Arial"/>
          <w:color w:val="auto"/>
        </w:rPr>
        <w:t xml:space="preserve">znajdować się na białej liście podatników, </w:t>
      </w:r>
      <w:r w:rsidRPr="00090F5C">
        <w:rPr>
          <w:rFonts w:asciiTheme="minorHAnsi" w:hAnsiTheme="minorHAnsi" w:cs="Arial"/>
          <w:color w:val="auto"/>
        </w:rPr>
        <w:t>a każda jego zmiana wymaga zmiany zapisów umowy.</w:t>
      </w:r>
    </w:p>
    <w:p w14:paraId="141A01A7" w14:textId="7351350C" w:rsidR="009548A0" w:rsidRPr="00090F5C" w:rsidRDefault="009548A0" w:rsidP="00BF05DA">
      <w:pPr>
        <w:pStyle w:val="Nagwek2"/>
      </w:pPr>
      <w:r w:rsidRPr="00090F5C">
        <w:t>Określenie miejsca, sposobu i terminu składania ofert</w:t>
      </w:r>
      <w:r w:rsidR="002E4A3C" w:rsidRPr="00090F5C">
        <w:t>:</w:t>
      </w:r>
    </w:p>
    <w:p w14:paraId="1120727B" w14:textId="67672814" w:rsidR="00B73A8E" w:rsidRPr="00090F5C" w:rsidRDefault="00B73A8E" w:rsidP="00BF05DA">
      <w:pPr>
        <w:pStyle w:val="Default"/>
        <w:tabs>
          <w:tab w:val="left" w:leader="dot" w:pos="7371"/>
        </w:tabs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 xml:space="preserve">Oferty należy składać lub przesyłać w zamkniętych kopertach/teczkach w Kancelarii </w:t>
      </w:r>
      <w:r w:rsidR="002A4245">
        <w:rPr>
          <w:rFonts w:asciiTheme="minorHAnsi" w:hAnsiTheme="minorHAnsi" w:cs="Arial"/>
          <w:color w:val="auto"/>
        </w:rPr>
        <w:t xml:space="preserve">Oddziału </w:t>
      </w:r>
      <w:r w:rsidR="003F34B3">
        <w:rPr>
          <w:rFonts w:asciiTheme="minorHAnsi" w:hAnsiTheme="minorHAnsi" w:cs="Arial"/>
          <w:color w:val="auto"/>
        </w:rPr>
        <w:t>Lubelskiego</w:t>
      </w:r>
      <w:r w:rsidR="002A4245">
        <w:rPr>
          <w:rFonts w:asciiTheme="minorHAnsi" w:hAnsiTheme="minorHAnsi" w:cs="Arial"/>
          <w:color w:val="auto"/>
        </w:rPr>
        <w:t xml:space="preserve"> </w:t>
      </w:r>
      <w:r w:rsidRPr="00090F5C">
        <w:rPr>
          <w:rFonts w:asciiTheme="minorHAnsi" w:hAnsiTheme="minorHAnsi" w:cs="Arial"/>
          <w:color w:val="auto"/>
        </w:rPr>
        <w:t xml:space="preserve">PFRON </w:t>
      </w:r>
      <w:r w:rsidR="002A4245">
        <w:rPr>
          <w:rFonts w:asciiTheme="minorHAnsi" w:hAnsiTheme="minorHAnsi" w:cs="Arial"/>
          <w:color w:val="auto"/>
        </w:rPr>
        <w:t>–</w:t>
      </w:r>
      <w:r w:rsidRPr="00090F5C">
        <w:rPr>
          <w:rFonts w:asciiTheme="minorHAnsi" w:hAnsiTheme="minorHAnsi" w:cs="Arial"/>
          <w:color w:val="auto"/>
        </w:rPr>
        <w:t xml:space="preserve"> </w:t>
      </w:r>
      <w:r w:rsidR="002A4245">
        <w:rPr>
          <w:rFonts w:asciiTheme="minorHAnsi" w:hAnsiTheme="minorHAnsi" w:cs="Arial"/>
          <w:color w:val="auto"/>
        </w:rPr>
        <w:t xml:space="preserve">ul. </w:t>
      </w:r>
      <w:r w:rsidR="003F34B3">
        <w:rPr>
          <w:rFonts w:asciiTheme="minorHAnsi" w:hAnsiTheme="minorHAnsi" w:cs="Arial"/>
          <w:color w:val="auto"/>
        </w:rPr>
        <w:t>Kunickiego 59</w:t>
      </w:r>
      <w:r w:rsidR="002A4245">
        <w:rPr>
          <w:rFonts w:asciiTheme="minorHAnsi" w:hAnsiTheme="minorHAnsi" w:cs="Arial"/>
          <w:color w:val="auto"/>
        </w:rPr>
        <w:t xml:space="preserve">, </w:t>
      </w:r>
      <w:r w:rsidR="003F34B3">
        <w:rPr>
          <w:rFonts w:asciiTheme="minorHAnsi" w:hAnsiTheme="minorHAnsi" w:cs="Arial"/>
          <w:color w:val="auto"/>
        </w:rPr>
        <w:t>2</w:t>
      </w:r>
      <w:r w:rsidR="003A7FC6">
        <w:rPr>
          <w:rFonts w:asciiTheme="minorHAnsi" w:hAnsiTheme="minorHAnsi" w:cs="Arial"/>
          <w:color w:val="auto"/>
        </w:rPr>
        <w:t>0-442 Lublin</w:t>
      </w:r>
      <w:r w:rsidRPr="00090F5C">
        <w:rPr>
          <w:rFonts w:asciiTheme="minorHAnsi" w:hAnsiTheme="minorHAnsi" w:cs="Arial"/>
          <w:color w:val="auto"/>
        </w:rPr>
        <w:t>, z dopiskiem na pierwszej stronie: „</w:t>
      </w:r>
      <w:r w:rsidR="00C36611">
        <w:rPr>
          <w:rFonts w:asciiTheme="minorHAnsi" w:hAnsiTheme="minorHAnsi" w:cs="Arial"/>
          <w:color w:val="auto"/>
        </w:rPr>
        <w:t>O</w:t>
      </w:r>
      <w:r w:rsidR="00C36611" w:rsidRPr="00090F5C">
        <w:rPr>
          <w:rFonts w:asciiTheme="minorHAnsi" w:hAnsiTheme="minorHAnsi" w:cs="Arial"/>
          <w:color w:val="auto"/>
        </w:rPr>
        <w:t>ferta najmu powierzchni biurowej na potrzeby</w:t>
      </w:r>
      <w:r w:rsidRPr="00090F5C">
        <w:rPr>
          <w:rFonts w:asciiTheme="minorHAnsi" w:hAnsiTheme="minorHAnsi" w:cs="Arial"/>
          <w:color w:val="auto"/>
        </w:rPr>
        <w:t xml:space="preserve"> PFRON” w terminie do dnia</w:t>
      </w:r>
      <w:r w:rsidR="00EA14CA">
        <w:rPr>
          <w:rFonts w:asciiTheme="minorHAnsi" w:hAnsiTheme="minorHAnsi" w:cs="Arial"/>
          <w:color w:val="auto"/>
        </w:rPr>
        <w:t xml:space="preserve"> </w:t>
      </w:r>
      <w:r w:rsidR="00CF16F6">
        <w:rPr>
          <w:rFonts w:asciiTheme="minorHAnsi" w:hAnsiTheme="minorHAnsi" w:cs="Arial"/>
          <w:color w:val="auto"/>
        </w:rPr>
        <w:br/>
      </w:r>
      <w:r w:rsidR="009C5CEC">
        <w:rPr>
          <w:rFonts w:asciiTheme="minorHAnsi" w:hAnsiTheme="minorHAnsi" w:cs="Arial"/>
          <w:color w:val="auto"/>
        </w:rPr>
        <w:t>27</w:t>
      </w:r>
      <w:r w:rsidR="00483699">
        <w:rPr>
          <w:rFonts w:asciiTheme="minorHAnsi" w:hAnsiTheme="minorHAnsi" w:cs="Arial"/>
          <w:color w:val="auto"/>
        </w:rPr>
        <w:t xml:space="preserve"> </w:t>
      </w:r>
      <w:r w:rsidR="009C5CEC">
        <w:rPr>
          <w:rFonts w:asciiTheme="minorHAnsi" w:hAnsiTheme="minorHAnsi" w:cs="Arial"/>
          <w:color w:val="auto"/>
        </w:rPr>
        <w:t>października</w:t>
      </w:r>
      <w:r w:rsidR="00483699">
        <w:rPr>
          <w:rFonts w:asciiTheme="minorHAnsi" w:hAnsiTheme="minorHAnsi" w:cs="Arial"/>
          <w:color w:val="auto"/>
        </w:rPr>
        <w:t xml:space="preserve"> 202</w:t>
      </w:r>
      <w:r w:rsidR="009C5CEC">
        <w:rPr>
          <w:rFonts w:asciiTheme="minorHAnsi" w:hAnsiTheme="minorHAnsi" w:cs="Arial"/>
          <w:color w:val="auto"/>
        </w:rPr>
        <w:t>3</w:t>
      </w:r>
      <w:r w:rsidR="00483699">
        <w:rPr>
          <w:rFonts w:asciiTheme="minorHAnsi" w:hAnsiTheme="minorHAnsi" w:cs="Arial"/>
          <w:color w:val="auto"/>
        </w:rPr>
        <w:t xml:space="preserve"> r</w:t>
      </w:r>
      <w:r w:rsidR="000E4B62">
        <w:rPr>
          <w:rFonts w:asciiTheme="minorHAnsi" w:hAnsiTheme="minorHAnsi" w:cs="Arial"/>
          <w:color w:val="auto"/>
        </w:rPr>
        <w:t>.</w:t>
      </w:r>
    </w:p>
    <w:p w14:paraId="466AE81A" w14:textId="093F2349" w:rsidR="00C36611" w:rsidRDefault="002E4A3C" w:rsidP="00BF05DA">
      <w:pPr>
        <w:pStyle w:val="Nagwek2"/>
      </w:pPr>
      <w:r w:rsidRPr="00090F5C">
        <w:t>Termin związania ofertą:</w:t>
      </w:r>
    </w:p>
    <w:p w14:paraId="3C28585B" w14:textId="052BB9F0" w:rsidR="002E4A3C" w:rsidRPr="00090F5C" w:rsidRDefault="006D7A00" w:rsidP="00BF05DA">
      <w:pPr>
        <w:pStyle w:val="Default"/>
        <w:spacing w:after="120" w:line="276" w:lineRule="auto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b/>
          <w:bCs/>
          <w:color w:val="auto"/>
        </w:rPr>
        <w:t>9</w:t>
      </w:r>
      <w:r w:rsidR="002E4A3C" w:rsidRPr="00090F5C">
        <w:rPr>
          <w:rFonts w:asciiTheme="minorHAnsi" w:hAnsiTheme="minorHAnsi" w:cs="Arial"/>
          <w:b/>
          <w:bCs/>
          <w:color w:val="auto"/>
        </w:rPr>
        <w:t>0 dni</w:t>
      </w:r>
      <w:r w:rsidR="002E4A3C" w:rsidRPr="00090F5C">
        <w:rPr>
          <w:rFonts w:asciiTheme="minorHAnsi" w:hAnsiTheme="minorHAnsi" w:cs="Arial"/>
          <w:color w:val="auto"/>
        </w:rPr>
        <w:t xml:space="preserve"> od upływu terminu składania ofert.</w:t>
      </w:r>
    </w:p>
    <w:p w14:paraId="4EC537E2" w14:textId="47A99821" w:rsidR="009548A0" w:rsidRPr="00090F5C" w:rsidRDefault="009548A0" w:rsidP="00BF05DA">
      <w:pPr>
        <w:pStyle w:val="Nagwek2"/>
      </w:pPr>
      <w:r w:rsidRPr="00090F5C">
        <w:t>Osob</w:t>
      </w:r>
      <w:r w:rsidR="002E4A3C" w:rsidRPr="00090F5C">
        <w:t>y</w:t>
      </w:r>
      <w:r w:rsidRPr="00090F5C">
        <w:t xml:space="preserve"> uprawnion</w:t>
      </w:r>
      <w:r w:rsidR="002E4A3C" w:rsidRPr="00090F5C">
        <w:t>e</w:t>
      </w:r>
      <w:r w:rsidRPr="00090F5C">
        <w:t xml:space="preserve"> do kontaktów z </w:t>
      </w:r>
      <w:r w:rsidR="002D555E" w:rsidRPr="00090F5C">
        <w:t>Oferent</w:t>
      </w:r>
      <w:r w:rsidRPr="00090F5C">
        <w:t>ami</w:t>
      </w:r>
      <w:r w:rsidR="002D555E" w:rsidRPr="00090F5C">
        <w:t xml:space="preserve"> w godzinach pracy PFRON, w tym do udzielania informacji na temat przedmiotu zamówienia</w:t>
      </w:r>
      <w:r w:rsidRPr="00090F5C">
        <w:t>:</w:t>
      </w:r>
    </w:p>
    <w:p w14:paraId="5B9F3E76" w14:textId="2DDEA4F3" w:rsidR="00A90428" w:rsidRPr="00BF05DA" w:rsidRDefault="003A7FC6" w:rsidP="00BF05DA">
      <w:pPr>
        <w:pStyle w:val="Default"/>
        <w:spacing w:after="120" w:line="276" w:lineRule="auto"/>
        <w:rPr>
          <w:rFonts w:asciiTheme="minorHAnsi" w:hAnsiTheme="minorHAnsi" w:cs="Arial"/>
          <w:color w:val="auto"/>
          <w:lang w:val="fr-FR"/>
        </w:rPr>
      </w:pPr>
      <w:r>
        <w:rPr>
          <w:rFonts w:asciiTheme="minorHAnsi" w:hAnsiTheme="minorHAnsi" w:cs="Arial"/>
          <w:color w:val="auto"/>
          <w:lang w:val="fr-FR"/>
        </w:rPr>
        <w:t>Małgorzata Paprota</w:t>
      </w:r>
      <w:r w:rsidR="00A90428" w:rsidRPr="00BF05DA">
        <w:rPr>
          <w:rFonts w:asciiTheme="minorHAnsi" w:hAnsiTheme="minorHAnsi" w:cs="Arial"/>
          <w:color w:val="auto"/>
          <w:lang w:val="fr-FR"/>
        </w:rPr>
        <w:t>, tel. (</w:t>
      </w:r>
      <w:r>
        <w:rPr>
          <w:rFonts w:asciiTheme="minorHAnsi" w:hAnsiTheme="minorHAnsi" w:cs="Arial"/>
          <w:color w:val="auto"/>
          <w:lang w:val="fr-FR"/>
        </w:rPr>
        <w:t>81</w:t>
      </w:r>
      <w:r w:rsidR="00A90428" w:rsidRPr="00BF05DA">
        <w:rPr>
          <w:rFonts w:asciiTheme="minorHAnsi" w:hAnsiTheme="minorHAnsi" w:cs="Arial"/>
          <w:color w:val="auto"/>
          <w:lang w:val="fr-FR"/>
        </w:rPr>
        <w:t xml:space="preserve">) </w:t>
      </w:r>
      <w:r>
        <w:rPr>
          <w:rFonts w:asciiTheme="minorHAnsi" w:hAnsiTheme="minorHAnsi" w:cs="Arial"/>
          <w:color w:val="auto"/>
          <w:lang w:val="fr-FR"/>
        </w:rPr>
        <w:t>4667600</w:t>
      </w:r>
      <w:r w:rsidR="00A90428" w:rsidRPr="00BF05DA">
        <w:rPr>
          <w:rFonts w:asciiTheme="minorHAnsi" w:hAnsiTheme="minorHAnsi" w:cs="Arial"/>
          <w:color w:val="auto"/>
          <w:lang w:val="fr-FR"/>
        </w:rPr>
        <w:t>, email:</w:t>
      </w:r>
      <w:r w:rsidR="00A90428" w:rsidRPr="002D7DEF">
        <w:rPr>
          <w:rFonts w:asciiTheme="minorHAnsi" w:hAnsiTheme="minorHAnsi" w:cstheme="minorHAnsi"/>
          <w:color w:val="auto"/>
          <w:lang w:val="fr-FR"/>
        </w:rPr>
        <w:t xml:space="preserve"> </w:t>
      </w:r>
      <w:hyperlink r:id="rId9" w:history="1">
        <w:r w:rsidRPr="00C54CCF">
          <w:rPr>
            <w:rStyle w:val="Hipercze"/>
            <w:rFonts w:asciiTheme="minorHAnsi" w:hAnsiTheme="minorHAnsi" w:cstheme="minorHAnsi"/>
            <w:lang w:val="fr-FR"/>
          </w:rPr>
          <w:t>malgorzata.paprota@pfron.org.pl</w:t>
        </w:r>
      </w:hyperlink>
    </w:p>
    <w:p w14:paraId="2FC68BF3" w14:textId="784D94DB" w:rsidR="009727B4" w:rsidRDefault="002E4A3C" w:rsidP="00BF05DA">
      <w:pPr>
        <w:pStyle w:val="Nagwek2"/>
      </w:pPr>
      <w:r w:rsidRPr="00090F5C">
        <w:t>Planowany t</w:t>
      </w:r>
      <w:r w:rsidR="009548A0" w:rsidRPr="00090F5C">
        <w:t xml:space="preserve">ermin </w:t>
      </w:r>
      <w:r w:rsidRPr="00090F5C">
        <w:t>początku najmu:</w:t>
      </w:r>
    </w:p>
    <w:p w14:paraId="55D751AF" w14:textId="25C825A8" w:rsidR="009548A0" w:rsidRPr="00090F5C" w:rsidRDefault="006D7A00" w:rsidP="00BF05DA">
      <w:pPr>
        <w:pStyle w:val="Default"/>
        <w:spacing w:after="120" w:line="276" w:lineRule="auto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I kwartał</w:t>
      </w:r>
      <w:r w:rsidR="002E4A3C" w:rsidRPr="00090F5C">
        <w:rPr>
          <w:rFonts w:asciiTheme="minorHAnsi" w:hAnsiTheme="minorHAnsi" w:cs="Arial"/>
          <w:color w:val="auto"/>
        </w:rPr>
        <w:t xml:space="preserve"> 202</w:t>
      </w:r>
      <w:r w:rsidR="009C5CEC">
        <w:rPr>
          <w:rFonts w:asciiTheme="minorHAnsi" w:hAnsiTheme="minorHAnsi" w:cs="Arial"/>
          <w:color w:val="auto"/>
        </w:rPr>
        <w:t>4</w:t>
      </w:r>
    </w:p>
    <w:p w14:paraId="73712EE5" w14:textId="5AA5C832" w:rsidR="009548A0" w:rsidRPr="00090F5C" w:rsidRDefault="009548A0" w:rsidP="00BF05DA">
      <w:pPr>
        <w:pStyle w:val="Nagwek2"/>
      </w:pPr>
      <w:r w:rsidRPr="00090F5C">
        <w:t>Sposób oceny ofert:</w:t>
      </w:r>
    </w:p>
    <w:p w14:paraId="05060C60" w14:textId="79C09DCB" w:rsidR="009548A0" w:rsidRPr="00090F5C" w:rsidRDefault="009548A0" w:rsidP="00BF05DA">
      <w:pPr>
        <w:pStyle w:val="Default"/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Oferta spełniająca wszystkie wymagania Zamawiającego zostanie oceniona na podstawie złożone</w:t>
      </w:r>
      <w:r w:rsidR="00BA7A5A" w:rsidRPr="00090F5C">
        <w:rPr>
          <w:rFonts w:asciiTheme="minorHAnsi" w:hAnsiTheme="minorHAnsi" w:cs="Arial"/>
          <w:color w:val="auto"/>
        </w:rPr>
        <w:t>j</w:t>
      </w:r>
      <w:r w:rsidRPr="00090F5C">
        <w:rPr>
          <w:rFonts w:asciiTheme="minorHAnsi" w:hAnsiTheme="minorHAnsi" w:cs="Arial"/>
          <w:color w:val="auto"/>
        </w:rPr>
        <w:t xml:space="preserve"> przez Wykonawcę ofert</w:t>
      </w:r>
      <w:r w:rsidR="00BA7A5A" w:rsidRPr="00090F5C">
        <w:rPr>
          <w:rFonts w:asciiTheme="minorHAnsi" w:hAnsiTheme="minorHAnsi" w:cs="Arial"/>
          <w:color w:val="auto"/>
        </w:rPr>
        <w:t>y</w:t>
      </w:r>
      <w:r w:rsidR="002E4A3C" w:rsidRPr="00090F5C">
        <w:rPr>
          <w:rFonts w:asciiTheme="minorHAnsi" w:hAnsiTheme="minorHAnsi" w:cs="Arial"/>
          <w:color w:val="auto"/>
        </w:rPr>
        <w:t xml:space="preserve">, w szczególności pod kątem zaoferowanej ceny, lokalizacji oraz warunków związanych z dostępnością przedmiotu najmu dla osób </w:t>
      </w:r>
      <w:r w:rsidR="00A43A9B">
        <w:rPr>
          <w:rFonts w:asciiTheme="minorHAnsi" w:hAnsiTheme="minorHAnsi" w:cs="Arial"/>
          <w:color w:val="auto"/>
        </w:rPr>
        <w:t xml:space="preserve">z </w:t>
      </w:r>
      <w:r w:rsidR="002E4A3C" w:rsidRPr="00090F5C">
        <w:rPr>
          <w:rFonts w:asciiTheme="minorHAnsi" w:hAnsiTheme="minorHAnsi" w:cs="Arial"/>
          <w:color w:val="auto"/>
        </w:rPr>
        <w:t>niepełnosprawn</w:t>
      </w:r>
      <w:r w:rsidR="00A43A9B">
        <w:rPr>
          <w:rFonts w:asciiTheme="minorHAnsi" w:hAnsiTheme="minorHAnsi" w:cs="Arial"/>
          <w:color w:val="auto"/>
        </w:rPr>
        <w:t>ościami</w:t>
      </w:r>
      <w:r w:rsidR="002E4A3C" w:rsidRPr="00090F5C">
        <w:rPr>
          <w:rFonts w:asciiTheme="minorHAnsi" w:hAnsiTheme="minorHAnsi" w:cs="Arial"/>
          <w:color w:val="auto"/>
        </w:rPr>
        <w:t>.</w:t>
      </w:r>
    </w:p>
    <w:p w14:paraId="54156EFA" w14:textId="42977267" w:rsidR="009548A0" w:rsidRPr="00090F5C" w:rsidRDefault="009548A0" w:rsidP="00BF05DA">
      <w:pPr>
        <w:pStyle w:val="Nagwek2"/>
      </w:pPr>
      <w:r w:rsidRPr="00090F5C">
        <w:t>Informacje dodatkowe:</w:t>
      </w:r>
    </w:p>
    <w:p w14:paraId="0EF45E2E" w14:textId="1EA06824" w:rsidR="009548A0" w:rsidRPr="00915FB3" w:rsidRDefault="009548A0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W toku analizy ofert Zamawiający może żądać od Oferentów wyjaśnień dotyczących treści złożonych ofert.</w:t>
      </w:r>
    </w:p>
    <w:p w14:paraId="60DD2A75" w14:textId="470CA8D8" w:rsidR="009548A0" w:rsidRPr="00915FB3" w:rsidRDefault="787507F3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915FB3">
        <w:rPr>
          <w:rFonts w:asciiTheme="minorHAnsi" w:hAnsiTheme="minorHAnsi" w:cs="Arial"/>
          <w:color w:val="auto"/>
        </w:rPr>
        <w:t>Wynajmujący zgadza się na przeprowadzenie wizji lokalnej powierzchni i części wspólnych oferowanych do wykorzystania przez najemcę.</w:t>
      </w:r>
      <w:r w:rsidR="009548A0" w:rsidRPr="00090F5C">
        <w:rPr>
          <w:rFonts w:asciiTheme="minorHAnsi" w:hAnsiTheme="minorHAnsi" w:cs="Arial"/>
          <w:color w:val="auto"/>
        </w:rPr>
        <w:t xml:space="preserve"> Występujące w ofertach oczywiste omyłki pisarskie zostaną poprawione przez Zamawiającego.</w:t>
      </w:r>
    </w:p>
    <w:p w14:paraId="1FB2AE3C" w14:textId="4BB62EA0" w:rsidR="009548A0" w:rsidRPr="00915FB3" w:rsidRDefault="009548A0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Oferty nieczytelne nie będą rozpatrywane.</w:t>
      </w:r>
    </w:p>
    <w:p w14:paraId="24D30492" w14:textId="272786E5" w:rsidR="009548A0" w:rsidRPr="00915FB3" w:rsidRDefault="009548A0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lastRenderedPageBreak/>
        <w:t>Oferta winna zawierać: nazwę, adres, numer telefonu do kontaktu z oferentem oraz datę sporządzenia oferty i podpis Oferenta.</w:t>
      </w:r>
    </w:p>
    <w:p w14:paraId="4E632789" w14:textId="24B7589B" w:rsidR="009548A0" w:rsidRPr="00915FB3" w:rsidRDefault="009548A0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 xml:space="preserve">Na stronie internetowej Zamawiający </w:t>
      </w:r>
      <w:r w:rsidR="00666C71">
        <w:rPr>
          <w:rFonts w:asciiTheme="minorHAnsi" w:hAnsiTheme="minorHAnsi" w:cs="Arial"/>
          <w:color w:val="auto"/>
        </w:rPr>
        <w:t xml:space="preserve">dopuszcza możliwość </w:t>
      </w:r>
      <w:r w:rsidRPr="00090F5C">
        <w:rPr>
          <w:rFonts w:asciiTheme="minorHAnsi" w:hAnsiTheme="minorHAnsi" w:cs="Arial"/>
          <w:color w:val="auto"/>
        </w:rPr>
        <w:t>umie</w:t>
      </w:r>
      <w:r w:rsidR="00666C71">
        <w:rPr>
          <w:rFonts w:asciiTheme="minorHAnsi" w:hAnsiTheme="minorHAnsi" w:cs="Arial"/>
          <w:color w:val="auto"/>
        </w:rPr>
        <w:t>szczenia</w:t>
      </w:r>
      <w:r w:rsidRPr="00090F5C">
        <w:rPr>
          <w:rFonts w:asciiTheme="minorHAnsi" w:hAnsiTheme="minorHAnsi" w:cs="Arial"/>
          <w:color w:val="auto"/>
        </w:rPr>
        <w:t xml:space="preserve"> zestawieni</w:t>
      </w:r>
      <w:r w:rsidR="00CA2722">
        <w:rPr>
          <w:rFonts w:asciiTheme="minorHAnsi" w:hAnsiTheme="minorHAnsi" w:cs="Arial"/>
          <w:color w:val="auto"/>
        </w:rPr>
        <w:t>a</w:t>
      </w:r>
      <w:r w:rsidRPr="00090F5C">
        <w:rPr>
          <w:rFonts w:asciiTheme="minorHAnsi" w:hAnsiTheme="minorHAnsi" w:cs="Arial"/>
          <w:color w:val="auto"/>
        </w:rPr>
        <w:t xml:space="preserve"> ofert z podaniem </w:t>
      </w:r>
      <w:r w:rsidR="00666C71">
        <w:rPr>
          <w:rFonts w:asciiTheme="minorHAnsi" w:hAnsiTheme="minorHAnsi" w:cs="Arial"/>
          <w:color w:val="auto"/>
        </w:rPr>
        <w:t>oferowanych</w:t>
      </w:r>
      <w:r w:rsidRPr="00090F5C">
        <w:rPr>
          <w:rFonts w:asciiTheme="minorHAnsi" w:hAnsiTheme="minorHAnsi" w:cs="Arial"/>
          <w:color w:val="auto"/>
        </w:rPr>
        <w:t xml:space="preserve"> cen i danych Wykonawców.</w:t>
      </w:r>
    </w:p>
    <w:p w14:paraId="4CF08C15" w14:textId="5DBD454A" w:rsidR="009548A0" w:rsidRPr="00915FB3" w:rsidRDefault="009548A0" w:rsidP="00915FB3">
      <w:pPr>
        <w:pStyle w:val="Default"/>
        <w:numPr>
          <w:ilvl w:val="0"/>
          <w:numId w:val="18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Wszystkie koszty związane ze sporządzeniem i złożeniem oferty ponosi Wykonawca; PFRON nie przewiduje zwrotu kosztów udziału w postępowaniu.</w:t>
      </w:r>
    </w:p>
    <w:p w14:paraId="46F93A20" w14:textId="52BBD438" w:rsidR="009548A0" w:rsidRPr="00090F5C" w:rsidRDefault="009548A0" w:rsidP="00BF05DA">
      <w:pPr>
        <w:pStyle w:val="Nagwek2"/>
        <w:ind w:left="426" w:hanging="430"/>
      </w:pPr>
      <w:r w:rsidRPr="00090F5C">
        <w:t>Postanowienia końcowe:</w:t>
      </w:r>
    </w:p>
    <w:p w14:paraId="6237A93A" w14:textId="69C86B08" w:rsidR="009548A0" w:rsidRPr="00090F5C" w:rsidRDefault="009548A0" w:rsidP="00915FB3">
      <w:pPr>
        <w:pStyle w:val="Default"/>
        <w:numPr>
          <w:ilvl w:val="0"/>
          <w:numId w:val="19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Zapytanie Ofertowe nie stanowi oferty w rozumieniu art. 66 Kodeksu cywilnego.</w:t>
      </w:r>
    </w:p>
    <w:p w14:paraId="0C63FA7A" w14:textId="28CEF6DF" w:rsidR="009548A0" w:rsidRPr="00090F5C" w:rsidRDefault="009548A0" w:rsidP="00915FB3">
      <w:pPr>
        <w:pStyle w:val="Default"/>
        <w:numPr>
          <w:ilvl w:val="0"/>
          <w:numId w:val="19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Zamawiający zastrzega sobie prawo negocjacji ceny ofert z Wykonawcami</w:t>
      </w:r>
      <w:r w:rsidR="00CF16F6">
        <w:rPr>
          <w:rFonts w:asciiTheme="minorHAnsi" w:hAnsiTheme="minorHAnsi" w:cs="Arial"/>
          <w:color w:val="auto"/>
        </w:rPr>
        <w:t>,</w:t>
      </w:r>
      <w:r w:rsidRPr="00090F5C">
        <w:rPr>
          <w:rFonts w:asciiTheme="minorHAnsi" w:hAnsiTheme="minorHAnsi" w:cs="Arial"/>
          <w:color w:val="auto"/>
        </w:rPr>
        <w:t xml:space="preserve"> którzy złożyli w terminie prawidłowe oferty.</w:t>
      </w:r>
    </w:p>
    <w:p w14:paraId="728CDD14" w14:textId="283F14E5" w:rsidR="009548A0" w:rsidRPr="00090F5C" w:rsidRDefault="009548A0" w:rsidP="00915FB3">
      <w:pPr>
        <w:pStyle w:val="Default"/>
        <w:numPr>
          <w:ilvl w:val="0"/>
          <w:numId w:val="19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090F5C">
        <w:rPr>
          <w:rFonts w:asciiTheme="minorHAnsi" w:hAnsiTheme="minorHAnsi" w:cs="Arial"/>
          <w:color w:val="auto"/>
        </w:rPr>
        <w:t>Zamawiający zastrzega sobie prawo unieważnienia przedmiotowego postępowania na każdym etapie bez podania przyczyny unieważnienia.</w:t>
      </w:r>
    </w:p>
    <w:p w14:paraId="25944979" w14:textId="11116C46" w:rsidR="00974A29" w:rsidRPr="00915FB3" w:rsidRDefault="009548A0" w:rsidP="00915FB3">
      <w:pPr>
        <w:pStyle w:val="Default"/>
        <w:numPr>
          <w:ilvl w:val="0"/>
          <w:numId w:val="19"/>
        </w:numPr>
        <w:spacing w:after="120" w:line="276" w:lineRule="auto"/>
        <w:rPr>
          <w:rFonts w:asciiTheme="minorHAnsi" w:hAnsiTheme="minorHAnsi" w:cs="Arial"/>
          <w:color w:val="auto"/>
        </w:rPr>
      </w:pPr>
      <w:r w:rsidRPr="00915FB3">
        <w:rPr>
          <w:rFonts w:asciiTheme="minorHAnsi" w:hAnsiTheme="minorHAnsi" w:cs="Arial"/>
          <w:color w:val="auto"/>
        </w:rPr>
        <w:t>W przypadku unieważnienia postępowania Zamawiający nie ponosi kosztów przygotowania i złożenia oferty.</w:t>
      </w:r>
    </w:p>
    <w:sectPr w:rsidR="00974A29" w:rsidRPr="00915FB3" w:rsidSect="00AD1DC0">
      <w:pgSz w:w="11906" w:h="16838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399"/>
    <w:multiLevelType w:val="hybridMultilevel"/>
    <w:tmpl w:val="754A159A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344D"/>
    <w:multiLevelType w:val="hybridMultilevel"/>
    <w:tmpl w:val="F922366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120D1E8A"/>
    <w:multiLevelType w:val="hybridMultilevel"/>
    <w:tmpl w:val="2C284E6A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829"/>
    <w:multiLevelType w:val="hybridMultilevel"/>
    <w:tmpl w:val="21900510"/>
    <w:lvl w:ilvl="0" w:tplc="8856B4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A1BE6338">
      <w:start w:val="1"/>
      <w:numFmt w:val="lowerLetter"/>
      <w:lvlText w:val="%2."/>
      <w:lvlJc w:val="left"/>
      <w:pPr>
        <w:ind w:left="1440" w:hanging="360"/>
      </w:pPr>
    </w:lvl>
    <w:lvl w:ilvl="2" w:tplc="EDB01DCC">
      <w:start w:val="1"/>
      <w:numFmt w:val="lowerRoman"/>
      <w:lvlText w:val="%3."/>
      <w:lvlJc w:val="right"/>
      <w:pPr>
        <w:ind w:left="2160" w:hanging="180"/>
      </w:pPr>
    </w:lvl>
    <w:lvl w:ilvl="3" w:tplc="A1581C94">
      <w:start w:val="1"/>
      <w:numFmt w:val="decimal"/>
      <w:lvlText w:val="%4."/>
      <w:lvlJc w:val="left"/>
      <w:pPr>
        <w:ind w:left="2880" w:hanging="360"/>
      </w:pPr>
    </w:lvl>
    <w:lvl w:ilvl="4" w:tplc="A5BEFBBC">
      <w:start w:val="1"/>
      <w:numFmt w:val="lowerLetter"/>
      <w:lvlText w:val="%5."/>
      <w:lvlJc w:val="left"/>
      <w:pPr>
        <w:ind w:left="3600" w:hanging="360"/>
      </w:pPr>
    </w:lvl>
    <w:lvl w:ilvl="5" w:tplc="DF44ED5E">
      <w:start w:val="1"/>
      <w:numFmt w:val="lowerRoman"/>
      <w:lvlText w:val="%6."/>
      <w:lvlJc w:val="right"/>
      <w:pPr>
        <w:ind w:left="4320" w:hanging="180"/>
      </w:pPr>
    </w:lvl>
    <w:lvl w:ilvl="6" w:tplc="E474DE94">
      <w:start w:val="1"/>
      <w:numFmt w:val="decimal"/>
      <w:lvlText w:val="%7."/>
      <w:lvlJc w:val="left"/>
      <w:pPr>
        <w:ind w:left="5040" w:hanging="360"/>
      </w:pPr>
    </w:lvl>
    <w:lvl w:ilvl="7" w:tplc="7424FB16">
      <w:start w:val="1"/>
      <w:numFmt w:val="lowerLetter"/>
      <w:lvlText w:val="%8."/>
      <w:lvlJc w:val="left"/>
      <w:pPr>
        <w:ind w:left="5760" w:hanging="360"/>
      </w:pPr>
    </w:lvl>
    <w:lvl w:ilvl="8" w:tplc="28187D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3403B"/>
    <w:multiLevelType w:val="hybridMultilevel"/>
    <w:tmpl w:val="9ECEB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379"/>
    <w:multiLevelType w:val="hybridMultilevel"/>
    <w:tmpl w:val="679EB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32846"/>
    <w:multiLevelType w:val="hybridMultilevel"/>
    <w:tmpl w:val="5B706C66"/>
    <w:lvl w:ilvl="0" w:tplc="DE8C4B10">
      <w:start w:val="1"/>
      <w:numFmt w:val="decimal"/>
      <w:lvlText w:val="%1."/>
      <w:lvlJc w:val="left"/>
      <w:pPr>
        <w:ind w:left="720" w:hanging="360"/>
      </w:pPr>
    </w:lvl>
    <w:lvl w:ilvl="1" w:tplc="F7169A24">
      <w:start w:val="1"/>
      <w:numFmt w:val="lowerLetter"/>
      <w:lvlText w:val="%2."/>
      <w:lvlJc w:val="left"/>
      <w:pPr>
        <w:ind w:left="1440" w:hanging="360"/>
      </w:pPr>
    </w:lvl>
    <w:lvl w:ilvl="2" w:tplc="F34067C6">
      <w:start w:val="1"/>
      <w:numFmt w:val="lowerRoman"/>
      <w:lvlText w:val="%3."/>
      <w:lvlJc w:val="right"/>
      <w:pPr>
        <w:ind w:left="2160" w:hanging="180"/>
      </w:pPr>
    </w:lvl>
    <w:lvl w:ilvl="3" w:tplc="A1FCA876">
      <w:start w:val="1"/>
      <w:numFmt w:val="decimal"/>
      <w:lvlText w:val="%4."/>
      <w:lvlJc w:val="left"/>
      <w:pPr>
        <w:ind w:left="2880" w:hanging="360"/>
      </w:pPr>
    </w:lvl>
    <w:lvl w:ilvl="4" w:tplc="3B28CC80">
      <w:start w:val="1"/>
      <w:numFmt w:val="lowerLetter"/>
      <w:lvlText w:val="%5."/>
      <w:lvlJc w:val="left"/>
      <w:pPr>
        <w:ind w:left="3600" w:hanging="360"/>
      </w:pPr>
    </w:lvl>
    <w:lvl w:ilvl="5" w:tplc="01AA2BC6">
      <w:start w:val="1"/>
      <w:numFmt w:val="lowerRoman"/>
      <w:lvlText w:val="%6."/>
      <w:lvlJc w:val="right"/>
      <w:pPr>
        <w:ind w:left="4320" w:hanging="180"/>
      </w:pPr>
    </w:lvl>
    <w:lvl w:ilvl="6" w:tplc="CBCE3712">
      <w:start w:val="1"/>
      <w:numFmt w:val="decimal"/>
      <w:lvlText w:val="%7."/>
      <w:lvlJc w:val="left"/>
      <w:pPr>
        <w:ind w:left="5040" w:hanging="360"/>
      </w:pPr>
    </w:lvl>
    <w:lvl w:ilvl="7" w:tplc="3DE605DA">
      <w:start w:val="1"/>
      <w:numFmt w:val="lowerLetter"/>
      <w:lvlText w:val="%8."/>
      <w:lvlJc w:val="left"/>
      <w:pPr>
        <w:ind w:left="5760" w:hanging="360"/>
      </w:pPr>
    </w:lvl>
    <w:lvl w:ilvl="8" w:tplc="EC0057E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A422F"/>
    <w:multiLevelType w:val="hybridMultilevel"/>
    <w:tmpl w:val="9A70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6169E"/>
    <w:multiLevelType w:val="hybridMultilevel"/>
    <w:tmpl w:val="9A70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8139A"/>
    <w:multiLevelType w:val="hybridMultilevel"/>
    <w:tmpl w:val="3CA2A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26F7B"/>
    <w:multiLevelType w:val="hybridMultilevel"/>
    <w:tmpl w:val="218E8C7C"/>
    <w:lvl w:ilvl="0" w:tplc="E780C096">
      <w:start w:val="1"/>
      <w:numFmt w:val="decimal"/>
      <w:pStyle w:val="Nagwek2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1D72"/>
    <w:multiLevelType w:val="hybridMultilevel"/>
    <w:tmpl w:val="9ECEB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B0EBB"/>
    <w:multiLevelType w:val="hybridMultilevel"/>
    <w:tmpl w:val="96FA8BB6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D68DF"/>
    <w:multiLevelType w:val="hybridMultilevel"/>
    <w:tmpl w:val="04AEED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07346"/>
    <w:multiLevelType w:val="hybridMultilevel"/>
    <w:tmpl w:val="32903ADC"/>
    <w:lvl w:ilvl="0" w:tplc="F6CC9F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F06EF"/>
    <w:multiLevelType w:val="hybridMultilevel"/>
    <w:tmpl w:val="6228F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620492"/>
    <w:multiLevelType w:val="hybridMultilevel"/>
    <w:tmpl w:val="9ECEB9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F8B"/>
    <w:multiLevelType w:val="hybridMultilevel"/>
    <w:tmpl w:val="46FC9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10839"/>
    <w:multiLevelType w:val="hybridMultilevel"/>
    <w:tmpl w:val="3A043A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532035676">
    <w:abstractNumId w:val="6"/>
  </w:num>
  <w:num w:numId="2" w16cid:durableId="379594114">
    <w:abstractNumId w:val="3"/>
  </w:num>
  <w:num w:numId="3" w16cid:durableId="963577282">
    <w:abstractNumId w:val="17"/>
  </w:num>
  <w:num w:numId="4" w16cid:durableId="1486318972">
    <w:abstractNumId w:val="1"/>
  </w:num>
  <w:num w:numId="5" w16cid:durableId="582567093">
    <w:abstractNumId w:val="10"/>
  </w:num>
  <w:num w:numId="6" w16cid:durableId="477308173">
    <w:abstractNumId w:val="15"/>
  </w:num>
  <w:num w:numId="7" w16cid:durableId="1953902131">
    <w:abstractNumId w:val="5"/>
  </w:num>
  <w:num w:numId="8" w16cid:durableId="939145576">
    <w:abstractNumId w:val="13"/>
  </w:num>
  <w:num w:numId="9" w16cid:durableId="1591623754">
    <w:abstractNumId w:val="18"/>
  </w:num>
  <w:num w:numId="10" w16cid:durableId="1853568950">
    <w:abstractNumId w:val="9"/>
  </w:num>
  <w:num w:numId="11" w16cid:durableId="814105260">
    <w:abstractNumId w:val="11"/>
  </w:num>
  <w:num w:numId="12" w16cid:durableId="131099711">
    <w:abstractNumId w:val="7"/>
  </w:num>
  <w:num w:numId="13" w16cid:durableId="513811979">
    <w:abstractNumId w:val="2"/>
  </w:num>
  <w:num w:numId="14" w16cid:durableId="1352608767">
    <w:abstractNumId w:val="0"/>
  </w:num>
  <w:num w:numId="15" w16cid:durableId="1292202440">
    <w:abstractNumId w:val="12"/>
  </w:num>
  <w:num w:numId="16" w16cid:durableId="60178207">
    <w:abstractNumId w:val="14"/>
  </w:num>
  <w:num w:numId="17" w16cid:durableId="243613542">
    <w:abstractNumId w:val="8"/>
  </w:num>
  <w:num w:numId="18" w16cid:durableId="1009527433">
    <w:abstractNumId w:val="16"/>
  </w:num>
  <w:num w:numId="19" w16cid:durableId="173493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A0"/>
    <w:rsid w:val="00023AA1"/>
    <w:rsid w:val="00026537"/>
    <w:rsid w:val="000276CF"/>
    <w:rsid w:val="00042E9D"/>
    <w:rsid w:val="00051933"/>
    <w:rsid w:val="00054A33"/>
    <w:rsid w:val="00074F60"/>
    <w:rsid w:val="00090F5C"/>
    <w:rsid w:val="000A49A0"/>
    <w:rsid w:val="000C3BD0"/>
    <w:rsid w:val="000E4B62"/>
    <w:rsid w:val="00104B18"/>
    <w:rsid w:val="001057D2"/>
    <w:rsid w:val="001140D9"/>
    <w:rsid w:val="001604B8"/>
    <w:rsid w:val="00161262"/>
    <w:rsid w:val="001A7770"/>
    <w:rsid w:val="00212CC1"/>
    <w:rsid w:val="00247CC3"/>
    <w:rsid w:val="002570F3"/>
    <w:rsid w:val="002649F7"/>
    <w:rsid w:val="00264B71"/>
    <w:rsid w:val="0029606C"/>
    <w:rsid w:val="002A4245"/>
    <w:rsid w:val="002D555E"/>
    <w:rsid w:val="002D6BA2"/>
    <w:rsid w:val="002D7DEF"/>
    <w:rsid w:val="002E0EB7"/>
    <w:rsid w:val="002E4A3C"/>
    <w:rsid w:val="0031104F"/>
    <w:rsid w:val="00317494"/>
    <w:rsid w:val="0033710A"/>
    <w:rsid w:val="00364D52"/>
    <w:rsid w:val="00366132"/>
    <w:rsid w:val="003865A7"/>
    <w:rsid w:val="003A7FC6"/>
    <w:rsid w:val="003C62DB"/>
    <w:rsid w:val="003F34B3"/>
    <w:rsid w:val="003F7505"/>
    <w:rsid w:val="00403853"/>
    <w:rsid w:val="00407692"/>
    <w:rsid w:val="00444F12"/>
    <w:rsid w:val="00472EC5"/>
    <w:rsid w:val="00473886"/>
    <w:rsid w:val="004818DC"/>
    <w:rsid w:val="00483699"/>
    <w:rsid w:val="00486575"/>
    <w:rsid w:val="004B02A2"/>
    <w:rsid w:val="004C02F4"/>
    <w:rsid w:val="004C6E1F"/>
    <w:rsid w:val="004E7907"/>
    <w:rsid w:val="004E7C65"/>
    <w:rsid w:val="0057796A"/>
    <w:rsid w:val="005857E1"/>
    <w:rsid w:val="005B30B9"/>
    <w:rsid w:val="005B6946"/>
    <w:rsid w:val="005D0289"/>
    <w:rsid w:val="005D4116"/>
    <w:rsid w:val="005F662D"/>
    <w:rsid w:val="00607BEF"/>
    <w:rsid w:val="00637E36"/>
    <w:rsid w:val="00646C7F"/>
    <w:rsid w:val="00661190"/>
    <w:rsid w:val="00665187"/>
    <w:rsid w:val="00666C71"/>
    <w:rsid w:val="0067172F"/>
    <w:rsid w:val="00674EB4"/>
    <w:rsid w:val="006771C6"/>
    <w:rsid w:val="00691256"/>
    <w:rsid w:val="006A4B97"/>
    <w:rsid w:val="006C4CD3"/>
    <w:rsid w:val="006D7A00"/>
    <w:rsid w:val="006E6FDB"/>
    <w:rsid w:val="00725C66"/>
    <w:rsid w:val="00771448"/>
    <w:rsid w:val="007910F5"/>
    <w:rsid w:val="007B57AE"/>
    <w:rsid w:val="007C6937"/>
    <w:rsid w:val="007E4266"/>
    <w:rsid w:val="007F01D7"/>
    <w:rsid w:val="007F7014"/>
    <w:rsid w:val="00807645"/>
    <w:rsid w:val="008374BB"/>
    <w:rsid w:val="0086003E"/>
    <w:rsid w:val="00860C90"/>
    <w:rsid w:val="0087290D"/>
    <w:rsid w:val="008961BE"/>
    <w:rsid w:val="008B3E8B"/>
    <w:rsid w:val="008B4735"/>
    <w:rsid w:val="008C1D36"/>
    <w:rsid w:val="008F3006"/>
    <w:rsid w:val="008F38EC"/>
    <w:rsid w:val="00905BC8"/>
    <w:rsid w:val="00915FB3"/>
    <w:rsid w:val="009249FB"/>
    <w:rsid w:val="00930EE5"/>
    <w:rsid w:val="009548A0"/>
    <w:rsid w:val="009727B4"/>
    <w:rsid w:val="00974A29"/>
    <w:rsid w:val="00994298"/>
    <w:rsid w:val="0099518E"/>
    <w:rsid w:val="0099624B"/>
    <w:rsid w:val="009C5CEC"/>
    <w:rsid w:val="009D3F9B"/>
    <w:rsid w:val="009E57EA"/>
    <w:rsid w:val="009F4257"/>
    <w:rsid w:val="00A169D5"/>
    <w:rsid w:val="00A43A9B"/>
    <w:rsid w:val="00A46C05"/>
    <w:rsid w:val="00A60053"/>
    <w:rsid w:val="00A65AE5"/>
    <w:rsid w:val="00A86A1F"/>
    <w:rsid w:val="00A90428"/>
    <w:rsid w:val="00A95586"/>
    <w:rsid w:val="00AD1DC0"/>
    <w:rsid w:val="00AD4A12"/>
    <w:rsid w:val="00AD52F1"/>
    <w:rsid w:val="00AE0AD3"/>
    <w:rsid w:val="00B054E2"/>
    <w:rsid w:val="00B64BD6"/>
    <w:rsid w:val="00B73A8E"/>
    <w:rsid w:val="00B84A45"/>
    <w:rsid w:val="00BA7A5A"/>
    <w:rsid w:val="00BC0622"/>
    <w:rsid w:val="00BC6CE1"/>
    <w:rsid w:val="00BF05DA"/>
    <w:rsid w:val="00C20E03"/>
    <w:rsid w:val="00C23945"/>
    <w:rsid w:val="00C34C38"/>
    <w:rsid w:val="00C36611"/>
    <w:rsid w:val="00C46A92"/>
    <w:rsid w:val="00C47EFB"/>
    <w:rsid w:val="00C6221A"/>
    <w:rsid w:val="00C90C35"/>
    <w:rsid w:val="00CA02CB"/>
    <w:rsid w:val="00CA2722"/>
    <w:rsid w:val="00CA3366"/>
    <w:rsid w:val="00CD1CB1"/>
    <w:rsid w:val="00CD468F"/>
    <w:rsid w:val="00CD7A13"/>
    <w:rsid w:val="00CF16F6"/>
    <w:rsid w:val="00CF7127"/>
    <w:rsid w:val="00D01EF2"/>
    <w:rsid w:val="00D17CB4"/>
    <w:rsid w:val="00D466B0"/>
    <w:rsid w:val="00D558C1"/>
    <w:rsid w:val="00D83D08"/>
    <w:rsid w:val="00D84C7F"/>
    <w:rsid w:val="00D864BC"/>
    <w:rsid w:val="00D9556B"/>
    <w:rsid w:val="00DA2988"/>
    <w:rsid w:val="00DB3546"/>
    <w:rsid w:val="00DB7CC9"/>
    <w:rsid w:val="00DF0596"/>
    <w:rsid w:val="00DF2A77"/>
    <w:rsid w:val="00DF7A1B"/>
    <w:rsid w:val="00E16FBD"/>
    <w:rsid w:val="00E27155"/>
    <w:rsid w:val="00E27E43"/>
    <w:rsid w:val="00E40495"/>
    <w:rsid w:val="00E5272E"/>
    <w:rsid w:val="00E55D3F"/>
    <w:rsid w:val="00E92670"/>
    <w:rsid w:val="00EA14CA"/>
    <w:rsid w:val="00EA707E"/>
    <w:rsid w:val="00EB11A8"/>
    <w:rsid w:val="00EC124E"/>
    <w:rsid w:val="00EC1E13"/>
    <w:rsid w:val="00EE3003"/>
    <w:rsid w:val="00EF0C66"/>
    <w:rsid w:val="00EF0E09"/>
    <w:rsid w:val="00EF3751"/>
    <w:rsid w:val="00F16BFF"/>
    <w:rsid w:val="00F243F5"/>
    <w:rsid w:val="00F312BE"/>
    <w:rsid w:val="00F3492B"/>
    <w:rsid w:val="00F434E6"/>
    <w:rsid w:val="00F6249F"/>
    <w:rsid w:val="00F9634B"/>
    <w:rsid w:val="00FA53F1"/>
    <w:rsid w:val="00FB446B"/>
    <w:rsid w:val="00FB7FA8"/>
    <w:rsid w:val="00FC08D9"/>
    <w:rsid w:val="00FC1133"/>
    <w:rsid w:val="00FC1374"/>
    <w:rsid w:val="00FC2A69"/>
    <w:rsid w:val="00FD240B"/>
    <w:rsid w:val="00FE5378"/>
    <w:rsid w:val="0AEAF79D"/>
    <w:rsid w:val="12B0074A"/>
    <w:rsid w:val="17681EE1"/>
    <w:rsid w:val="1B9B10B3"/>
    <w:rsid w:val="1BCE163C"/>
    <w:rsid w:val="1CF6A5CC"/>
    <w:rsid w:val="1E92762D"/>
    <w:rsid w:val="23E94969"/>
    <w:rsid w:val="26949E6D"/>
    <w:rsid w:val="27F4BEFB"/>
    <w:rsid w:val="2F83348D"/>
    <w:rsid w:val="302FDDF5"/>
    <w:rsid w:val="3A741AB6"/>
    <w:rsid w:val="3C7BA3A3"/>
    <w:rsid w:val="3FA145DD"/>
    <w:rsid w:val="41299FF8"/>
    <w:rsid w:val="427C9BEA"/>
    <w:rsid w:val="4886F176"/>
    <w:rsid w:val="49482823"/>
    <w:rsid w:val="4B7AD3E6"/>
    <w:rsid w:val="513241C6"/>
    <w:rsid w:val="52A94931"/>
    <w:rsid w:val="53966C01"/>
    <w:rsid w:val="53C1B779"/>
    <w:rsid w:val="5642CDDA"/>
    <w:rsid w:val="5988EB8F"/>
    <w:rsid w:val="5A29A3EA"/>
    <w:rsid w:val="5A38E683"/>
    <w:rsid w:val="5C25321C"/>
    <w:rsid w:val="5F1C965E"/>
    <w:rsid w:val="5F2BBB6F"/>
    <w:rsid w:val="60555FAF"/>
    <w:rsid w:val="642E38EF"/>
    <w:rsid w:val="6717698B"/>
    <w:rsid w:val="6846F1C7"/>
    <w:rsid w:val="686DEC85"/>
    <w:rsid w:val="69369C05"/>
    <w:rsid w:val="6EA223F8"/>
    <w:rsid w:val="71FB00C7"/>
    <w:rsid w:val="73C98689"/>
    <w:rsid w:val="787507F3"/>
    <w:rsid w:val="7A265DAA"/>
    <w:rsid w:val="7B5EB02F"/>
    <w:rsid w:val="7BEFC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F22"/>
  <w15:docId w15:val="{9A690B22-B760-49A7-A563-374F643F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1D36"/>
    <w:pPr>
      <w:autoSpaceDE w:val="0"/>
      <w:autoSpaceDN w:val="0"/>
      <w:adjustRightInd w:val="0"/>
      <w:spacing w:before="240" w:after="240" w:line="276" w:lineRule="auto"/>
      <w:jc w:val="center"/>
      <w:outlineLvl w:val="0"/>
    </w:pPr>
    <w:rPr>
      <w:rFonts w:cs="Arial"/>
      <w:b/>
      <w:bCs/>
      <w:sz w:val="32"/>
      <w:szCs w:val="3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473886"/>
    <w:pPr>
      <w:numPr>
        <w:numId w:val="5"/>
      </w:numPr>
      <w:autoSpaceDE w:val="0"/>
      <w:autoSpaceDN w:val="0"/>
      <w:adjustRightInd w:val="0"/>
      <w:spacing w:before="120" w:after="120" w:line="276" w:lineRule="auto"/>
      <w:ind w:left="714" w:hanging="357"/>
      <w:contextualSpacing w:val="0"/>
      <w:outlineLvl w:val="1"/>
    </w:pPr>
    <w:rPr>
      <w:rFonts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4A3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4A3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444F12"/>
    <w:rPr>
      <w:i/>
      <w:iCs/>
    </w:rPr>
  </w:style>
  <w:style w:type="paragraph" w:styleId="Akapitzlist">
    <w:name w:val="List Paragraph"/>
    <w:basedOn w:val="Normalny"/>
    <w:uiPriority w:val="34"/>
    <w:qFormat/>
    <w:rsid w:val="00444F1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E9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9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910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C1D36"/>
    <w:rPr>
      <w:rFonts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3886"/>
    <w:rPr>
      <w:rFonts w:cs="Arial"/>
      <w:b/>
      <w:bCs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24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1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r.gov.pl/media/56123/Zalacznik_nr_2_do_Wytycznych_w_zakresie_rownosci_szans_i_niedyskryminacj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lgorzata.paprota@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32E18-7846-4F44-8344-D3A922F7F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3335B-13B0-4EC1-8ADF-ABE1C2531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074A4B-4B96-49CB-9067-A2BC1BFB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8718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na najem powierzzchni Oddział Opolski</vt:lpstr>
    </vt:vector>
  </TitlesOfParts>
  <Company/>
  <LinksUpToDate>false</LinksUpToDate>
  <CharactersWithSpaces>10150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mailto:tomasz.kaldus@pfron.org.pl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na najem powierzzchni Oddział Opolski</dc:title>
  <dc:creator>Kałduś Tomasz</dc:creator>
  <cp:lastModifiedBy>Paprota Małgorzata</cp:lastModifiedBy>
  <cp:revision>2</cp:revision>
  <cp:lastPrinted>2022-10-12T10:07:00Z</cp:lastPrinted>
  <dcterms:created xsi:type="dcterms:W3CDTF">2023-10-03T08:52:00Z</dcterms:created>
  <dcterms:modified xsi:type="dcterms:W3CDTF">2023-10-03T08:52:00Z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