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ABDA1" w14:textId="1190CD8A" w:rsidR="009039EB" w:rsidRPr="00065135" w:rsidRDefault="009039EB" w:rsidP="008D2F1F"/>
    <w:p w14:paraId="5E49B682" w14:textId="647737DD" w:rsidR="009039EB" w:rsidRPr="00F2244A" w:rsidRDefault="00201712" w:rsidP="00F2244A">
      <w:pPr>
        <w:spacing w:after="200" w:line="360" w:lineRule="auto"/>
        <w:rPr>
          <w:rFonts w:cs="Calibri"/>
        </w:rPr>
        <w:sectPr w:rsidR="009039EB" w:rsidRPr="00F2244A" w:rsidSect="0067196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0" w:footer="0" w:gutter="0"/>
          <w:cols w:num="2" w:space="708"/>
          <w:titlePg/>
          <w:docGrid w:linePitch="326"/>
        </w:sectPr>
      </w:pPr>
      <w:r w:rsidRPr="00F2244A">
        <w:rPr>
          <w:rFonts w:cs="Calibri"/>
        </w:rPr>
        <w:t xml:space="preserve">Warszawa, </w:t>
      </w:r>
      <w:r w:rsidR="000775B4" w:rsidRPr="00F2244A">
        <w:rPr>
          <w:rFonts w:cs="Calibri"/>
        </w:rPr>
        <w:t>dnia 2</w:t>
      </w:r>
      <w:r w:rsidR="007A484D">
        <w:rPr>
          <w:rFonts w:cs="Calibri"/>
        </w:rPr>
        <w:t>7</w:t>
      </w:r>
      <w:r w:rsidR="000775B4" w:rsidRPr="00F2244A">
        <w:rPr>
          <w:rFonts w:cs="Calibri"/>
        </w:rPr>
        <w:t xml:space="preserve">.03.2024 </w:t>
      </w:r>
      <w:r w:rsidR="00D45DCB">
        <w:rPr>
          <w:rFonts w:cs="Calibri"/>
        </w:rPr>
        <w:t xml:space="preserve"> r.</w:t>
      </w:r>
    </w:p>
    <w:p w14:paraId="46D7BACC" w14:textId="0CF06AD5" w:rsidR="009039EB" w:rsidRPr="00F2244A" w:rsidRDefault="009039EB" w:rsidP="00F2244A">
      <w:pPr>
        <w:pStyle w:val="Nagwek2"/>
        <w:spacing w:line="360" w:lineRule="auto"/>
        <w:rPr>
          <w:rFonts w:cs="Calibri"/>
          <w:sz w:val="24"/>
          <w:szCs w:val="24"/>
        </w:rPr>
      </w:pPr>
    </w:p>
    <w:p w14:paraId="781B9AB2" w14:textId="5CC88150" w:rsidR="000775B4" w:rsidRPr="00F2244A" w:rsidRDefault="000775B4" w:rsidP="00F2244A">
      <w:pPr>
        <w:spacing w:line="360" w:lineRule="auto"/>
        <w:ind w:left="-284"/>
        <w:rPr>
          <w:rFonts w:cs="Calibri"/>
        </w:rPr>
      </w:pPr>
      <w:r w:rsidRPr="00F2244A">
        <w:rPr>
          <w:rFonts w:cs="Calibri"/>
        </w:rPr>
        <w:t>Dotyczy: „Zapytania ofertowego na świadczenie usług w zakresie telefonii komórkowej i                   bezprzewodowej transmisji danych</w:t>
      </w:r>
      <w:r w:rsidR="002635D0" w:rsidRPr="00F2244A">
        <w:rPr>
          <w:rFonts w:cs="Calibri"/>
        </w:rPr>
        <w:t>.</w:t>
      </w:r>
      <w:r w:rsidRPr="00F2244A">
        <w:rPr>
          <w:rFonts w:cs="Calibri"/>
        </w:rPr>
        <w:t>.”</w:t>
      </w:r>
    </w:p>
    <w:p w14:paraId="09D82A8B" w14:textId="6809A33C" w:rsidR="00D45DCB" w:rsidRDefault="00DB2EF6" w:rsidP="00D45DCB">
      <w:pPr>
        <w:spacing w:line="360" w:lineRule="auto"/>
        <w:ind w:left="-284"/>
        <w:rPr>
          <w:rFonts w:cs="Calibri"/>
          <w:b/>
          <w:bCs/>
        </w:rPr>
      </w:pPr>
      <w:r w:rsidRPr="00D45DCB">
        <w:rPr>
          <w:rFonts w:cs="Calibri"/>
          <w:b/>
          <w:bCs/>
        </w:rPr>
        <w:t xml:space="preserve">Zamawiający </w:t>
      </w:r>
      <w:r w:rsidR="007A484D" w:rsidRPr="00D45DCB">
        <w:rPr>
          <w:rFonts w:cs="Calibri"/>
          <w:b/>
          <w:bCs/>
        </w:rPr>
        <w:t>dokonuje zmianę terminu składania ofert na dzień 4</w:t>
      </w:r>
      <w:r w:rsidR="00D45DCB">
        <w:rPr>
          <w:rFonts w:cs="Calibri"/>
          <w:b/>
          <w:bCs/>
        </w:rPr>
        <w:t xml:space="preserve"> kwietnia </w:t>
      </w:r>
      <w:r w:rsidR="007A484D" w:rsidRPr="00D45DCB">
        <w:rPr>
          <w:rFonts w:cs="Calibri"/>
          <w:b/>
          <w:bCs/>
        </w:rPr>
        <w:t>2024 r.</w:t>
      </w:r>
    </w:p>
    <w:p w14:paraId="4BD3C43C" w14:textId="6C3927F4" w:rsidR="007A484D" w:rsidRPr="00D45DCB" w:rsidRDefault="007A484D" w:rsidP="00D45DCB">
      <w:pPr>
        <w:spacing w:line="360" w:lineRule="auto"/>
        <w:ind w:left="-284"/>
        <w:rPr>
          <w:rFonts w:cs="Calibri"/>
          <w:b/>
          <w:bCs/>
        </w:rPr>
      </w:pPr>
      <w:r>
        <w:rPr>
          <w:rFonts w:cs="Calibri"/>
        </w:rPr>
        <w:t>W konsekwencji zmiany terminu składnia ofert Zamawiający dokonuje zmianę zapisu w Zapytani</w:t>
      </w:r>
      <w:r w:rsidR="00D45DCB">
        <w:rPr>
          <w:rFonts w:cs="Calibri"/>
        </w:rPr>
        <w:t>u. Ustęp 7 Zapytania otrzymuje brzmienie:</w:t>
      </w:r>
      <w:r>
        <w:rPr>
          <w:rFonts w:cs="Calibri"/>
        </w:rPr>
        <w:t xml:space="preserve"> </w:t>
      </w:r>
    </w:p>
    <w:p w14:paraId="6ACBF4D8" w14:textId="2E63B73B" w:rsidR="00D45DCB" w:rsidRPr="00D45DCB" w:rsidRDefault="00D45DCB" w:rsidP="00D45DCB">
      <w:pPr>
        <w:pStyle w:val="Akapitzlist"/>
        <w:numPr>
          <w:ilvl w:val="0"/>
          <w:numId w:val="23"/>
        </w:numPr>
        <w:spacing w:after="840" w:line="288" w:lineRule="auto"/>
        <w:ind w:left="-142" w:hanging="142"/>
        <w:mirrorIndents/>
        <w:rPr>
          <w:rFonts w:cs="Calibri"/>
          <w:b/>
          <w:bCs/>
        </w:rPr>
      </w:pPr>
      <w:r w:rsidRPr="00D45DCB">
        <w:rPr>
          <w:rFonts w:cs="Calibri"/>
          <w:b/>
          <w:bCs/>
        </w:rPr>
        <w:t>Określenie miejsca, sposobu i terminu składania ofert.</w:t>
      </w:r>
    </w:p>
    <w:p w14:paraId="2D7CF99B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Miejsce składania ofert:</w:t>
      </w:r>
    </w:p>
    <w:p w14:paraId="2E8081F5" w14:textId="77777777" w:rsidR="00D45DCB" w:rsidRDefault="00D45DCB" w:rsidP="00D45DCB">
      <w:pPr>
        <w:pStyle w:val="Akapitzlist"/>
        <w:spacing w:after="840" w:line="360" w:lineRule="auto"/>
        <w:ind w:left="0"/>
        <w:mirrorIndents/>
        <w:rPr>
          <w:rStyle w:val="Hipercze"/>
          <w:rFonts w:cs="Calibri"/>
        </w:rPr>
      </w:pPr>
      <w:r w:rsidRPr="00556ED5">
        <w:rPr>
          <w:rFonts w:cs="Calibri"/>
        </w:rPr>
        <w:t xml:space="preserve">Za pomocą komunikacji elektronicznej na adres e-mail: </w:t>
      </w:r>
      <w:hyperlink r:id="rId17" w:history="1">
        <w:r w:rsidRPr="00556ED5">
          <w:rPr>
            <w:rStyle w:val="Hipercze"/>
            <w:rFonts w:cs="Calibri"/>
          </w:rPr>
          <w:t>Logistyka@pfron.org.pl</w:t>
        </w:r>
      </w:hyperlink>
    </w:p>
    <w:p w14:paraId="130654E5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 xml:space="preserve">Sposób składania ofert: </w:t>
      </w:r>
    </w:p>
    <w:p w14:paraId="74F39434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1) oferta stworzona wg załączonego wzoru Formularza ofertowego Załącznik n</w:t>
      </w:r>
      <w:r>
        <w:rPr>
          <w:rFonts w:cs="Calibri"/>
        </w:rPr>
        <w:t>umer</w:t>
      </w:r>
      <w:r w:rsidRPr="00556ED5">
        <w:rPr>
          <w:rFonts w:cs="Calibri"/>
        </w:rPr>
        <w:t xml:space="preserve"> </w:t>
      </w:r>
      <w:r>
        <w:rPr>
          <w:rFonts w:cs="Calibri"/>
        </w:rPr>
        <w:t>2 do zapytania</w:t>
      </w:r>
      <w:r w:rsidRPr="00556ED5">
        <w:rPr>
          <w:rFonts w:cs="Calibri"/>
        </w:rPr>
        <w:t>;</w:t>
      </w:r>
    </w:p>
    <w:p w14:paraId="3F8985E1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2) oferta powinna być podpisana przez osobę upoważnioną do podpisania oferty;</w:t>
      </w:r>
    </w:p>
    <w:p w14:paraId="19E1CD4D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 xml:space="preserve">3) oferta powinna być podpisana w sposób czytelny imieniem i nazwiskiem lub podpisem opatrzonym pieczęcią imienną lub elektronicznym podpisem kwalifikowalnym; </w:t>
      </w:r>
    </w:p>
    <w:p w14:paraId="068DBE2B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4) Wykonawca ponosi wszelkie koszty związane z opracowaniem i złożeniem oferty, niezależnie od wyniku postępowania;</w:t>
      </w:r>
    </w:p>
    <w:p w14:paraId="06C53E22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5) Wykonawca może złożyć tylko jedną ofertę;</w:t>
      </w:r>
    </w:p>
    <w:p w14:paraId="57ED4EE7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6) oferta powinna być sporządzona w języku polskim;</w:t>
      </w:r>
    </w:p>
    <w:p w14:paraId="45F8E8BB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7) każda poprawka w ofercie musi być skreślona i parafowana przez osobę upoważnioną do podpisywania ofert wraz z datą;</w:t>
      </w:r>
    </w:p>
    <w:p w14:paraId="79052E97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8) oferta jest jawna, z wyjątkiem informacji stanowiących tajemnice przedsiębiorstwa</w:t>
      </w:r>
    </w:p>
    <w:p w14:paraId="56D93CD5" w14:textId="77777777" w:rsidR="00D45DCB" w:rsidRPr="00556ED5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w rozumieniu przepisów o zwalczaniu nieuczciwej konkurencji, a Wykonawca składając ofertę zastrzegł w odniesieniu do tych informacji, że nie mogą one być udostępnione innym uczestnikom postępowania;</w:t>
      </w:r>
    </w:p>
    <w:p w14:paraId="76AF14C9" w14:textId="42791EB6" w:rsidR="00D45DCB" w:rsidRPr="00CE21D9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  <w:color w:val="000000" w:themeColor="text1"/>
        </w:rPr>
      </w:pPr>
      <w:r w:rsidRPr="00CE21D9">
        <w:rPr>
          <w:rFonts w:cs="Calibri"/>
          <w:color w:val="000000" w:themeColor="text1"/>
        </w:rPr>
        <w:t>9) Zamawiający nie dopuszcza składania ofert częściowych</w:t>
      </w:r>
      <w:r>
        <w:rPr>
          <w:rFonts w:cs="Calibri"/>
          <w:color w:val="000000" w:themeColor="text1"/>
        </w:rPr>
        <w:t>.</w:t>
      </w:r>
    </w:p>
    <w:p w14:paraId="35BD69D1" w14:textId="2CA7553B" w:rsidR="00D45DCB" w:rsidRPr="000117CD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  <w:b/>
          <w:bCs/>
        </w:rPr>
      </w:pPr>
      <w:r w:rsidRPr="000117CD">
        <w:rPr>
          <w:rFonts w:cs="Calibri"/>
          <w:b/>
          <w:bCs/>
        </w:rPr>
        <w:t xml:space="preserve">Termin składania ofert do dnia </w:t>
      </w:r>
      <w:r>
        <w:rPr>
          <w:rFonts w:cs="Calibri"/>
          <w:b/>
          <w:bCs/>
        </w:rPr>
        <w:t>4</w:t>
      </w:r>
      <w:r w:rsidRPr="000117CD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kwietnia</w:t>
      </w:r>
      <w:r w:rsidRPr="000117CD">
        <w:rPr>
          <w:rFonts w:cs="Calibri"/>
          <w:b/>
          <w:bCs/>
        </w:rPr>
        <w:t xml:space="preserve"> 2024 r.</w:t>
      </w:r>
    </w:p>
    <w:p w14:paraId="2B0463C6" w14:textId="3B9C0283" w:rsidR="00ED7289" w:rsidRPr="00F2244A" w:rsidRDefault="00D45DCB" w:rsidP="00D45DCB">
      <w:pPr>
        <w:pStyle w:val="Akapitzlist"/>
        <w:spacing w:after="840" w:line="360" w:lineRule="auto"/>
        <w:ind w:left="0"/>
        <w:mirrorIndents/>
        <w:rPr>
          <w:rFonts w:cs="Calibri"/>
        </w:rPr>
      </w:pPr>
      <w:r w:rsidRPr="00556ED5">
        <w:rPr>
          <w:rFonts w:cs="Calibri"/>
        </w:rPr>
        <w:t>Oferty złożone po wskazanym terminie nie będą brały udziału w postępowaniu</w:t>
      </w:r>
      <w:r>
        <w:rPr>
          <w:rFonts w:cs="Calibri"/>
        </w:rPr>
        <w:t>.</w:t>
      </w:r>
    </w:p>
    <w:sectPr w:rsidR="00ED7289" w:rsidRPr="00F2244A" w:rsidSect="00671961">
      <w:type w:val="continuous"/>
      <w:pgSz w:w="11906" w:h="16838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A33DB" w14:textId="77777777" w:rsidR="00366CE2" w:rsidRDefault="00366CE2">
      <w:pPr>
        <w:spacing w:after="0" w:line="240" w:lineRule="auto"/>
      </w:pPr>
      <w:r>
        <w:separator/>
      </w:r>
    </w:p>
  </w:endnote>
  <w:endnote w:type="continuationSeparator" w:id="0">
    <w:p w14:paraId="428CF4F3" w14:textId="77777777" w:rsidR="00366CE2" w:rsidRDefault="0036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20AD1" w14:textId="77777777" w:rsidR="009039EB" w:rsidRDefault="009039EB" w:rsidP="008D2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CF788" w14:textId="77777777" w:rsidR="009039EB" w:rsidRDefault="00201712" w:rsidP="008D2F1F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4B9E6E36" wp14:editId="17F6E67C">
          <wp:extent cx="7557685" cy="630644"/>
          <wp:effectExtent l="0" t="0" r="0" b="0"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971B0" w14:textId="77777777" w:rsidR="009039EB" w:rsidRDefault="00201712" w:rsidP="00671961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49621640" wp14:editId="52FC686B">
          <wp:extent cx="7557685" cy="630644"/>
          <wp:effectExtent l="0" t="0" r="0" b="0"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601D6" w14:textId="77777777" w:rsidR="00366CE2" w:rsidRDefault="00366CE2">
      <w:pPr>
        <w:spacing w:after="0" w:line="240" w:lineRule="auto"/>
      </w:pPr>
      <w:r>
        <w:separator/>
      </w:r>
    </w:p>
  </w:footnote>
  <w:footnote w:type="continuationSeparator" w:id="0">
    <w:p w14:paraId="26F16193" w14:textId="77777777" w:rsidR="00366CE2" w:rsidRDefault="0036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B4576" w14:textId="77777777" w:rsidR="009039EB" w:rsidRDefault="009039EB" w:rsidP="008D2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16797" w14:textId="77777777" w:rsidR="009039EB" w:rsidRDefault="009039EB" w:rsidP="008D2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FA8B9" w14:textId="77777777" w:rsidR="009039EB" w:rsidRDefault="00201712" w:rsidP="00671961">
    <w:pPr>
      <w:pStyle w:val="Podstawowyakapitowy"/>
      <w:ind w:left="-1418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5F4E6DB" wp14:editId="4F494828">
          <wp:extent cx="7563600" cy="1044000"/>
          <wp:effectExtent l="0" t="0" r="0" b="3810"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6F7EA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8F4F26E" w:tentative="1">
      <w:start w:val="1"/>
      <w:numFmt w:val="lowerLetter"/>
      <w:lvlText w:val="%2."/>
      <w:lvlJc w:val="left"/>
      <w:pPr>
        <w:ind w:left="1788" w:hanging="360"/>
      </w:pPr>
    </w:lvl>
    <w:lvl w:ilvl="2" w:tplc="290C2050" w:tentative="1">
      <w:start w:val="1"/>
      <w:numFmt w:val="lowerRoman"/>
      <w:lvlText w:val="%3."/>
      <w:lvlJc w:val="right"/>
      <w:pPr>
        <w:ind w:left="2508" w:hanging="180"/>
      </w:pPr>
    </w:lvl>
    <w:lvl w:ilvl="3" w:tplc="04E08290" w:tentative="1">
      <w:start w:val="1"/>
      <w:numFmt w:val="decimal"/>
      <w:lvlText w:val="%4."/>
      <w:lvlJc w:val="left"/>
      <w:pPr>
        <w:ind w:left="3228" w:hanging="360"/>
      </w:pPr>
    </w:lvl>
    <w:lvl w:ilvl="4" w:tplc="34C85B20" w:tentative="1">
      <w:start w:val="1"/>
      <w:numFmt w:val="lowerLetter"/>
      <w:lvlText w:val="%5."/>
      <w:lvlJc w:val="left"/>
      <w:pPr>
        <w:ind w:left="3948" w:hanging="360"/>
      </w:pPr>
    </w:lvl>
    <w:lvl w:ilvl="5" w:tplc="756E85BE" w:tentative="1">
      <w:start w:val="1"/>
      <w:numFmt w:val="lowerRoman"/>
      <w:lvlText w:val="%6."/>
      <w:lvlJc w:val="right"/>
      <w:pPr>
        <w:ind w:left="4668" w:hanging="180"/>
      </w:pPr>
    </w:lvl>
    <w:lvl w:ilvl="6" w:tplc="6D4EE4F4" w:tentative="1">
      <w:start w:val="1"/>
      <w:numFmt w:val="decimal"/>
      <w:lvlText w:val="%7."/>
      <w:lvlJc w:val="left"/>
      <w:pPr>
        <w:ind w:left="5388" w:hanging="360"/>
      </w:pPr>
    </w:lvl>
    <w:lvl w:ilvl="7" w:tplc="EAE03132" w:tentative="1">
      <w:start w:val="1"/>
      <w:numFmt w:val="lowerLetter"/>
      <w:lvlText w:val="%8."/>
      <w:lvlJc w:val="left"/>
      <w:pPr>
        <w:ind w:left="6108" w:hanging="360"/>
      </w:pPr>
    </w:lvl>
    <w:lvl w:ilvl="8" w:tplc="CDAA8EF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0C5"/>
    <w:multiLevelType w:val="hybridMultilevel"/>
    <w:tmpl w:val="569E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F3B8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42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C89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A0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4F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6A8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1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22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86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A340E"/>
    <w:multiLevelType w:val="hybridMultilevel"/>
    <w:tmpl w:val="2F66BD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F029E"/>
    <w:multiLevelType w:val="hybridMultilevel"/>
    <w:tmpl w:val="2174CEA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534861">
    <w:abstractNumId w:val="5"/>
  </w:num>
  <w:num w:numId="2" w16cid:durableId="1820461982">
    <w:abstractNumId w:val="3"/>
  </w:num>
  <w:num w:numId="3" w16cid:durableId="379092203">
    <w:abstractNumId w:val="17"/>
  </w:num>
  <w:num w:numId="4" w16cid:durableId="30958886">
    <w:abstractNumId w:val="15"/>
  </w:num>
  <w:num w:numId="5" w16cid:durableId="975068487">
    <w:abstractNumId w:val="1"/>
  </w:num>
  <w:num w:numId="6" w16cid:durableId="1178151383">
    <w:abstractNumId w:val="18"/>
  </w:num>
  <w:num w:numId="7" w16cid:durableId="1839156780">
    <w:abstractNumId w:val="10"/>
  </w:num>
  <w:num w:numId="8" w16cid:durableId="681782924">
    <w:abstractNumId w:val="0"/>
  </w:num>
  <w:num w:numId="9" w16cid:durableId="522213056">
    <w:abstractNumId w:val="8"/>
  </w:num>
  <w:num w:numId="10" w16cid:durableId="748767745">
    <w:abstractNumId w:val="11"/>
  </w:num>
  <w:num w:numId="11" w16cid:durableId="1244335218">
    <w:abstractNumId w:val="21"/>
  </w:num>
  <w:num w:numId="12" w16cid:durableId="1171800287">
    <w:abstractNumId w:val="20"/>
  </w:num>
  <w:num w:numId="13" w16cid:durableId="1397052306">
    <w:abstractNumId w:val="16"/>
  </w:num>
  <w:num w:numId="14" w16cid:durableId="1485731698">
    <w:abstractNumId w:val="12"/>
  </w:num>
  <w:num w:numId="15" w16cid:durableId="703209754">
    <w:abstractNumId w:val="14"/>
  </w:num>
  <w:num w:numId="16" w16cid:durableId="1768038751">
    <w:abstractNumId w:val="19"/>
  </w:num>
  <w:num w:numId="17" w16cid:durableId="1101755270">
    <w:abstractNumId w:val="22"/>
  </w:num>
  <w:num w:numId="18" w16cid:durableId="1269654025">
    <w:abstractNumId w:val="13"/>
  </w:num>
  <w:num w:numId="19" w16cid:durableId="849833500">
    <w:abstractNumId w:val="2"/>
  </w:num>
  <w:num w:numId="20" w16cid:durableId="574167533">
    <w:abstractNumId w:val="6"/>
  </w:num>
  <w:num w:numId="21" w16cid:durableId="1719040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7561974">
    <w:abstractNumId w:val="9"/>
  </w:num>
  <w:num w:numId="23" w16cid:durableId="9934880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74"/>
    <w:rsid w:val="000775B4"/>
    <w:rsid w:val="000966DF"/>
    <w:rsid w:val="00151949"/>
    <w:rsid w:val="001A0112"/>
    <w:rsid w:val="001B03A1"/>
    <w:rsid w:val="00201712"/>
    <w:rsid w:val="002114C9"/>
    <w:rsid w:val="002635D0"/>
    <w:rsid w:val="00331780"/>
    <w:rsid w:val="00366CE2"/>
    <w:rsid w:val="003B10D1"/>
    <w:rsid w:val="004C4B61"/>
    <w:rsid w:val="00666903"/>
    <w:rsid w:val="007A484D"/>
    <w:rsid w:val="007D0A8E"/>
    <w:rsid w:val="00871FAE"/>
    <w:rsid w:val="009039EB"/>
    <w:rsid w:val="00986F1A"/>
    <w:rsid w:val="00AC1BCC"/>
    <w:rsid w:val="00AF5F26"/>
    <w:rsid w:val="00AF6374"/>
    <w:rsid w:val="00D45DCB"/>
    <w:rsid w:val="00DB2EF6"/>
    <w:rsid w:val="00DB3B04"/>
    <w:rsid w:val="00E60242"/>
    <w:rsid w:val="00ED7289"/>
    <w:rsid w:val="00F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F0A9"/>
  <w15:docId w15:val="{DDD378A0-D83E-4469-AC51-A5CE6F3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2F1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5CE"/>
    <w:pPr>
      <w:spacing w:before="360"/>
      <w:contextualSpacing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122"/>
    <w:pPr>
      <w:spacing w:before="24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2A0122"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122"/>
    <w:pPr>
      <w:spacing w:before="2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525CE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2A0122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2A0122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2A0122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D45DC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Logistyka@pfron.org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D445BB10-B1F1-414B-A17B-53EB64313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F6359-98EA-4EB8-AAD5-CD03D334C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60A49-5434-4390-A529-8CECE9344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2B49D-BE9D-49B8-A665-7A847BD35680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Kabała Bogdan</cp:lastModifiedBy>
  <cp:revision>13</cp:revision>
  <cp:lastPrinted>2018-05-09T10:06:00Z</cp:lastPrinted>
  <dcterms:created xsi:type="dcterms:W3CDTF">2024-03-26T12:14:00Z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